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47E" w:rsidRPr="00532977" w:rsidRDefault="000C37FE">
      <w:pPr>
        <w:jc w:val="center"/>
        <w:rPr>
          <w:rFonts w:ascii="Arial" w:hAnsi="Arial" w:cs="Arial"/>
          <w:b/>
          <w:sz w:val="22"/>
          <w:szCs w:val="22"/>
        </w:rPr>
      </w:pPr>
      <w:bookmarkStart w:id="0" w:name="_GoBack"/>
      <w:bookmarkEnd w:id="0"/>
      <w:r w:rsidRPr="00532977">
        <w:rPr>
          <w:rFonts w:ascii="Arial" w:hAnsi="Arial" w:cs="Arial"/>
          <w:b/>
          <w:sz w:val="22"/>
          <w:szCs w:val="22"/>
        </w:rPr>
        <w:t>PART II</w:t>
      </w:r>
      <w:r w:rsidR="00D26BAE" w:rsidRPr="00532977">
        <w:rPr>
          <w:rFonts w:ascii="Arial" w:hAnsi="Arial" w:cs="Arial"/>
          <w:b/>
          <w:sz w:val="22"/>
          <w:szCs w:val="22"/>
        </w:rPr>
        <w:t xml:space="preserve"> - </w:t>
      </w:r>
      <w:r w:rsidR="00EF1B6A" w:rsidRPr="00532977">
        <w:rPr>
          <w:rFonts w:ascii="Arial" w:hAnsi="Arial" w:cs="Arial"/>
          <w:b/>
          <w:sz w:val="22"/>
          <w:szCs w:val="22"/>
        </w:rPr>
        <w:t>OBSERVATIONS</w:t>
      </w:r>
      <w:r w:rsidR="00F42FA9" w:rsidRPr="00532977">
        <w:rPr>
          <w:rFonts w:ascii="Arial" w:hAnsi="Arial" w:cs="Arial"/>
          <w:b/>
          <w:sz w:val="22"/>
          <w:szCs w:val="22"/>
        </w:rPr>
        <w:t xml:space="preserve"> AND RECOMMENDATIONS</w:t>
      </w:r>
    </w:p>
    <w:p w:rsidR="002D0EE2" w:rsidRPr="00532977" w:rsidRDefault="002D0EE2" w:rsidP="002D0EE2">
      <w:pPr>
        <w:ind w:left="1440"/>
        <w:rPr>
          <w:rFonts w:ascii="Arial" w:hAnsi="Arial" w:cs="Arial"/>
          <w:b/>
          <w:sz w:val="22"/>
          <w:szCs w:val="22"/>
        </w:rPr>
      </w:pPr>
    </w:p>
    <w:p w:rsidR="00C722D4" w:rsidRPr="00532977" w:rsidRDefault="00C722D4" w:rsidP="002D0EE2">
      <w:pPr>
        <w:ind w:left="1440"/>
        <w:rPr>
          <w:rFonts w:ascii="Arial" w:hAnsi="Arial" w:cs="Arial"/>
          <w:b/>
          <w:sz w:val="22"/>
          <w:szCs w:val="22"/>
        </w:rPr>
      </w:pPr>
    </w:p>
    <w:p w:rsidR="00987544" w:rsidRDefault="000650A4" w:rsidP="00CE5807">
      <w:pPr>
        <w:pStyle w:val="ListParagraph"/>
        <w:numPr>
          <w:ilvl w:val="0"/>
          <w:numId w:val="24"/>
        </w:numPr>
        <w:tabs>
          <w:tab w:val="left" w:pos="0"/>
          <w:tab w:val="left" w:pos="720"/>
        </w:tabs>
        <w:ind w:left="0" w:firstLine="0"/>
        <w:jc w:val="both"/>
        <w:rPr>
          <w:rFonts w:ascii="Arial" w:hAnsi="Arial" w:cs="Arial"/>
          <w:b/>
        </w:rPr>
      </w:pPr>
      <w:r w:rsidRPr="000650A4">
        <w:rPr>
          <w:rFonts w:ascii="Arial" w:hAnsi="Arial" w:cs="Arial"/>
          <w:b/>
        </w:rPr>
        <w:t xml:space="preserve">FINANCIAL </w:t>
      </w:r>
    </w:p>
    <w:p w:rsidR="0019526C" w:rsidRPr="009A4141" w:rsidRDefault="0019526C" w:rsidP="006B5E11">
      <w:pPr>
        <w:pStyle w:val="ListParagraph"/>
        <w:ind w:left="0"/>
        <w:jc w:val="both"/>
        <w:rPr>
          <w:rFonts w:ascii="Arial" w:hAnsi="Arial" w:cs="Arial"/>
        </w:rPr>
      </w:pPr>
    </w:p>
    <w:p w:rsidR="00A819BD" w:rsidRPr="001B4DA3" w:rsidRDefault="00841739" w:rsidP="00841739">
      <w:pPr>
        <w:pStyle w:val="ListParagraph"/>
        <w:numPr>
          <w:ilvl w:val="0"/>
          <w:numId w:val="54"/>
        </w:numPr>
        <w:ind w:left="0" w:firstLine="0"/>
        <w:jc w:val="both"/>
        <w:rPr>
          <w:rFonts w:ascii="Arial" w:hAnsi="Arial" w:cs="Arial"/>
          <w:color w:val="000000" w:themeColor="text1"/>
        </w:rPr>
      </w:pPr>
      <w:bookmarkStart w:id="1" w:name="_Hlk511304410"/>
      <w:bookmarkStart w:id="2" w:name="_Hlk511304314"/>
      <w:r w:rsidRPr="000E7B96">
        <w:rPr>
          <w:rFonts w:ascii="Arial" w:hAnsi="Arial" w:cs="Arial"/>
          <w:b/>
          <w:color w:val="000000" w:themeColor="text1"/>
        </w:rPr>
        <w:t>The Cash</w:t>
      </w:r>
      <w:r w:rsidR="00CE5807" w:rsidRPr="000E7B96">
        <w:rPr>
          <w:rFonts w:ascii="Arial" w:hAnsi="Arial" w:cs="Arial"/>
          <w:b/>
          <w:color w:val="000000" w:themeColor="text1"/>
        </w:rPr>
        <w:t>-Collecting Officers</w:t>
      </w:r>
      <w:r w:rsidRPr="000E7B96">
        <w:rPr>
          <w:rFonts w:ascii="Arial" w:hAnsi="Arial" w:cs="Arial"/>
          <w:b/>
          <w:color w:val="000000" w:themeColor="text1"/>
        </w:rPr>
        <w:t xml:space="preserve">, Receivables, </w:t>
      </w:r>
      <w:r w:rsidR="001B4DA3" w:rsidRPr="000E7B96">
        <w:rPr>
          <w:rFonts w:ascii="Arial" w:hAnsi="Arial" w:cs="Arial"/>
          <w:b/>
          <w:color w:val="000000" w:themeColor="text1"/>
        </w:rPr>
        <w:t xml:space="preserve">Other </w:t>
      </w:r>
      <w:r w:rsidRPr="000E7B96">
        <w:rPr>
          <w:rFonts w:ascii="Arial" w:hAnsi="Arial" w:cs="Arial"/>
          <w:b/>
          <w:color w:val="000000" w:themeColor="text1"/>
        </w:rPr>
        <w:t xml:space="preserve">Current Assets and Other </w:t>
      </w:r>
      <w:r w:rsidR="001B4DA3" w:rsidRPr="000E7B96">
        <w:rPr>
          <w:rFonts w:ascii="Arial" w:hAnsi="Arial" w:cs="Arial"/>
          <w:b/>
          <w:color w:val="000000" w:themeColor="text1"/>
        </w:rPr>
        <w:t xml:space="preserve">Non-Current </w:t>
      </w:r>
      <w:r w:rsidRPr="000E7B96">
        <w:rPr>
          <w:rFonts w:ascii="Arial" w:hAnsi="Arial" w:cs="Arial"/>
          <w:b/>
          <w:color w:val="000000" w:themeColor="text1"/>
        </w:rPr>
        <w:t xml:space="preserve">Assets accounts </w:t>
      </w:r>
      <w:r w:rsidR="00404D3D" w:rsidRPr="000E7B96">
        <w:rPr>
          <w:rFonts w:ascii="Arial" w:hAnsi="Arial" w:cs="Arial"/>
          <w:b/>
          <w:color w:val="000000" w:themeColor="text1"/>
        </w:rPr>
        <w:t>aggregating</w:t>
      </w:r>
      <w:r w:rsidRPr="000E7B96">
        <w:rPr>
          <w:rFonts w:ascii="Arial" w:hAnsi="Arial" w:cs="Arial"/>
          <w:b/>
          <w:color w:val="000000" w:themeColor="text1"/>
        </w:rPr>
        <w:t xml:space="preserve"> P1</w:t>
      </w:r>
      <w:r w:rsidR="000A0399">
        <w:rPr>
          <w:rFonts w:ascii="Arial" w:hAnsi="Arial" w:cs="Arial"/>
          <w:b/>
          <w:color w:val="000000" w:themeColor="text1"/>
        </w:rPr>
        <w:t>67.881</w:t>
      </w:r>
      <w:r w:rsidR="003A2064" w:rsidRPr="000E7B96">
        <w:rPr>
          <w:rFonts w:ascii="Arial" w:hAnsi="Arial" w:cs="Arial"/>
          <w:b/>
          <w:color w:val="000000" w:themeColor="text1"/>
        </w:rPr>
        <w:t xml:space="preserve"> </w:t>
      </w:r>
      <w:r w:rsidRPr="000E7B96">
        <w:rPr>
          <w:rFonts w:ascii="Arial" w:hAnsi="Arial" w:cs="Arial"/>
          <w:b/>
          <w:color w:val="000000" w:themeColor="text1"/>
        </w:rPr>
        <w:t xml:space="preserve">million representing </w:t>
      </w:r>
      <w:r w:rsidR="000A0399">
        <w:rPr>
          <w:rFonts w:ascii="Arial" w:hAnsi="Arial" w:cs="Arial"/>
          <w:b/>
          <w:color w:val="000000" w:themeColor="text1"/>
        </w:rPr>
        <w:t>19.32</w:t>
      </w:r>
      <w:r w:rsidRPr="000E7B96">
        <w:rPr>
          <w:rFonts w:ascii="Arial" w:hAnsi="Arial" w:cs="Arial"/>
          <w:b/>
          <w:color w:val="000000" w:themeColor="text1"/>
        </w:rPr>
        <w:t xml:space="preserve"> per cent of the total year-end balances of </w:t>
      </w:r>
      <w:r w:rsidR="003A2064" w:rsidRPr="000E7B96">
        <w:rPr>
          <w:rFonts w:ascii="Arial" w:hAnsi="Arial" w:cs="Arial"/>
          <w:b/>
          <w:color w:val="000000" w:themeColor="text1"/>
        </w:rPr>
        <w:t>P868</w:t>
      </w:r>
      <w:r w:rsidR="00A9414C" w:rsidRPr="000E7B96">
        <w:rPr>
          <w:rFonts w:ascii="Arial" w:hAnsi="Arial" w:cs="Arial"/>
          <w:b/>
          <w:color w:val="000000" w:themeColor="text1"/>
        </w:rPr>
        <w:t>.</w:t>
      </w:r>
      <w:r w:rsidR="003A2064" w:rsidRPr="000E7B96">
        <w:rPr>
          <w:rFonts w:ascii="Arial" w:hAnsi="Arial" w:cs="Arial"/>
          <w:b/>
          <w:color w:val="000000" w:themeColor="text1"/>
        </w:rPr>
        <w:t xml:space="preserve">853 </w:t>
      </w:r>
      <w:r w:rsidR="00A9414C" w:rsidRPr="000E7B96">
        <w:rPr>
          <w:rFonts w:ascii="Arial" w:hAnsi="Arial" w:cs="Arial"/>
          <w:b/>
          <w:color w:val="000000" w:themeColor="text1"/>
        </w:rPr>
        <w:t>m</w:t>
      </w:r>
      <w:r w:rsidRPr="000E7B96">
        <w:rPr>
          <w:rFonts w:ascii="Arial" w:hAnsi="Arial" w:cs="Arial"/>
          <w:b/>
          <w:color w:val="000000" w:themeColor="text1"/>
        </w:rPr>
        <w:t xml:space="preserve">illion </w:t>
      </w:r>
      <w:r w:rsidR="001669A7" w:rsidRPr="000E7B96">
        <w:rPr>
          <w:rFonts w:ascii="Arial" w:hAnsi="Arial" w:cs="Arial"/>
          <w:b/>
          <w:color w:val="000000" w:themeColor="text1"/>
        </w:rPr>
        <w:t>are not reliable</w:t>
      </w:r>
      <w:r w:rsidRPr="000E7B96">
        <w:rPr>
          <w:rFonts w:ascii="Arial" w:hAnsi="Arial" w:cs="Arial"/>
          <w:b/>
          <w:color w:val="000000" w:themeColor="text1"/>
        </w:rPr>
        <w:t>, considering that these assets have been dormant for more than 10 to 29 years due</w:t>
      </w:r>
      <w:r w:rsidR="003A2064" w:rsidRPr="000E7B96">
        <w:rPr>
          <w:rFonts w:ascii="Arial" w:hAnsi="Arial" w:cs="Arial"/>
          <w:b/>
          <w:color w:val="000000" w:themeColor="text1"/>
        </w:rPr>
        <w:t xml:space="preserve"> to</w:t>
      </w:r>
      <w:r w:rsidR="00A76988">
        <w:rPr>
          <w:rFonts w:ascii="Arial" w:hAnsi="Arial" w:cs="Arial"/>
          <w:b/>
          <w:color w:val="000000" w:themeColor="text1"/>
        </w:rPr>
        <w:t>, among others</w:t>
      </w:r>
      <w:r w:rsidR="001669A7" w:rsidRPr="000E7B96">
        <w:rPr>
          <w:rFonts w:ascii="Arial" w:hAnsi="Arial" w:cs="Arial"/>
          <w:b/>
          <w:color w:val="000000" w:themeColor="text1"/>
        </w:rPr>
        <w:t xml:space="preserve">: </w:t>
      </w:r>
      <w:r w:rsidR="00404D3D" w:rsidRPr="001B4DA3">
        <w:rPr>
          <w:rFonts w:ascii="Arial" w:hAnsi="Arial" w:cs="Arial"/>
          <w:b/>
          <w:color w:val="000000" w:themeColor="text1"/>
        </w:rPr>
        <w:t>(</w:t>
      </w:r>
      <w:r w:rsidR="00CE26A7">
        <w:rPr>
          <w:rFonts w:ascii="Arial" w:hAnsi="Arial" w:cs="Arial"/>
          <w:b/>
          <w:color w:val="000000" w:themeColor="text1"/>
        </w:rPr>
        <w:t>a</w:t>
      </w:r>
      <w:r w:rsidR="001669A7" w:rsidRPr="001B4DA3">
        <w:rPr>
          <w:rFonts w:ascii="Arial" w:hAnsi="Arial" w:cs="Arial"/>
          <w:b/>
          <w:color w:val="000000" w:themeColor="text1"/>
        </w:rPr>
        <w:t>)</w:t>
      </w:r>
      <w:r w:rsidRPr="001B4DA3">
        <w:rPr>
          <w:rFonts w:ascii="Arial" w:hAnsi="Arial" w:cs="Arial"/>
          <w:b/>
          <w:color w:val="000000" w:themeColor="text1"/>
        </w:rPr>
        <w:t xml:space="preserve"> undocumented balances</w:t>
      </w:r>
      <w:r w:rsidR="00A76988">
        <w:rPr>
          <w:rFonts w:ascii="Arial" w:hAnsi="Arial" w:cs="Arial"/>
          <w:b/>
          <w:color w:val="000000" w:themeColor="text1"/>
        </w:rPr>
        <w:t xml:space="preserve"> of P</w:t>
      </w:r>
      <w:r w:rsidR="00992239">
        <w:rPr>
          <w:rFonts w:ascii="Arial" w:hAnsi="Arial" w:cs="Arial"/>
          <w:b/>
          <w:color w:val="000000" w:themeColor="text1"/>
        </w:rPr>
        <w:t>9</w:t>
      </w:r>
      <w:r w:rsidR="00EB5534">
        <w:rPr>
          <w:rFonts w:ascii="Arial" w:hAnsi="Arial" w:cs="Arial"/>
          <w:b/>
          <w:color w:val="000000" w:themeColor="text1"/>
        </w:rPr>
        <w:t>7.235</w:t>
      </w:r>
      <w:r w:rsidR="00A76988">
        <w:rPr>
          <w:rFonts w:ascii="Arial" w:hAnsi="Arial" w:cs="Arial"/>
          <w:b/>
          <w:color w:val="000000" w:themeColor="text1"/>
        </w:rPr>
        <w:t xml:space="preserve"> million</w:t>
      </w:r>
      <w:r w:rsidRPr="001B4DA3">
        <w:rPr>
          <w:rFonts w:ascii="Arial" w:hAnsi="Arial" w:cs="Arial"/>
          <w:b/>
          <w:color w:val="000000" w:themeColor="text1"/>
        </w:rPr>
        <w:t xml:space="preserve"> carried over from seven defunct tobacco agencies in 1987; </w:t>
      </w:r>
      <w:r w:rsidR="00404D3D" w:rsidRPr="001B4DA3">
        <w:rPr>
          <w:rFonts w:ascii="Arial" w:hAnsi="Arial" w:cs="Arial"/>
          <w:b/>
          <w:color w:val="000000" w:themeColor="text1"/>
        </w:rPr>
        <w:t>(</w:t>
      </w:r>
      <w:r w:rsidR="00CE26A7">
        <w:rPr>
          <w:rFonts w:ascii="Arial" w:hAnsi="Arial" w:cs="Arial"/>
          <w:b/>
          <w:color w:val="000000" w:themeColor="text1"/>
        </w:rPr>
        <w:t>b</w:t>
      </w:r>
      <w:r w:rsidR="001669A7" w:rsidRPr="001B4DA3">
        <w:rPr>
          <w:rFonts w:ascii="Arial" w:hAnsi="Arial" w:cs="Arial"/>
          <w:b/>
          <w:color w:val="000000" w:themeColor="text1"/>
        </w:rPr>
        <w:t xml:space="preserve">) </w:t>
      </w:r>
      <w:r w:rsidRPr="001B4DA3">
        <w:rPr>
          <w:rFonts w:ascii="Arial" w:hAnsi="Arial" w:cs="Arial"/>
          <w:b/>
          <w:color w:val="000000" w:themeColor="text1"/>
        </w:rPr>
        <w:t xml:space="preserve">inclusion of unsettled loans of farmers/traders/ cooperatives since 1996 totaling P21.335 million with an interest of P15.265 million; </w:t>
      </w:r>
      <w:r w:rsidR="00404D3D" w:rsidRPr="001B4DA3">
        <w:rPr>
          <w:rFonts w:ascii="Arial" w:hAnsi="Arial" w:cs="Arial"/>
          <w:b/>
          <w:color w:val="000000" w:themeColor="text1"/>
        </w:rPr>
        <w:t>(</w:t>
      </w:r>
      <w:r w:rsidR="00CE26A7">
        <w:rPr>
          <w:rFonts w:ascii="Arial" w:hAnsi="Arial" w:cs="Arial"/>
          <w:b/>
          <w:color w:val="000000" w:themeColor="text1"/>
        </w:rPr>
        <w:t>c</w:t>
      </w:r>
      <w:r w:rsidR="001669A7" w:rsidRPr="001B4DA3">
        <w:rPr>
          <w:rFonts w:ascii="Arial" w:hAnsi="Arial" w:cs="Arial"/>
          <w:b/>
          <w:color w:val="000000" w:themeColor="text1"/>
        </w:rPr>
        <w:t xml:space="preserve">) </w:t>
      </w:r>
      <w:r w:rsidRPr="001B4DA3">
        <w:rPr>
          <w:rFonts w:ascii="Arial" w:hAnsi="Arial" w:cs="Arial"/>
          <w:b/>
          <w:color w:val="000000" w:themeColor="text1"/>
        </w:rPr>
        <w:t xml:space="preserve">receivables from officers and employees no longer in the service in the total amount of P69,631; </w:t>
      </w:r>
      <w:r w:rsidR="00404D3D" w:rsidRPr="001B4DA3">
        <w:rPr>
          <w:rFonts w:ascii="Arial" w:hAnsi="Arial" w:cs="Arial"/>
          <w:b/>
          <w:color w:val="000000" w:themeColor="text1"/>
        </w:rPr>
        <w:t>(</w:t>
      </w:r>
      <w:r w:rsidR="00CE26A7">
        <w:rPr>
          <w:rFonts w:ascii="Arial" w:hAnsi="Arial" w:cs="Arial"/>
          <w:b/>
          <w:color w:val="000000" w:themeColor="text1"/>
        </w:rPr>
        <w:t>d</w:t>
      </w:r>
      <w:r w:rsidR="001669A7" w:rsidRPr="001B4DA3">
        <w:rPr>
          <w:rFonts w:ascii="Arial" w:hAnsi="Arial" w:cs="Arial"/>
          <w:b/>
          <w:color w:val="000000" w:themeColor="text1"/>
        </w:rPr>
        <w:t xml:space="preserve">) </w:t>
      </w:r>
      <w:r w:rsidRPr="001B4DA3">
        <w:rPr>
          <w:rFonts w:ascii="Arial" w:hAnsi="Arial" w:cs="Arial"/>
          <w:b/>
          <w:color w:val="000000" w:themeColor="text1"/>
        </w:rPr>
        <w:t xml:space="preserve">unrecovered investment in bonds amounting to P28.634 million as the case of recovery </w:t>
      </w:r>
      <w:r w:rsidR="008F139B" w:rsidRPr="001B4DA3">
        <w:rPr>
          <w:rFonts w:ascii="Arial" w:hAnsi="Arial" w:cs="Arial"/>
          <w:b/>
          <w:color w:val="000000" w:themeColor="text1"/>
        </w:rPr>
        <w:t>had</w:t>
      </w:r>
      <w:r w:rsidRPr="001B4DA3">
        <w:rPr>
          <w:rFonts w:ascii="Arial" w:hAnsi="Arial" w:cs="Arial"/>
          <w:b/>
          <w:color w:val="000000" w:themeColor="text1"/>
        </w:rPr>
        <w:t xml:space="preserve"> been dismissed by the court</w:t>
      </w:r>
      <w:r w:rsidR="00214B23">
        <w:rPr>
          <w:rFonts w:ascii="Arial" w:hAnsi="Arial" w:cs="Arial"/>
          <w:b/>
          <w:color w:val="000000" w:themeColor="text1"/>
        </w:rPr>
        <w:t>; and (e) non-provision of</w:t>
      </w:r>
      <w:r w:rsidR="00CE26A7">
        <w:rPr>
          <w:rFonts w:ascii="Arial" w:hAnsi="Arial" w:cs="Arial"/>
          <w:b/>
          <w:color w:val="000000" w:themeColor="text1"/>
        </w:rPr>
        <w:t xml:space="preserve"> impairment loss </w:t>
      </w:r>
      <w:r w:rsidR="00214B23">
        <w:rPr>
          <w:rFonts w:ascii="Arial" w:hAnsi="Arial" w:cs="Arial"/>
          <w:b/>
          <w:color w:val="000000" w:themeColor="text1"/>
        </w:rPr>
        <w:t>on various dormant accounts</w:t>
      </w:r>
      <w:r w:rsidR="00CE26A7">
        <w:rPr>
          <w:rFonts w:ascii="Arial" w:hAnsi="Arial" w:cs="Arial"/>
          <w:b/>
          <w:color w:val="000000" w:themeColor="text1"/>
        </w:rPr>
        <w:t>.</w:t>
      </w:r>
    </w:p>
    <w:p w:rsidR="006F6CFF" w:rsidRPr="00532977" w:rsidRDefault="006F6CFF" w:rsidP="00404D3D">
      <w:pPr>
        <w:numPr>
          <w:ilvl w:val="1"/>
          <w:numId w:val="15"/>
        </w:numPr>
        <w:ind w:left="0" w:firstLine="0"/>
        <w:contextualSpacing/>
        <w:jc w:val="both"/>
        <w:rPr>
          <w:rFonts w:ascii="Arial" w:eastAsia="Calibri" w:hAnsi="Arial" w:cs="Arial"/>
          <w:sz w:val="22"/>
          <w:szCs w:val="22"/>
        </w:rPr>
      </w:pPr>
      <w:r w:rsidRPr="00C97F51">
        <w:rPr>
          <w:rFonts w:ascii="Arial" w:hAnsi="Arial" w:cs="Arial"/>
          <w:color w:val="000000" w:themeColor="text1"/>
          <w:sz w:val="22"/>
          <w:szCs w:val="22"/>
        </w:rPr>
        <w:t xml:space="preserve">This </w:t>
      </w:r>
      <w:r w:rsidR="00C97F51" w:rsidRPr="00C97F51">
        <w:rPr>
          <w:rFonts w:ascii="Arial" w:hAnsi="Arial" w:cs="Arial"/>
          <w:color w:val="000000" w:themeColor="text1"/>
          <w:sz w:val="22"/>
          <w:szCs w:val="22"/>
        </w:rPr>
        <w:t>is</w:t>
      </w:r>
      <w:r w:rsidRPr="00C97F51">
        <w:rPr>
          <w:rFonts w:ascii="Arial" w:hAnsi="Arial" w:cs="Arial"/>
          <w:color w:val="000000" w:themeColor="text1"/>
          <w:sz w:val="22"/>
          <w:szCs w:val="22"/>
        </w:rPr>
        <w:t xml:space="preserve"> </w:t>
      </w:r>
      <w:r w:rsidR="00293CFB" w:rsidRPr="00C97F51">
        <w:rPr>
          <w:rFonts w:ascii="Arial" w:hAnsi="Arial" w:cs="Arial"/>
          <w:color w:val="000000" w:themeColor="text1"/>
          <w:sz w:val="22"/>
          <w:szCs w:val="22"/>
        </w:rPr>
        <w:t xml:space="preserve">an </w:t>
      </w:r>
      <w:r w:rsidR="00613352" w:rsidRPr="00C97F51">
        <w:rPr>
          <w:rFonts w:ascii="Arial" w:hAnsi="Arial" w:cs="Arial"/>
          <w:color w:val="000000" w:themeColor="text1"/>
          <w:sz w:val="22"/>
          <w:szCs w:val="22"/>
        </w:rPr>
        <w:t>update of the observations</w:t>
      </w:r>
      <w:r w:rsidRPr="00C97F51">
        <w:rPr>
          <w:rFonts w:ascii="Arial" w:hAnsi="Arial" w:cs="Arial"/>
          <w:color w:val="000000" w:themeColor="text1"/>
          <w:sz w:val="22"/>
          <w:szCs w:val="22"/>
        </w:rPr>
        <w:t xml:space="preserve"> contained in </w:t>
      </w:r>
      <w:r w:rsidR="00B8339C" w:rsidRPr="00C97F51">
        <w:rPr>
          <w:rFonts w:ascii="Arial" w:hAnsi="Arial" w:cs="Arial"/>
          <w:color w:val="000000" w:themeColor="text1"/>
          <w:sz w:val="22"/>
          <w:szCs w:val="22"/>
        </w:rPr>
        <w:t>previous</w:t>
      </w:r>
      <w:r w:rsidRPr="00C97F51">
        <w:rPr>
          <w:rFonts w:ascii="Arial" w:hAnsi="Arial" w:cs="Arial"/>
          <w:color w:val="000000" w:themeColor="text1"/>
          <w:sz w:val="22"/>
          <w:szCs w:val="22"/>
        </w:rPr>
        <w:t xml:space="preserve"> Annual Audit Re</w:t>
      </w:r>
      <w:r w:rsidRPr="00726FC5">
        <w:rPr>
          <w:rFonts w:ascii="Arial" w:hAnsi="Arial" w:cs="Arial"/>
          <w:sz w:val="22"/>
          <w:szCs w:val="22"/>
        </w:rPr>
        <w:t>port</w:t>
      </w:r>
      <w:r w:rsidR="00353C31" w:rsidRPr="00726FC5">
        <w:rPr>
          <w:rFonts w:ascii="Arial" w:hAnsi="Arial" w:cs="Arial"/>
          <w:sz w:val="22"/>
          <w:szCs w:val="22"/>
        </w:rPr>
        <w:t>s</w:t>
      </w:r>
      <w:r w:rsidRPr="00726FC5">
        <w:rPr>
          <w:rFonts w:ascii="Arial" w:hAnsi="Arial" w:cs="Arial"/>
          <w:sz w:val="22"/>
          <w:szCs w:val="22"/>
        </w:rPr>
        <w:t xml:space="preserve"> </w:t>
      </w:r>
      <w:r w:rsidRPr="00C97F51">
        <w:rPr>
          <w:rFonts w:ascii="Arial" w:hAnsi="Arial" w:cs="Arial"/>
          <w:color w:val="000000" w:themeColor="text1"/>
          <w:sz w:val="22"/>
          <w:szCs w:val="22"/>
        </w:rPr>
        <w:t>(AAR</w:t>
      </w:r>
      <w:r w:rsidR="003A2064">
        <w:rPr>
          <w:rFonts w:ascii="Arial" w:hAnsi="Arial" w:cs="Arial"/>
          <w:color w:val="000000" w:themeColor="text1"/>
          <w:sz w:val="22"/>
          <w:szCs w:val="22"/>
        </w:rPr>
        <w:t>s</w:t>
      </w:r>
      <w:r w:rsidRPr="00C97F51">
        <w:rPr>
          <w:rFonts w:ascii="Arial" w:hAnsi="Arial" w:cs="Arial"/>
          <w:color w:val="000000" w:themeColor="text1"/>
          <w:sz w:val="22"/>
          <w:szCs w:val="22"/>
        </w:rPr>
        <w:t xml:space="preserve">) since recommendations </w:t>
      </w:r>
      <w:r w:rsidRPr="00532977">
        <w:rPr>
          <w:rFonts w:ascii="Arial" w:hAnsi="Arial" w:cs="Arial"/>
          <w:sz w:val="22"/>
          <w:szCs w:val="22"/>
        </w:rPr>
        <w:t>to address the issues affecting the accounts were partially implemented</w:t>
      </w:r>
      <w:r w:rsidR="00841739">
        <w:rPr>
          <w:rFonts w:ascii="Arial" w:hAnsi="Arial" w:cs="Arial"/>
          <w:sz w:val="22"/>
          <w:szCs w:val="22"/>
        </w:rPr>
        <w:t>.</w:t>
      </w:r>
    </w:p>
    <w:p w:rsidR="00EE076B" w:rsidRPr="00C53E2A" w:rsidRDefault="00EE076B" w:rsidP="006F6CFF">
      <w:pPr>
        <w:contextualSpacing/>
        <w:rPr>
          <w:rFonts w:ascii="Arial" w:hAnsi="Arial" w:cs="Arial"/>
          <w:sz w:val="22"/>
          <w:szCs w:val="22"/>
        </w:rPr>
      </w:pPr>
    </w:p>
    <w:p w:rsidR="00B52109" w:rsidRDefault="00561C97" w:rsidP="00404D3D">
      <w:pPr>
        <w:numPr>
          <w:ilvl w:val="1"/>
          <w:numId w:val="15"/>
        </w:numPr>
        <w:ind w:left="0" w:firstLine="0"/>
        <w:contextualSpacing/>
        <w:jc w:val="both"/>
        <w:rPr>
          <w:rFonts w:ascii="Arial" w:hAnsi="Arial" w:cs="Arial"/>
          <w:sz w:val="22"/>
          <w:szCs w:val="22"/>
        </w:rPr>
      </w:pPr>
      <w:r>
        <w:rPr>
          <w:rFonts w:ascii="Arial" w:hAnsi="Arial" w:cs="Arial"/>
          <w:sz w:val="22"/>
          <w:szCs w:val="22"/>
        </w:rPr>
        <w:t>As summarized in Table 1, t</w:t>
      </w:r>
      <w:r w:rsidR="001669A7" w:rsidRPr="001B4DA3">
        <w:rPr>
          <w:rFonts w:ascii="Arial" w:hAnsi="Arial" w:cs="Arial"/>
          <w:sz w:val="22"/>
          <w:szCs w:val="22"/>
        </w:rPr>
        <w:t>he</w:t>
      </w:r>
      <w:r w:rsidR="006F6CFF" w:rsidRPr="001B4DA3">
        <w:rPr>
          <w:rFonts w:ascii="Arial" w:hAnsi="Arial" w:cs="Arial"/>
          <w:sz w:val="22"/>
          <w:szCs w:val="22"/>
        </w:rPr>
        <w:t xml:space="preserve"> </w:t>
      </w:r>
      <w:r w:rsidR="001B4DA3" w:rsidRPr="001B4DA3">
        <w:rPr>
          <w:rFonts w:ascii="Arial" w:hAnsi="Arial" w:cs="Arial"/>
          <w:color w:val="000000" w:themeColor="text1"/>
          <w:sz w:val="22"/>
          <w:szCs w:val="22"/>
        </w:rPr>
        <w:t>Cash-Collecting Officers, Receivables, Other Current Assets and Other Non-Current Assets accounts</w:t>
      </w:r>
      <w:r w:rsidR="006F6CFF" w:rsidRPr="001B4DA3">
        <w:rPr>
          <w:rFonts w:ascii="Arial" w:hAnsi="Arial" w:cs="Arial"/>
          <w:sz w:val="22"/>
          <w:szCs w:val="22"/>
        </w:rPr>
        <w:t xml:space="preserve"> had total year-end balance</w:t>
      </w:r>
      <w:r w:rsidR="001B4DA3">
        <w:rPr>
          <w:rFonts w:ascii="Arial" w:hAnsi="Arial" w:cs="Arial"/>
          <w:sz w:val="22"/>
          <w:szCs w:val="22"/>
        </w:rPr>
        <w:t>s</w:t>
      </w:r>
      <w:r w:rsidR="006F6CFF" w:rsidRPr="001B4DA3">
        <w:rPr>
          <w:rFonts w:ascii="Arial" w:hAnsi="Arial" w:cs="Arial"/>
          <w:sz w:val="22"/>
          <w:szCs w:val="22"/>
        </w:rPr>
        <w:t xml:space="preserve"> of P1.</w:t>
      </w:r>
      <w:r w:rsidR="00780D37" w:rsidRPr="001B4DA3">
        <w:rPr>
          <w:rFonts w:ascii="Arial" w:hAnsi="Arial" w:cs="Arial"/>
          <w:sz w:val="22"/>
          <w:szCs w:val="22"/>
        </w:rPr>
        <w:t>105</w:t>
      </w:r>
      <w:r w:rsidR="006F6CFF" w:rsidRPr="001B4DA3">
        <w:rPr>
          <w:rFonts w:ascii="Arial" w:hAnsi="Arial" w:cs="Arial"/>
          <w:sz w:val="22"/>
          <w:szCs w:val="22"/>
        </w:rPr>
        <w:t xml:space="preserve"> billion, which included dormant balances for more than 10 to 29 years</w:t>
      </w:r>
      <w:r w:rsidR="00616380" w:rsidRPr="001B4DA3">
        <w:rPr>
          <w:rFonts w:ascii="Arial" w:hAnsi="Arial" w:cs="Arial"/>
          <w:sz w:val="22"/>
          <w:szCs w:val="22"/>
        </w:rPr>
        <w:t xml:space="preserve"> of </w:t>
      </w:r>
      <w:r w:rsidR="00780D37" w:rsidRPr="001B4DA3">
        <w:rPr>
          <w:rFonts w:ascii="Arial" w:hAnsi="Arial" w:cs="Arial"/>
          <w:sz w:val="22"/>
          <w:szCs w:val="22"/>
        </w:rPr>
        <w:t>P4</w:t>
      </w:r>
      <w:r w:rsidR="00227193">
        <w:rPr>
          <w:rFonts w:ascii="Arial" w:hAnsi="Arial" w:cs="Arial"/>
          <w:sz w:val="22"/>
          <w:szCs w:val="22"/>
        </w:rPr>
        <w:t xml:space="preserve">04.395 </w:t>
      </w:r>
      <w:r w:rsidR="00616380" w:rsidRPr="001B4DA3">
        <w:rPr>
          <w:rFonts w:ascii="Arial" w:hAnsi="Arial" w:cs="Arial"/>
          <w:sz w:val="22"/>
          <w:szCs w:val="22"/>
        </w:rPr>
        <w:t>million o</w:t>
      </w:r>
      <w:r w:rsidR="00841739" w:rsidRPr="001B4DA3">
        <w:rPr>
          <w:rFonts w:ascii="Arial" w:hAnsi="Arial" w:cs="Arial"/>
          <w:sz w:val="22"/>
          <w:szCs w:val="22"/>
        </w:rPr>
        <w:t>r</w:t>
      </w:r>
      <w:r w:rsidR="00616380" w:rsidRPr="001B4DA3">
        <w:rPr>
          <w:rFonts w:ascii="Arial" w:hAnsi="Arial" w:cs="Arial"/>
          <w:sz w:val="22"/>
          <w:szCs w:val="22"/>
        </w:rPr>
        <w:t xml:space="preserve"> 3</w:t>
      </w:r>
      <w:r w:rsidR="00227193">
        <w:rPr>
          <w:rFonts w:ascii="Arial" w:hAnsi="Arial" w:cs="Arial"/>
          <w:sz w:val="22"/>
          <w:szCs w:val="22"/>
        </w:rPr>
        <w:t>6.</w:t>
      </w:r>
      <w:r w:rsidR="0059747A">
        <w:rPr>
          <w:rFonts w:ascii="Arial" w:hAnsi="Arial" w:cs="Arial"/>
          <w:sz w:val="22"/>
          <w:szCs w:val="22"/>
        </w:rPr>
        <w:t>58</w:t>
      </w:r>
      <w:r w:rsidR="00616380" w:rsidRPr="001B4DA3">
        <w:rPr>
          <w:rFonts w:ascii="Arial" w:hAnsi="Arial" w:cs="Arial"/>
          <w:sz w:val="22"/>
          <w:szCs w:val="22"/>
        </w:rPr>
        <w:t xml:space="preserve"> per cent of the total balance</w:t>
      </w:r>
      <w:r w:rsidR="006F6CFF" w:rsidRPr="001B4DA3">
        <w:rPr>
          <w:rFonts w:ascii="Arial" w:hAnsi="Arial" w:cs="Arial"/>
          <w:sz w:val="22"/>
          <w:szCs w:val="22"/>
        </w:rPr>
        <w:t>.</w:t>
      </w:r>
      <w:r w:rsidR="00A9172D" w:rsidRPr="001B4DA3">
        <w:rPr>
          <w:rFonts w:ascii="Arial" w:hAnsi="Arial" w:cs="Arial"/>
          <w:sz w:val="22"/>
          <w:szCs w:val="22"/>
        </w:rPr>
        <w:t xml:space="preserve"> </w:t>
      </w:r>
      <w:r w:rsidR="00ED06AF">
        <w:rPr>
          <w:rFonts w:ascii="Arial" w:hAnsi="Arial" w:cs="Arial"/>
          <w:sz w:val="22"/>
          <w:szCs w:val="22"/>
        </w:rPr>
        <w:t>A</w:t>
      </w:r>
      <w:r w:rsidR="00A9172D" w:rsidRPr="001B4DA3">
        <w:rPr>
          <w:rFonts w:ascii="Arial" w:hAnsi="Arial" w:cs="Arial"/>
          <w:sz w:val="22"/>
          <w:szCs w:val="22"/>
        </w:rPr>
        <w:t xml:space="preserve">n allowance for impairment losses for Other </w:t>
      </w:r>
      <w:r w:rsidR="00B52109">
        <w:rPr>
          <w:rFonts w:ascii="Arial" w:hAnsi="Arial" w:cs="Arial"/>
          <w:sz w:val="22"/>
          <w:szCs w:val="22"/>
        </w:rPr>
        <w:t xml:space="preserve">Non-Current </w:t>
      </w:r>
      <w:r w:rsidR="00A9172D" w:rsidRPr="001B4DA3">
        <w:rPr>
          <w:rFonts w:ascii="Arial" w:hAnsi="Arial" w:cs="Arial"/>
          <w:sz w:val="22"/>
          <w:szCs w:val="22"/>
        </w:rPr>
        <w:t>Assets</w:t>
      </w:r>
      <w:r w:rsidR="00B52109">
        <w:rPr>
          <w:rFonts w:ascii="Arial" w:hAnsi="Arial" w:cs="Arial"/>
          <w:sz w:val="22"/>
          <w:szCs w:val="22"/>
        </w:rPr>
        <w:t xml:space="preserve"> </w:t>
      </w:r>
      <w:r w:rsidR="00A9172D" w:rsidRPr="001B4DA3">
        <w:rPr>
          <w:rFonts w:ascii="Arial" w:hAnsi="Arial" w:cs="Arial"/>
          <w:sz w:val="22"/>
          <w:szCs w:val="22"/>
        </w:rPr>
        <w:t xml:space="preserve">amounting to P236.514 million was provided in </w:t>
      </w:r>
      <w:r w:rsidR="009E291F">
        <w:rPr>
          <w:rFonts w:ascii="Arial" w:hAnsi="Arial" w:cs="Arial"/>
          <w:sz w:val="22"/>
          <w:szCs w:val="22"/>
        </w:rPr>
        <w:t>calendar year (</w:t>
      </w:r>
      <w:r w:rsidR="00A9172D" w:rsidRPr="001B4DA3">
        <w:rPr>
          <w:rFonts w:ascii="Arial" w:hAnsi="Arial" w:cs="Arial"/>
          <w:sz w:val="22"/>
          <w:szCs w:val="22"/>
        </w:rPr>
        <w:t>CY</w:t>
      </w:r>
      <w:r w:rsidR="009E291F">
        <w:rPr>
          <w:rFonts w:ascii="Arial" w:hAnsi="Arial" w:cs="Arial"/>
          <w:sz w:val="22"/>
          <w:szCs w:val="22"/>
        </w:rPr>
        <w:t>)</w:t>
      </w:r>
      <w:r w:rsidR="00A9172D" w:rsidRPr="001B4DA3">
        <w:rPr>
          <w:rFonts w:ascii="Arial" w:hAnsi="Arial" w:cs="Arial"/>
          <w:sz w:val="22"/>
          <w:szCs w:val="22"/>
        </w:rPr>
        <w:t xml:space="preserve"> 2017</w:t>
      </w:r>
      <w:r w:rsidR="001669A7" w:rsidRPr="001B4DA3">
        <w:rPr>
          <w:rFonts w:ascii="Arial" w:hAnsi="Arial" w:cs="Arial"/>
          <w:sz w:val="22"/>
          <w:szCs w:val="22"/>
        </w:rPr>
        <w:t xml:space="preserve">; </w:t>
      </w:r>
      <w:r w:rsidR="00780D37" w:rsidRPr="001B4DA3">
        <w:rPr>
          <w:rFonts w:ascii="Arial" w:hAnsi="Arial" w:cs="Arial"/>
          <w:sz w:val="22"/>
          <w:szCs w:val="22"/>
        </w:rPr>
        <w:t>thus,</w:t>
      </w:r>
      <w:r w:rsidR="001669A7" w:rsidRPr="001B4DA3">
        <w:rPr>
          <w:rFonts w:ascii="Arial" w:hAnsi="Arial" w:cs="Arial"/>
          <w:sz w:val="22"/>
          <w:szCs w:val="22"/>
        </w:rPr>
        <w:t xml:space="preserve"> the total net balance amounted to </w:t>
      </w:r>
      <w:r w:rsidR="0064732F" w:rsidRPr="001B4DA3">
        <w:rPr>
          <w:rFonts w:ascii="Arial" w:hAnsi="Arial" w:cs="Arial"/>
          <w:sz w:val="22"/>
          <w:szCs w:val="22"/>
        </w:rPr>
        <w:t>P8</w:t>
      </w:r>
      <w:r w:rsidR="00780D37" w:rsidRPr="001B4DA3">
        <w:rPr>
          <w:rFonts w:ascii="Arial" w:hAnsi="Arial" w:cs="Arial"/>
          <w:sz w:val="22"/>
          <w:szCs w:val="22"/>
        </w:rPr>
        <w:t>68.853 million</w:t>
      </w:r>
      <w:r w:rsidR="00A9172D" w:rsidRPr="001B4DA3">
        <w:rPr>
          <w:rFonts w:ascii="Arial" w:hAnsi="Arial" w:cs="Arial"/>
          <w:sz w:val="22"/>
          <w:szCs w:val="22"/>
        </w:rPr>
        <w:t xml:space="preserve">. </w:t>
      </w:r>
    </w:p>
    <w:bookmarkEnd w:id="1"/>
    <w:p w:rsidR="00CE5807" w:rsidRPr="00C53E2A" w:rsidRDefault="00CE5807" w:rsidP="006F6CFF">
      <w:pPr>
        <w:contextualSpacing/>
        <w:jc w:val="both"/>
        <w:rPr>
          <w:rFonts w:ascii="Arial" w:hAnsi="Arial" w:cs="Arial"/>
          <w:sz w:val="22"/>
          <w:szCs w:val="22"/>
        </w:rPr>
      </w:pPr>
    </w:p>
    <w:p w:rsidR="006F6CFF" w:rsidRPr="00C53E2A" w:rsidRDefault="006F6CFF" w:rsidP="006F6CFF">
      <w:pPr>
        <w:tabs>
          <w:tab w:val="left" w:pos="720"/>
        </w:tabs>
        <w:jc w:val="center"/>
        <w:rPr>
          <w:rFonts w:ascii="Arial" w:hAnsi="Arial" w:cs="Arial"/>
          <w:b/>
          <w:szCs w:val="22"/>
        </w:rPr>
      </w:pPr>
      <w:bookmarkStart w:id="3" w:name="_Hlk480898956"/>
      <w:r w:rsidRPr="00C53E2A">
        <w:rPr>
          <w:rFonts w:ascii="Arial" w:hAnsi="Arial" w:cs="Arial"/>
          <w:b/>
          <w:szCs w:val="22"/>
        </w:rPr>
        <w:t xml:space="preserve">          Table 1 – Accounts with Dormant Balances</w:t>
      </w:r>
    </w:p>
    <w:p w:rsidR="006F6CFF" w:rsidRPr="00C53E2A" w:rsidRDefault="006F6CFF" w:rsidP="006F6CFF">
      <w:pPr>
        <w:tabs>
          <w:tab w:val="left" w:pos="720"/>
        </w:tabs>
        <w:jc w:val="center"/>
        <w:rPr>
          <w:rFonts w:ascii="Arial" w:hAnsi="Arial" w:cs="Arial"/>
          <w:b/>
          <w:sz w:val="18"/>
          <w:szCs w:val="18"/>
        </w:rPr>
      </w:pPr>
    </w:p>
    <w:tbl>
      <w:tblPr>
        <w:tblW w:w="8649" w:type="dxa"/>
        <w:tblInd w:w="108" w:type="dxa"/>
        <w:tblLayout w:type="fixed"/>
        <w:tblLook w:val="04A0"/>
      </w:tblPr>
      <w:tblGrid>
        <w:gridCol w:w="2610"/>
        <w:gridCol w:w="1170"/>
        <w:gridCol w:w="1080"/>
        <w:gridCol w:w="1245"/>
        <w:gridCol w:w="1275"/>
        <w:gridCol w:w="1269"/>
      </w:tblGrid>
      <w:tr w:rsidR="004D50FB" w:rsidRPr="00C53E2A" w:rsidTr="007E6013">
        <w:trPr>
          <w:cantSplit/>
          <w:trHeight w:val="200"/>
          <w:tblHeader/>
        </w:trPr>
        <w:tc>
          <w:tcPr>
            <w:tcW w:w="2610" w:type="dxa"/>
            <w:tcBorders>
              <w:top w:val="single" w:sz="4" w:space="0" w:color="auto"/>
              <w:bottom w:val="single" w:sz="4" w:space="0" w:color="auto"/>
            </w:tcBorders>
            <w:vAlign w:val="center"/>
          </w:tcPr>
          <w:bookmarkEnd w:id="3"/>
          <w:p w:rsidR="006F6CFF" w:rsidRPr="001F59C1" w:rsidRDefault="006F6CFF" w:rsidP="00CE5807">
            <w:pPr>
              <w:ind w:left="-108"/>
              <w:rPr>
                <w:rFonts w:ascii="Arial Narrow" w:hAnsi="Arial Narrow" w:cs="Arial"/>
                <w:sz w:val="17"/>
                <w:szCs w:val="17"/>
              </w:rPr>
            </w:pPr>
            <w:r w:rsidRPr="001F59C1" w:rsidDel="00752F21">
              <w:rPr>
                <w:rFonts w:ascii="Arial Narrow" w:hAnsi="Arial Narrow" w:cs="Arial"/>
                <w:sz w:val="17"/>
                <w:szCs w:val="17"/>
              </w:rPr>
              <w:t xml:space="preserve"> </w:t>
            </w:r>
            <w:r w:rsidRPr="001F59C1">
              <w:rPr>
                <w:rFonts w:ascii="Arial Narrow" w:hAnsi="Arial Narrow" w:cs="Arial"/>
                <w:b/>
                <w:sz w:val="17"/>
                <w:szCs w:val="17"/>
              </w:rPr>
              <w:t>Account</w:t>
            </w:r>
          </w:p>
        </w:tc>
        <w:tc>
          <w:tcPr>
            <w:tcW w:w="1170" w:type="dxa"/>
            <w:tcBorders>
              <w:top w:val="single" w:sz="4" w:space="0" w:color="auto"/>
              <w:bottom w:val="single" w:sz="4" w:space="0" w:color="auto"/>
            </w:tcBorders>
            <w:vAlign w:val="center"/>
          </w:tcPr>
          <w:p w:rsidR="006F6CFF" w:rsidRPr="001F59C1" w:rsidRDefault="006F6CFF" w:rsidP="006F6CFF">
            <w:pPr>
              <w:ind w:left="-37" w:right="-18"/>
              <w:jc w:val="center"/>
              <w:rPr>
                <w:rFonts w:ascii="Arial Narrow" w:hAnsi="Arial Narrow" w:cs="Arial"/>
                <w:sz w:val="17"/>
                <w:szCs w:val="17"/>
              </w:rPr>
            </w:pPr>
            <w:r w:rsidRPr="001F59C1">
              <w:rPr>
                <w:rFonts w:ascii="Arial Narrow" w:hAnsi="Arial Narrow" w:cs="Arial"/>
                <w:b/>
                <w:sz w:val="17"/>
                <w:szCs w:val="17"/>
              </w:rPr>
              <w:t>Total</w:t>
            </w:r>
          </w:p>
        </w:tc>
        <w:tc>
          <w:tcPr>
            <w:tcW w:w="1080" w:type="dxa"/>
            <w:tcBorders>
              <w:top w:val="single" w:sz="4" w:space="0" w:color="auto"/>
              <w:bottom w:val="single" w:sz="4" w:space="0" w:color="auto"/>
            </w:tcBorders>
            <w:vAlign w:val="center"/>
          </w:tcPr>
          <w:p w:rsidR="006F6CFF" w:rsidRPr="001F59C1" w:rsidRDefault="006F6CFF" w:rsidP="006F6CFF">
            <w:pPr>
              <w:ind w:left="-18" w:right="-18"/>
              <w:jc w:val="center"/>
              <w:rPr>
                <w:rFonts w:ascii="Arial Narrow" w:hAnsi="Arial Narrow" w:cs="Arial"/>
                <w:sz w:val="17"/>
                <w:szCs w:val="17"/>
              </w:rPr>
            </w:pPr>
            <w:r w:rsidRPr="001F59C1">
              <w:rPr>
                <w:rFonts w:ascii="Arial Narrow" w:hAnsi="Arial Narrow" w:cs="Arial"/>
                <w:b/>
                <w:sz w:val="17"/>
                <w:szCs w:val="17"/>
              </w:rPr>
              <w:t>0 to 1 year</w:t>
            </w:r>
          </w:p>
        </w:tc>
        <w:tc>
          <w:tcPr>
            <w:tcW w:w="1245" w:type="dxa"/>
            <w:tcBorders>
              <w:top w:val="single" w:sz="4" w:space="0" w:color="auto"/>
              <w:bottom w:val="single" w:sz="4" w:space="0" w:color="auto"/>
            </w:tcBorders>
            <w:vAlign w:val="center"/>
          </w:tcPr>
          <w:p w:rsidR="006F6CFF" w:rsidRPr="001F59C1" w:rsidRDefault="006F6CFF" w:rsidP="006F6CFF">
            <w:pPr>
              <w:ind w:left="-108" w:right="-72"/>
              <w:jc w:val="center"/>
              <w:rPr>
                <w:rFonts w:ascii="Arial Narrow" w:hAnsi="Arial Narrow" w:cs="Arial"/>
                <w:b/>
                <w:sz w:val="17"/>
                <w:szCs w:val="17"/>
              </w:rPr>
            </w:pPr>
            <w:r w:rsidRPr="001F59C1">
              <w:rPr>
                <w:rFonts w:ascii="Arial Narrow" w:hAnsi="Arial Narrow" w:cs="Arial"/>
                <w:b/>
                <w:sz w:val="17"/>
                <w:szCs w:val="17"/>
              </w:rPr>
              <w:t>1 to 5 years</w:t>
            </w:r>
          </w:p>
        </w:tc>
        <w:tc>
          <w:tcPr>
            <w:tcW w:w="1275" w:type="dxa"/>
            <w:tcBorders>
              <w:top w:val="single" w:sz="4" w:space="0" w:color="auto"/>
              <w:bottom w:val="single" w:sz="4" w:space="0" w:color="auto"/>
            </w:tcBorders>
            <w:vAlign w:val="center"/>
          </w:tcPr>
          <w:p w:rsidR="006F6CFF" w:rsidRPr="001F59C1" w:rsidRDefault="006F6CFF" w:rsidP="006F6CFF">
            <w:pPr>
              <w:ind w:left="-108" w:right="-72"/>
              <w:jc w:val="center"/>
              <w:rPr>
                <w:rFonts w:ascii="Arial Narrow" w:hAnsi="Arial Narrow" w:cs="Arial"/>
                <w:sz w:val="17"/>
                <w:szCs w:val="17"/>
              </w:rPr>
            </w:pPr>
            <w:r w:rsidRPr="001F59C1">
              <w:rPr>
                <w:rFonts w:ascii="Arial Narrow" w:hAnsi="Arial Narrow" w:cs="Arial"/>
                <w:b/>
                <w:sz w:val="17"/>
                <w:szCs w:val="17"/>
              </w:rPr>
              <w:t>5 to 10 years</w:t>
            </w:r>
          </w:p>
        </w:tc>
        <w:tc>
          <w:tcPr>
            <w:tcW w:w="1269" w:type="dxa"/>
            <w:tcBorders>
              <w:top w:val="single" w:sz="4" w:space="0" w:color="auto"/>
              <w:bottom w:val="single" w:sz="4" w:space="0" w:color="auto"/>
            </w:tcBorders>
            <w:vAlign w:val="center"/>
          </w:tcPr>
          <w:p w:rsidR="006F6CFF" w:rsidRPr="001F59C1" w:rsidRDefault="006F6CFF" w:rsidP="00620C07">
            <w:pPr>
              <w:ind w:left="-108" w:right="-90"/>
              <w:jc w:val="right"/>
              <w:rPr>
                <w:rFonts w:ascii="Arial Narrow" w:hAnsi="Arial Narrow" w:cs="Arial"/>
                <w:sz w:val="17"/>
                <w:szCs w:val="17"/>
              </w:rPr>
            </w:pPr>
            <w:r w:rsidRPr="001F59C1">
              <w:rPr>
                <w:rFonts w:ascii="Arial Narrow" w:hAnsi="Arial Narrow" w:cs="Arial"/>
                <w:b/>
                <w:sz w:val="17"/>
                <w:szCs w:val="17"/>
              </w:rPr>
              <w:t>10 to 29 years</w:t>
            </w:r>
          </w:p>
        </w:tc>
      </w:tr>
      <w:tr w:rsidR="004D50FB" w:rsidRPr="00C53E2A" w:rsidTr="007E6013">
        <w:trPr>
          <w:trHeight w:val="189"/>
        </w:trPr>
        <w:tc>
          <w:tcPr>
            <w:tcW w:w="2610" w:type="dxa"/>
            <w:vAlign w:val="bottom"/>
          </w:tcPr>
          <w:p w:rsidR="006F6CFF" w:rsidRPr="001F59C1" w:rsidRDefault="006F6CFF" w:rsidP="00CE5807">
            <w:pPr>
              <w:ind w:left="162" w:hanging="252"/>
              <w:rPr>
                <w:rFonts w:ascii="Arial Narrow" w:hAnsi="Arial Narrow" w:cs="Arial"/>
                <w:sz w:val="17"/>
                <w:szCs w:val="17"/>
              </w:rPr>
            </w:pPr>
            <w:r w:rsidRPr="001F59C1">
              <w:rPr>
                <w:rFonts w:ascii="Arial Narrow" w:hAnsi="Arial Narrow" w:cs="Arial"/>
                <w:sz w:val="17"/>
                <w:szCs w:val="17"/>
              </w:rPr>
              <w:t>Cash – collecting officers</w:t>
            </w:r>
          </w:p>
        </w:tc>
        <w:tc>
          <w:tcPr>
            <w:tcW w:w="1170" w:type="dxa"/>
            <w:vAlign w:val="bottom"/>
          </w:tcPr>
          <w:p w:rsidR="006F6CFF" w:rsidRPr="001F59C1" w:rsidRDefault="006F6CFF" w:rsidP="00DE7C4B">
            <w:pPr>
              <w:ind w:left="-37" w:right="-18"/>
              <w:jc w:val="right"/>
              <w:rPr>
                <w:rFonts w:ascii="Arial Narrow" w:hAnsi="Arial Narrow" w:cs="Arial"/>
                <w:sz w:val="17"/>
                <w:szCs w:val="17"/>
              </w:rPr>
            </w:pPr>
            <w:r w:rsidRPr="001F59C1">
              <w:rPr>
                <w:rFonts w:ascii="Arial Narrow" w:hAnsi="Arial Narrow" w:cs="Arial"/>
                <w:sz w:val="17"/>
                <w:szCs w:val="17"/>
              </w:rPr>
              <w:t xml:space="preserve">P      </w:t>
            </w:r>
            <w:r w:rsidR="006444BD" w:rsidRPr="001F59C1">
              <w:rPr>
                <w:rFonts w:ascii="Arial Narrow" w:hAnsi="Arial Narrow" w:cs="Arial"/>
                <w:sz w:val="17"/>
                <w:szCs w:val="17"/>
              </w:rPr>
              <w:fldChar w:fldCharType="begin"/>
            </w:r>
            <w:r w:rsidR="004D50FB" w:rsidRPr="001F59C1">
              <w:rPr>
                <w:rFonts w:ascii="Arial Narrow" w:hAnsi="Arial Narrow" w:cs="Arial"/>
                <w:sz w:val="17"/>
                <w:szCs w:val="17"/>
              </w:rPr>
              <w:instrText xml:space="preserve"> =sum(c3:f3) </w:instrText>
            </w:r>
            <w:r w:rsidR="006444BD" w:rsidRPr="001F59C1">
              <w:rPr>
                <w:rFonts w:ascii="Arial Narrow" w:hAnsi="Arial Narrow" w:cs="Arial"/>
                <w:sz w:val="17"/>
                <w:szCs w:val="17"/>
              </w:rPr>
              <w:fldChar w:fldCharType="separate"/>
            </w:r>
            <w:r w:rsidR="004D50FB" w:rsidRPr="001F59C1">
              <w:rPr>
                <w:rFonts w:ascii="Arial Narrow" w:hAnsi="Arial Narrow" w:cs="Arial"/>
                <w:noProof/>
                <w:sz w:val="17"/>
                <w:szCs w:val="17"/>
              </w:rPr>
              <w:t>654,888</w:t>
            </w:r>
            <w:r w:rsidR="006444BD" w:rsidRPr="001F59C1">
              <w:rPr>
                <w:rFonts w:ascii="Arial Narrow" w:hAnsi="Arial Narrow" w:cs="Arial"/>
                <w:sz w:val="17"/>
                <w:szCs w:val="17"/>
              </w:rPr>
              <w:fldChar w:fldCharType="end"/>
            </w:r>
          </w:p>
        </w:tc>
        <w:tc>
          <w:tcPr>
            <w:tcW w:w="1080" w:type="dxa"/>
            <w:vAlign w:val="bottom"/>
          </w:tcPr>
          <w:p w:rsidR="006F6CFF" w:rsidRPr="001F59C1" w:rsidRDefault="006F6CFF" w:rsidP="00DE7C4B">
            <w:pPr>
              <w:ind w:left="-18" w:right="-18"/>
              <w:jc w:val="right"/>
              <w:rPr>
                <w:rFonts w:ascii="Arial Narrow" w:hAnsi="Arial Narrow" w:cs="Arial"/>
                <w:sz w:val="17"/>
                <w:szCs w:val="17"/>
              </w:rPr>
            </w:pPr>
            <w:r w:rsidRPr="001F59C1">
              <w:rPr>
                <w:rFonts w:ascii="Arial Narrow" w:hAnsi="Arial Narrow" w:cs="Arial"/>
                <w:sz w:val="17"/>
                <w:szCs w:val="17"/>
              </w:rPr>
              <w:t xml:space="preserve">P  </w:t>
            </w:r>
            <w:r w:rsidR="004D50FB" w:rsidRPr="001F59C1">
              <w:rPr>
                <w:rFonts w:ascii="Arial Narrow" w:hAnsi="Arial Narrow" w:cs="Arial"/>
                <w:sz w:val="17"/>
                <w:szCs w:val="17"/>
              </w:rPr>
              <w:t xml:space="preserve"> </w:t>
            </w:r>
            <w:r w:rsidRPr="001F59C1">
              <w:rPr>
                <w:rFonts w:ascii="Arial Narrow" w:hAnsi="Arial Narrow" w:cs="Arial"/>
                <w:sz w:val="17"/>
                <w:szCs w:val="17"/>
              </w:rPr>
              <w:t xml:space="preserve">   550,676</w:t>
            </w:r>
          </w:p>
        </w:tc>
        <w:tc>
          <w:tcPr>
            <w:tcW w:w="1245" w:type="dxa"/>
            <w:vAlign w:val="bottom"/>
          </w:tcPr>
          <w:p w:rsidR="006F6CFF" w:rsidRPr="001F59C1" w:rsidRDefault="006F6CFF" w:rsidP="00DE7C4B">
            <w:pPr>
              <w:ind w:left="-108" w:right="-72"/>
              <w:jc w:val="right"/>
              <w:rPr>
                <w:rFonts w:ascii="Arial Narrow" w:hAnsi="Arial Narrow" w:cs="Arial"/>
                <w:sz w:val="17"/>
                <w:szCs w:val="17"/>
              </w:rPr>
            </w:pPr>
            <w:r w:rsidRPr="001F59C1">
              <w:rPr>
                <w:rFonts w:ascii="Arial Narrow" w:hAnsi="Arial Narrow" w:cs="Arial"/>
                <w:sz w:val="17"/>
                <w:szCs w:val="17"/>
              </w:rPr>
              <w:t>P                    -</w:t>
            </w:r>
          </w:p>
        </w:tc>
        <w:tc>
          <w:tcPr>
            <w:tcW w:w="1275" w:type="dxa"/>
            <w:vAlign w:val="bottom"/>
          </w:tcPr>
          <w:p w:rsidR="006F6CFF" w:rsidRPr="001F59C1" w:rsidRDefault="006F6CFF" w:rsidP="00DE7C4B">
            <w:pPr>
              <w:ind w:left="-108" w:right="-18"/>
              <w:jc w:val="right"/>
              <w:rPr>
                <w:rFonts w:ascii="Arial Narrow" w:hAnsi="Arial Narrow" w:cs="Arial"/>
                <w:sz w:val="17"/>
                <w:szCs w:val="17"/>
              </w:rPr>
            </w:pPr>
            <w:r w:rsidRPr="001F59C1">
              <w:rPr>
                <w:rFonts w:ascii="Arial Narrow" w:hAnsi="Arial Narrow" w:cs="Arial"/>
                <w:sz w:val="17"/>
                <w:szCs w:val="17"/>
              </w:rPr>
              <w:t>P                  -</w:t>
            </w:r>
          </w:p>
        </w:tc>
        <w:tc>
          <w:tcPr>
            <w:tcW w:w="1269" w:type="dxa"/>
            <w:vAlign w:val="bottom"/>
          </w:tcPr>
          <w:p w:rsidR="006F6CFF" w:rsidRPr="001F59C1" w:rsidRDefault="006F6CFF" w:rsidP="00DE7C4B">
            <w:pPr>
              <w:ind w:left="-108" w:right="-90"/>
              <w:jc w:val="right"/>
              <w:rPr>
                <w:rFonts w:ascii="Arial Narrow" w:hAnsi="Arial Narrow" w:cs="Arial"/>
                <w:sz w:val="17"/>
                <w:szCs w:val="17"/>
              </w:rPr>
            </w:pPr>
            <w:r w:rsidRPr="001F59C1">
              <w:rPr>
                <w:rFonts w:ascii="Arial Narrow" w:hAnsi="Arial Narrow" w:cs="Arial"/>
                <w:sz w:val="17"/>
                <w:szCs w:val="17"/>
              </w:rPr>
              <w:t>P     104,212</w:t>
            </w:r>
          </w:p>
        </w:tc>
      </w:tr>
      <w:tr w:rsidR="004D50FB" w:rsidRPr="00C53E2A" w:rsidTr="007E6013">
        <w:trPr>
          <w:trHeight w:val="80"/>
        </w:trPr>
        <w:tc>
          <w:tcPr>
            <w:tcW w:w="2610" w:type="dxa"/>
            <w:tcBorders>
              <w:top w:val="single" w:sz="4" w:space="0" w:color="auto"/>
              <w:bottom w:val="single" w:sz="4" w:space="0" w:color="auto"/>
            </w:tcBorders>
            <w:vAlign w:val="bottom"/>
          </w:tcPr>
          <w:p w:rsidR="006F6CFF" w:rsidRPr="001F59C1" w:rsidRDefault="006F6CFF" w:rsidP="006F6CFF">
            <w:pPr>
              <w:rPr>
                <w:rFonts w:ascii="Arial Narrow" w:hAnsi="Arial Narrow" w:cs="Arial"/>
                <w:sz w:val="17"/>
                <w:szCs w:val="17"/>
              </w:rPr>
            </w:pPr>
          </w:p>
        </w:tc>
        <w:tc>
          <w:tcPr>
            <w:tcW w:w="1170" w:type="dxa"/>
            <w:tcBorders>
              <w:top w:val="single" w:sz="4" w:space="0" w:color="auto"/>
              <w:bottom w:val="single" w:sz="4" w:space="0" w:color="auto"/>
            </w:tcBorders>
            <w:vAlign w:val="bottom"/>
          </w:tcPr>
          <w:p w:rsidR="006F6CFF" w:rsidRPr="001F59C1" w:rsidRDefault="006444BD" w:rsidP="00DE7C4B">
            <w:pPr>
              <w:spacing w:line="259" w:lineRule="auto"/>
              <w:ind w:left="-37" w:right="-18"/>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fldChar w:fldCharType="begin"/>
            </w:r>
            <w:r w:rsidR="00780D37" w:rsidRPr="001F59C1">
              <w:rPr>
                <w:rFonts w:ascii="Arial Narrow" w:eastAsia="Calibri" w:hAnsi="Arial Narrow" w:cs="Arial"/>
                <w:i/>
                <w:sz w:val="17"/>
                <w:szCs w:val="17"/>
                <w:lang w:val="en-PH"/>
              </w:rPr>
              <w:instrText xml:space="preserve"> =SUM(B3) </w:instrText>
            </w:r>
            <w:r w:rsidRPr="001F59C1">
              <w:rPr>
                <w:rFonts w:ascii="Arial Narrow" w:eastAsia="Calibri" w:hAnsi="Arial Narrow" w:cs="Arial"/>
                <w:i/>
                <w:sz w:val="17"/>
                <w:szCs w:val="17"/>
                <w:lang w:val="en-PH"/>
              </w:rPr>
              <w:fldChar w:fldCharType="separate"/>
            </w:r>
            <w:r w:rsidR="00780D37" w:rsidRPr="001F59C1">
              <w:rPr>
                <w:rFonts w:ascii="Arial Narrow" w:eastAsia="Calibri" w:hAnsi="Arial Narrow" w:cs="Arial"/>
                <w:i/>
                <w:noProof/>
                <w:sz w:val="17"/>
                <w:szCs w:val="17"/>
                <w:lang w:val="en-PH"/>
              </w:rPr>
              <w:t>654,888</w:t>
            </w:r>
            <w:r w:rsidRPr="001F59C1">
              <w:rPr>
                <w:rFonts w:ascii="Arial Narrow" w:eastAsia="Calibri" w:hAnsi="Arial Narrow" w:cs="Arial"/>
                <w:i/>
                <w:sz w:val="17"/>
                <w:szCs w:val="17"/>
                <w:lang w:val="en-PH"/>
              </w:rPr>
              <w:fldChar w:fldCharType="end"/>
            </w:r>
          </w:p>
        </w:tc>
        <w:tc>
          <w:tcPr>
            <w:tcW w:w="1080" w:type="dxa"/>
            <w:tcBorders>
              <w:top w:val="single" w:sz="4" w:space="0" w:color="auto"/>
              <w:bottom w:val="single" w:sz="4" w:space="0" w:color="auto"/>
            </w:tcBorders>
            <w:vAlign w:val="bottom"/>
          </w:tcPr>
          <w:p w:rsidR="006F6CFF" w:rsidRPr="001F59C1" w:rsidRDefault="006F6CFF" w:rsidP="00DE7C4B">
            <w:pPr>
              <w:spacing w:line="259" w:lineRule="auto"/>
              <w:ind w:right="-18"/>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t xml:space="preserve">        </w:t>
            </w:r>
            <w:r w:rsidR="006444BD" w:rsidRPr="001F59C1">
              <w:rPr>
                <w:rFonts w:ascii="Arial Narrow" w:eastAsia="Calibri" w:hAnsi="Arial Narrow" w:cs="Arial"/>
                <w:i/>
                <w:sz w:val="17"/>
                <w:szCs w:val="17"/>
                <w:lang w:val="en-PH"/>
              </w:rPr>
              <w:fldChar w:fldCharType="begin"/>
            </w:r>
            <w:r w:rsidR="004D50FB" w:rsidRPr="001F59C1">
              <w:rPr>
                <w:rFonts w:ascii="Arial Narrow" w:eastAsia="Calibri" w:hAnsi="Arial Narrow" w:cs="Arial"/>
                <w:i/>
                <w:sz w:val="17"/>
                <w:szCs w:val="17"/>
                <w:lang w:val="en-PH"/>
              </w:rPr>
              <w:instrText xml:space="preserve"> =SUM(C3) </w:instrText>
            </w:r>
            <w:r w:rsidR="006444BD" w:rsidRPr="001F59C1">
              <w:rPr>
                <w:rFonts w:ascii="Arial Narrow" w:eastAsia="Calibri" w:hAnsi="Arial Narrow" w:cs="Arial"/>
                <w:i/>
                <w:sz w:val="17"/>
                <w:szCs w:val="17"/>
                <w:lang w:val="en-PH"/>
              </w:rPr>
              <w:fldChar w:fldCharType="separate"/>
            </w:r>
            <w:r w:rsidR="004D50FB" w:rsidRPr="001F59C1">
              <w:rPr>
                <w:rFonts w:ascii="Arial Narrow" w:eastAsia="Calibri" w:hAnsi="Arial Narrow" w:cs="Arial"/>
                <w:i/>
                <w:noProof/>
                <w:sz w:val="17"/>
                <w:szCs w:val="17"/>
                <w:lang w:val="en-PH"/>
              </w:rPr>
              <w:t>550,676</w:t>
            </w:r>
            <w:r w:rsidR="006444BD" w:rsidRPr="001F59C1">
              <w:rPr>
                <w:rFonts w:ascii="Arial Narrow" w:eastAsia="Calibri" w:hAnsi="Arial Narrow" w:cs="Arial"/>
                <w:i/>
                <w:sz w:val="17"/>
                <w:szCs w:val="17"/>
                <w:lang w:val="en-PH"/>
              </w:rPr>
              <w:fldChar w:fldCharType="end"/>
            </w:r>
          </w:p>
        </w:tc>
        <w:tc>
          <w:tcPr>
            <w:tcW w:w="1245" w:type="dxa"/>
            <w:tcBorders>
              <w:top w:val="single" w:sz="4" w:space="0" w:color="auto"/>
              <w:bottom w:val="single" w:sz="4" w:space="0" w:color="auto"/>
            </w:tcBorders>
            <w:vAlign w:val="bottom"/>
          </w:tcPr>
          <w:p w:rsidR="006F6CFF" w:rsidRPr="001F59C1" w:rsidRDefault="006F6CFF" w:rsidP="00DE7C4B">
            <w:pPr>
              <w:spacing w:line="259" w:lineRule="auto"/>
              <w:ind w:left="-108" w:right="-72"/>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t>-</w:t>
            </w:r>
          </w:p>
        </w:tc>
        <w:tc>
          <w:tcPr>
            <w:tcW w:w="1275" w:type="dxa"/>
            <w:tcBorders>
              <w:top w:val="single" w:sz="4" w:space="0" w:color="auto"/>
              <w:bottom w:val="single" w:sz="4" w:space="0" w:color="auto"/>
            </w:tcBorders>
            <w:vAlign w:val="bottom"/>
          </w:tcPr>
          <w:p w:rsidR="006F6CFF" w:rsidRPr="001F59C1" w:rsidRDefault="006F6CFF" w:rsidP="00DE7C4B">
            <w:pPr>
              <w:spacing w:line="259" w:lineRule="auto"/>
              <w:ind w:left="-108" w:right="-18"/>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t>-</w:t>
            </w:r>
          </w:p>
        </w:tc>
        <w:tc>
          <w:tcPr>
            <w:tcW w:w="1269" w:type="dxa"/>
            <w:tcBorders>
              <w:top w:val="single" w:sz="4" w:space="0" w:color="auto"/>
              <w:bottom w:val="single" w:sz="4" w:space="0" w:color="auto"/>
            </w:tcBorders>
            <w:vAlign w:val="bottom"/>
          </w:tcPr>
          <w:p w:rsidR="006F6CFF" w:rsidRPr="001F59C1" w:rsidRDefault="006444BD" w:rsidP="00DE7C4B">
            <w:pPr>
              <w:spacing w:line="259" w:lineRule="auto"/>
              <w:ind w:left="-108" w:right="-90"/>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fldChar w:fldCharType="begin"/>
            </w:r>
            <w:r w:rsidR="004D50FB" w:rsidRPr="001F59C1">
              <w:rPr>
                <w:rFonts w:ascii="Arial Narrow" w:eastAsia="Calibri" w:hAnsi="Arial Narrow" w:cs="Arial"/>
                <w:i/>
                <w:sz w:val="17"/>
                <w:szCs w:val="17"/>
                <w:lang w:val="en-PH"/>
              </w:rPr>
              <w:instrText xml:space="preserve"> =SUM(F3) </w:instrText>
            </w:r>
            <w:r w:rsidRPr="001F59C1">
              <w:rPr>
                <w:rFonts w:ascii="Arial Narrow" w:eastAsia="Calibri" w:hAnsi="Arial Narrow" w:cs="Arial"/>
                <w:i/>
                <w:sz w:val="17"/>
                <w:szCs w:val="17"/>
                <w:lang w:val="en-PH"/>
              </w:rPr>
              <w:fldChar w:fldCharType="separate"/>
            </w:r>
            <w:r w:rsidR="004D50FB" w:rsidRPr="001F59C1">
              <w:rPr>
                <w:rFonts w:ascii="Arial Narrow" w:eastAsia="Calibri" w:hAnsi="Arial Narrow" w:cs="Arial"/>
                <w:i/>
                <w:noProof/>
                <w:sz w:val="17"/>
                <w:szCs w:val="17"/>
                <w:lang w:val="en-PH"/>
              </w:rPr>
              <w:t>104,212</w:t>
            </w:r>
            <w:r w:rsidRPr="001F59C1">
              <w:rPr>
                <w:rFonts w:ascii="Arial Narrow" w:eastAsia="Calibri" w:hAnsi="Arial Narrow" w:cs="Arial"/>
                <w:i/>
                <w:sz w:val="17"/>
                <w:szCs w:val="17"/>
                <w:lang w:val="en-PH"/>
              </w:rPr>
              <w:fldChar w:fldCharType="end"/>
            </w:r>
          </w:p>
        </w:tc>
      </w:tr>
      <w:tr w:rsidR="004D50FB" w:rsidRPr="00C53E2A" w:rsidTr="007E6013">
        <w:trPr>
          <w:trHeight w:val="200"/>
        </w:trPr>
        <w:tc>
          <w:tcPr>
            <w:tcW w:w="2610" w:type="dxa"/>
            <w:tcBorders>
              <w:top w:val="single" w:sz="4" w:space="0" w:color="auto"/>
            </w:tcBorders>
            <w:vAlign w:val="bottom"/>
          </w:tcPr>
          <w:p w:rsidR="00987544" w:rsidRPr="001F59C1" w:rsidRDefault="006F6CFF">
            <w:pPr>
              <w:ind w:left="-105"/>
              <w:rPr>
                <w:rFonts w:ascii="Arial Narrow" w:hAnsi="Arial Narrow" w:cs="Arial"/>
                <w:sz w:val="17"/>
                <w:szCs w:val="17"/>
              </w:rPr>
            </w:pPr>
            <w:r w:rsidRPr="001F59C1">
              <w:rPr>
                <w:rFonts w:ascii="Arial Narrow" w:hAnsi="Arial Narrow" w:cs="Arial"/>
                <w:sz w:val="17"/>
                <w:szCs w:val="17"/>
              </w:rPr>
              <w:t>Receivables</w:t>
            </w:r>
          </w:p>
        </w:tc>
        <w:tc>
          <w:tcPr>
            <w:tcW w:w="1170" w:type="dxa"/>
            <w:tcBorders>
              <w:top w:val="single" w:sz="4" w:space="0" w:color="auto"/>
            </w:tcBorders>
            <w:vAlign w:val="bottom"/>
          </w:tcPr>
          <w:p w:rsidR="006F6CFF" w:rsidRPr="001F59C1" w:rsidRDefault="006F6CFF" w:rsidP="00DE7C4B">
            <w:pPr>
              <w:ind w:left="-37" w:right="-18"/>
              <w:jc w:val="right"/>
              <w:rPr>
                <w:rFonts w:ascii="Arial Narrow" w:hAnsi="Arial Narrow" w:cs="Arial"/>
                <w:sz w:val="17"/>
                <w:szCs w:val="17"/>
              </w:rPr>
            </w:pPr>
          </w:p>
        </w:tc>
        <w:tc>
          <w:tcPr>
            <w:tcW w:w="1080" w:type="dxa"/>
            <w:tcBorders>
              <w:top w:val="single" w:sz="4" w:space="0" w:color="auto"/>
            </w:tcBorders>
            <w:vAlign w:val="bottom"/>
          </w:tcPr>
          <w:p w:rsidR="006F6CFF" w:rsidRPr="001F59C1" w:rsidRDefault="006F6CFF" w:rsidP="00DE7C4B">
            <w:pPr>
              <w:ind w:left="-18" w:right="-18"/>
              <w:jc w:val="right"/>
              <w:rPr>
                <w:rFonts w:ascii="Arial Narrow" w:hAnsi="Arial Narrow" w:cs="Arial"/>
                <w:sz w:val="17"/>
                <w:szCs w:val="17"/>
              </w:rPr>
            </w:pPr>
          </w:p>
        </w:tc>
        <w:tc>
          <w:tcPr>
            <w:tcW w:w="1245" w:type="dxa"/>
            <w:tcBorders>
              <w:top w:val="single" w:sz="4" w:space="0" w:color="auto"/>
            </w:tcBorders>
            <w:vAlign w:val="bottom"/>
          </w:tcPr>
          <w:p w:rsidR="006F6CFF" w:rsidRPr="001F59C1" w:rsidRDefault="006F6CFF" w:rsidP="00DE7C4B">
            <w:pPr>
              <w:ind w:left="-108" w:right="-72"/>
              <w:jc w:val="right"/>
              <w:rPr>
                <w:rFonts w:ascii="Arial Narrow" w:hAnsi="Arial Narrow" w:cs="Arial"/>
                <w:sz w:val="17"/>
                <w:szCs w:val="17"/>
              </w:rPr>
            </w:pPr>
          </w:p>
        </w:tc>
        <w:tc>
          <w:tcPr>
            <w:tcW w:w="1275" w:type="dxa"/>
            <w:tcBorders>
              <w:top w:val="single" w:sz="4" w:space="0" w:color="auto"/>
            </w:tcBorders>
            <w:vAlign w:val="bottom"/>
          </w:tcPr>
          <w:p w:rsidR="006F6CFF" w:rsidRPr="001F59C1" w:rsidRDefault="006F6CFF" w:rsidP="00DE7C4B">
            <w:pPr>
              <w:ind w:left="-108" w:right="-18"/>
              <w:jc w:val="right"/>
              <w:rPr>
                <w:rFonts w:ascii="Arial Narrow" w:hAnsi="Arial Narrow" w:cs="Arial"/>
                <w:sz w:val="17"/>
                <w:szCs w:val="17"/>
              </w:rPr>
            </w:pPr>
          </w:p>
        </w:tc>
        <w:tc>
          <w:tcPr>
            <w:tcW w:w="1269" w:type="dxa"/>
            <w:tcBorders>
              <w:top w:val="single" w:sz="4" w:space="0" w:color="auto"/>
            </w:tcBorders>
            <w:vAlign w:val="bottom"/>
          </w:tcPr>
          <w:p w:rsidR="006F6CFF" w:rsidRPr="001F59C1" w:rsidRDefault="006F6CFF" w:rsidP="00DE7C4B">
            <w:pPr>
              <w:ind w:left="-108" w:right="-90"/>
              <w:jc w:val="right"/>
              <w:rPr>
                <w:rFonts w:ascii="Arial Narrow" w:hAnsi="Arial Narrow" w:cs="Arial"/>
                <w:sz w:val="17"/>
                <w:szCs w:val="17"/>
              </w:rPr>
            </w:pPr>
          </w:p>
        </w:tc>
      </w:tr>
      <w:tr w:rsidR="004D50FB" w:rsidRPr="00C53E2A" w:rsidTr="007E6013">
        <w:trPr>
          <w:trHeight w:val="200"/>
        </w:trPr>
        <w:tc>
          <w:tcPr>
            <w:tcW w:w="2610" w:type="dxa"/>
            <w:vAlign w:val="bottom"/>
          </w:tcPr>
          <w:p w:rsidR="006F6CFF" w:rsidRPr="001F59C1" w:rsidRDefault="006F6CFF" w:rsidP="00B33860">
            <w:pPr>
              <w:ind w:left="206" w:hanging="206"/>
              <w:rPr>
                <w:rFonts w:ascii="Arial Narrow" w:hAnsi="Arial Narrow" w:cs="Arial"/>
                <w:sz w:val="17"/>
                <w:szCs w:val="17"/>
              </w:rPr>
            </w:pPr>
            <w:r w:rsidRPr="001F59C1">
              <w:rPr>
                <w:rFonts w:ascii="Arial Narrow" w:hAnsi="Arial Narrow" w:cs="Arial"/>
                <w:sz w:val="17"/>
                <w:szCs w:val="17"/>
              </w:rPr>
              <w:t xml:space="preserve">Loans </w:t>
            </w:r>
            <w:r w:rsidR="00B33860" w:rsidRPr="001F59C1">
              <w:rPr>
                <w:rFonts w:ascii="Arial Narrow" w:hAnsi="Arial Narrow" w:cs="Arial"/>
                <w:sz w:val="17"/>
                <w:szCs w:val="17"/>
              </w:rPr>
              <w:t>r</w:t>
            </w:r>
            <w:r w:rsidRPr="001F59C1">
              <w:rPr>
                <w:rFonts w:ascii="Arial Narrow" w:hAnsi="Arial Narrow" w:cs="Arial"/>
                <w:sz w:val="17"/>
                <w:szCs w:val="17"/>
              </w:rPr>
              <w:t>eceivable-others</w:t>
            </w:r>
          </w:p>
        </w:tc>
        <w:tc>
          <w:tcPr>
            <w:tcW w:w="1170" w:type="dxa"/>
            <w:vAlign w:val="bottom"/>
          </w:tcPr>
          <w:p w:rsidR="006F6C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4D50FB" w:rsidRPr="001F59C1">
              <w:rPr>
                <w:rFonts w:ascii="Arial Narrow" w:hAnsi="Arial Narrow" w:cs="Arial"/>
                <w:sz w:val="17"/>
                <w:szCs w:val="17"/>
              </w:rPr>
              <w:instrText xml:space="preserve"> =sum(c8:f8) </w:instrText>
            </w:r>
            <w:r w:rsidRPr="001F59C1">
              <w:rPr>
                <w:rFonts w:ascii="Arial Narrow" w:hAnsi="Arial Narrow" w:cs="Arial"/>
                <w:sz w:val="17"/>
                <w:szCs w:val="17"/>
              </w:rPr>
              <w:fldChar w:fldCharType="separate"/>
            </w:r>
            <w:r w:rsidR="004D50FB" w:rsidRPr="001F59C1">
              <w:rPr>
                <w:rFonts w:ascii="Arial Narrow" w:hAnsi="Arial Narrow" w:cs="Arial"/>
                <w:noProof/>
                <w:sz w:val="17"/>
                <w:szCs w:val="17"/>
              </w:rPr>
              <w:t>637,646,723</w:t>
            </w:r>
            <w:r w:rsidRPr="001F59C1">
              <w:rPr>
                <w:rFonts w:ascii="Arial Narrow" w:hAnsi="Arial Narrow" w:cs="Arial"/>
                <w:sz w:val="17"/>
                <w:szCs w:val="17"/>
              </w:rPr>
              <w:fldChar w:fldCharType="end"/>
            </w:r>
          </w:p>
        </w:tc>
        <w:tc>
          <w:tcPr>
            <w:tcW w:w="1080" w:type="dxa"/>
            <w:vAlign w:val="bottom"/>
          </w:tcPr>
          <w:p w:rsidR="006F6CFF" w:rsidRPr="001F59C1" w:rsidRDefault="006F6CFF" w:rsidP="00DE7C4B">
            <w:pPr>
              <w:ind w:left="-18" w:right="-18"/>
              <w:jc w:val="right"/>
              <w:rPr>
                <w:rFonts w:ascii="Arial Narrow" w:hAnsi="Arial Narrow" w:cs="Arial"/>
                <w:sz w:val="17"/>
                <w:szCs w:val="17"/>
              </w:rPr>
            </w:pPr>
            <w:r w:rsidRPr="001F59C1">
              <w:rPr>
                <w:rFonts w:ascii="Arial Narrow" w:hAnsi="Arial Narrow" w:cs="Arial"/>
                <w:sz w:val="17"/>
                <w:szCs w:val="17"/>
              </w:rPr>
              <w:t>248,764,574</w:t>
            </w:r>
          </w:p>
        </w:tc>
        <w:tc>
          <w:tcPr>
            <w:tcW w:w="1245" w:type="dxa"/>
            <w:vAlign w:val="bottom"/>
          </w:tcPr>
          <w:p w:rsidR="006F6CFF" w:rsidRPr="001F59C1" w:rsidRDefault="006F6CFF" w:rsidP="00DE7C4B">
            <w:pPr>
              <w:ind w:left="-108" w:right="-72"/>
              <w:jc w:val="right"/>
              <w:rPr>
                <w:rFonts w:ascii="Arial Narrow" w:hAnsi="Arial Narrow" w:cs="Arial"/>
                <w:sz w:val="17"/>
                <w:szCs w:val="17"/>
              </w:rPr>
            </w:pPr>
            <w:r w:rsidRPr="001F59C1">
              <w:rPr>
                <w:rFonts w:ascii="Arial Narrow" w:hAnsi="Arial Narrow" w:cs="Arial"/>
                <w:sz w:val="17"/>
                <w:szCs w:val="17"/>
              </w:rPr>
              <w:t>279,014,776</w:t>
            </w:r>
          </w:p>
        </w:tc>
        <w:tc>
          <w:tcPr>
            <w:tcW w:w="1275" w:type="dxa"/>
            <w:vAlign w:val="bottom"/>
          </w:tcPr>
          <w:p w:rsidR="006F6CFF" w:rsidRPr="001F59C1" w:rsidRDefault="006F6CFF" w:rsidP="00DE7C4B">
            <w:pPr>
              <w:ind w:left="-108" w:right="-18"/>
              <w:jc w:val="right"/>
              <w:rPr>
                <w:rFonts w:ascii="Arial Narrow" w:hAnsi="Arial Narrow" w:cs="Arial"/>
                <w:sz w:val="17"/>
                <w:szCs w:val="17"/>
              </w:rPr>
            </w:pPr>
            <w:r w:rsidRPr="001F59C1">
              <w:rPr>
                <w:rFonts w:ascii="Arial Narrow" w:hAnsi="Arial Narrow" w:cs="Arial"/>
                <w:sz w:val="17"/>
                <w:szCs w:val="17"/>
              </w:rPr>
              <w:t>88,532,278</w:t>
            </w:r>
          </w:p>
        </w:tc>
        <w:tc>
          <w:tcPr>
            <w:tcW w:w="1269" w:type="dxa"/>
            <w:vAlign w:val="bottom"/>
          </w:tcPr>
          <w:p w:rsidR="006F6CFF" w:rsidRPr="001F59C1" w:rsidRDefault="006F6CFF" w:rsidP="00DE7C4B">
            <w:pPr>
              <w:ind w:left="-108" w:right="-90"/>
              <w:jc w:val="right"/>
              <w:rPr>
                <w:rFonts w:ascii="Arial Narrow" w:hAnsi="Arial Narrow" w:cs="Arial"/>
                <w:sz w:val="17"/>
                <w:szCs w:val="17"/>
              </w:rPr>
            </w:pPr>
            <w:r w:rsidRPr="001F59C1">
              <w:rPr>
                <w:rFonts w:ascii="Arial Narrow" w:hAnsi="Arial Narrow" w:cs="Arial"/>
                <w:sz w:val="17"/>
                <w:szCs w:val="17"/>
              </w:rPr>
              <w:t>21,335,095</w:t>
            </w:r>
          </w:p>
        </w:tc>
      </w:tr>
      <w:tr w:rsidR="004D50FB" w:rsidRPr="00C53E2A" w:rsidTr="007E6013">
        <w:trPr>
          <w:trHeight w:val="200"/>
        </w:trPr>
        <w:tc>
          <w:tcPr>
            <w:tcW w:w="2610" w:type="dxa"/>
            <w:vAlign w:val="bottom"/>
          </w:tcPr>
          <w:p w:rsidR="006F6CFF" w:rsidRPr="001F59C1" w:rsidRDefault="006F6CFF" w:rsidP="006F6CFF">
            <w:pPr>
              <w:rPr>
                <w:rFonts w:ascii="Arial Narrow" w:hAnsi="Arial Narrow" w:cs="Arial"/>
                <w:sz w:val="17"/>
                <w:szCs w:val="17"/>
              </w:rPr>
            </w:pPr>
            <w:r w:rsidRPr="001F59C1">
              <w:rPr>
                <w:rFonts w:ascii="Arial Narrow" w:hAnsi="Arial Narrow" w:cs="Arial"/>
                <w:sz w:val="17"/>
                <w:szCs w:val="17"/>
              </w:rPr>
              <w:t>Interest receivable</w:t>
            </w:r>
          </w:p>
        </w:tc>
        <w:tc>
          <w:tcPr>
            <w:tcW w:w="1170" w:type="dxa"/>
            <w:vAlign w:val="bottom"/>
          </w:tcPr>
          <w:p w:rsidR="006F6C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4D50FB" w:rsidRPr="001F59C1">
              <w:rPr>
                <w:rFonts w:ascii="Arial Narrow" w:hAnsi="Arial Narrow" w:cs="Arial"/>
                <w:sz w:val="17"/>
                <w:szCs w:val="17"/>
              </w:rPr>
              <w:instrText xml:space="preserve"> =sum(c9:f9) </w:instrText>
            </w:r>
            <w:r w:rsidRPr="001F59C1">
              <w:rPr>
                <w:rFonts w:ascii="Arial Narrow" w:hAnsi="Arial Narrow" w:cs="Arial"/>
                <w:sz w:val="17"/>
                <w:szCs w:val="17"/>
              </w:rPr>
              <w:fldChar w:fldCharType="separate"/>
            </w:r>
            <w:r w:rsidR="004D50FB" w:rsidRPr="001F59C1">
              <w:rPr>
                <w:rFonts w:ascii="Arial Narrow" w:hAnsi="Arial Narrow" w:cs="Arial"/>
                <w:noProof/>
                <w:sz w:val="17"/>
                <w:szCs w:val="17"/>
              </w:rPr>
              <w:t>41,432,240</w:t>
            </w:r>
            <w:r w:rsidRPr="001F59C1">
              <w:rPr>
                <w:rFonts w:ascii="Arial Narrow" w:hAnsi="Arial Narrow" w:cs="Arial"/>
                <w:sz w:val="17"/>
                <w:szCs w:val="17"/>
              </w:rPr>
              <w:fldChar w:fldCharType="end"/>
            </w:r>
          </w:p>
        </w:tc>
        <w:tc>
          <w:tcPr>
            <w:tcW w:w="1080" w:type="dxa"/>
            <w:vAlign w:val="bottom"/>
          </w:tcPr>
          <w:p w:rsidR="006F6CFF" w:rsidRPr="001F59C1" w:rsidRDefault="006F6CFF" w:rsidP="00DE7C4B">
            <w:pPr>
              <w:ind w:left="-18" w:right="-18"/>
              <w:jc w:val="right"/>
              <w:rPr>
                <w:rFonts w:ascii="Arial Narrow" w:hAnsi="Arial Narrow" w:cs="Arial"/>
                <w:sz w:val="17"/>
                <w:szCs w:val="17"/>
              </w:rPr>
            </w:pPr>
            <w:r w:rsidRPr="001F59C1">
              <w:rPr>
                <w:rFonts w:ascii="Arial Narrow" w:hAnsi="Arial Narrow" w:cs="Arial"/>
                <w:sz w:val="17"/>
                <w:szCs w:val="17"/>
              </w:rPr>
              <w:t>-</w:t>
            </w:r>
          </w:p>
        </w:tc>
        <w:tc>
          <w:tcPr>
            <w:tcW w:w="1245" w:type="dxa"/>
            <w:vAlign w:val="bottom"/>
          </w:tcPr>
          <w:p w:rsidR="006F6CFF" w:rsidRPr="001F59C1" w:rsidRDefault="006F6CFF" w:rsidP="00DE7C4B">
            <w:pPr>
              <w:ind w:left="-108" w:right="-72"/>
              <w:jc w:val="right"/>
              <w:rPr>
                <w:rFonts w:ascii="Arial Narrow" w:hAnsi="Arial Narrow" w:cs="Arial"/>
                <w:sz w:val="17"/>
                <w:szCs w:val="17"/>
              </w:rPr>
            </w:pPr>
            <w:r w:rsidRPr="001F59C1">
              <w:rPr>
                <w:rFonts w:ascii="Arial Narrow" w:hAnsi="Arial Narrow" w:cs="Arial"/>
                <w:sz w:val="17"/>
                <w:szCs w:val="17"/>
              </w:rPr>
              <w:t>-</w:t>
            </w:r>
          </w:p>
        </w:tc>
        <w:tc>
          <w:tcPr>
            <w:tcW w:w="1275" w:type="dxa"/>
            <w:vAlign w:val="bottom"/>
          </w:tcPr>
          <w:p w:rsidR="006F6CFF" w:rsidRPr="001F59C1" w:rsidRDefault="006F6CFF" w:rsidP="00DE7C4B">
            <w:pPr>
              <w:ind w:left="-108" w:right="-18"/>
              <w:jc w:val="right"/>
              <w:rPr>
                <w:rFonts w:ascii="Arial Narrow" w:hAnsi="Arial Narrow" w:cs="Arial"/>
                <w:sz w:val="17"/>
                <w:szCs w:val="17"/>
              </w:rPr>
            </w:pPr>
            <w:r w:rsidRPr="001F59C1">
              <w:rPr>
                <w:rFonts w:ascii="Arial Narrow" w:hAnsi="Arial Narrow" w:cs="Arial"/>
                <w:sz w:val="17"/>
                <w:szCs w:val="17"/>
              </w:rPr>
              <w:t>26,167,735</w:t>
            </w:r>
          </w:p>
        </w:tc>
        <w:tc>
          <w:tcPr>
            <w:tcW w:w="1269" w:type="dxa"/>
            <w:vAlign w:val="bottom"/>
          </w:tcPr>
          <w:p w:rsidR="006F6CFF" w:rsidRPr="001F59C1" w:rsidRDefault="006F6CFF" w:rsidP="00DE7C4B">
            <w:pPr>
              <w:ind w:left="-108" w:right="-90"/>
              <w:jc w:val="right"/>
              <w:rPr>
                <w:rFonts w:ascii="Arial Narrow" w:hAnsi="Arial Narrow" w:cs="Arial"/>
                <w:sz w:val="17"/>
                <w:szCs w:val="17"/>
              </w:rPr>
            </w:pPr>
            <w:r w:rsidRPr="001F59C1">
              <w:rPr>
                <w:rFonts w:ascii="Arial Narrow" w:hAnsi="Arial Narrow" w:cs="Arial"/>
                <w:sz w:val="17"/>
                <w:szCs w:val="17"/>
              </w:rPr>
              <w:t>15,264,505</w:t>
            </w:r>
          </w:p>
        </w:tc>
      </w:tr>
      <w:tr w:rsidR="004D50FB" w:rsidRPr="00C53E2A" w:rsidTr="007E6013">
        <w:trPr>
          <w:trHeight w:val="189"/>
        </w:trPr>
        <w:tc>
          <w:tcPr>
            <w:tcW w:w="2610" w:type="dxa"/>
            <w:vAlign w:val="bottom"/>
          </w:tcPr>
          <w:p w:rsidR="006F6CFF" w:rsidRPr="001F59C1" w:rsidRDefault="006F6CFF" w:rsidP="006F6CFF">
            <w:pPr>
              <w:rPr>
                <w:rFonts w:ascii="Arial Narrow" w:hAnsi="Arial Narrow" w:cs="Arial"/>
                <w:sz w:val="17"/>
                <w:szCs w:val="17"/>
              </w:rPr>
            </w:pPr>
            <w:r w:rsidRPr="001F59C1">
              <w:rPr>
                <w:rFonts w:ascii="Arial Narrow" w:hAnsi="Arial Narrow" w:cs="Arial"/>
                <w:sz w:val="17"/>
                <w:szCs w:val="17"/>
              </w:rPr>
              <w:t>Accounts receivable</w:t>
            </w:r>
          </w:p>
        </w:tc>
        <w:tc>
          <w:tcPr>
            <w:tcW w:w="1170" w:type="dxa"/>
            <w:vAlign w:val="bottom"/>
          </w:tcPr>
          <w:p w:rsidR="006F6C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0650A4" w:rsidRPr="001F59C1">
              <w:rPr>
                <w:rFonts w:ascii="Arial Narrow" w:hAnsi="Arial Narrow" w:cs="Arial"/>
                <w:sz w:val="17"/>
                <w:szCs w:val="17"/>
              </w:rPr>
              <w:instrText xml:space="preserve"> =sum(c10:f10) </w:instrText>
            </w:r>
            <w:r w:rsidRPr="001F59C1">
              <w:rPr>
                <w:rFonts w:ascii="Arial Narrow" w:hAnsi="Arial Narrow" w:cs="Arial"/>
                <w:sz w:val="17"/>
                <w:szCs w:val="17"/>
              </w:rPr>
              <w:fldChar w:fldCharType="separate"/>
            </w:r>
            <w:r w:rsidR="000650A4" w:rsidRPr="001F59C1">
              <w:rPr>
                <w:rFonts w:ascii="Arial Narrow" w:hAnsi="Arial Narrow" w:cs="Arial"/>
                <w:noProof/>
                <w:sz w:val="17"/>
                <w:szCs w:val="17"/>
              </w:rPr>
              <w:t>22,031,655</w:t>
            </w:r>
            <w:r w:rsidRPr="001F59C1">
              <w:rPr>
                <w:rFonts w:ascii="Arial Narrow" w:hAnsi="Arial Narrow" w:cs="Arial"/>
                <w:sz w:val="17"/>
                <w:szCs w:val="17"/>
              </w:rPr>
              <w:fldChar w:fldCharType="end"/>
            </w:r>
          </w:p>
        </w:tc>
        <w:tc>
          <w:tcPr>
            <w:tcW w:w="1080" w:type="dxa"/>
            <w:vAlign w:val="bottom"/>
          </w:tcPr>
          <w:p w:rsidR="006F6CFF" w:rsidRPr="001F59C1" w:rsidRDefault="006F6CFF" w:rsidP="00DE7C4B">
            <w:pPr>
              <w:ind w:left="-18" w:right="-18"/>
              <w:jc w:val="right"/>
              <w:rPr>
                <w:rFonts w:ascii="Arial Narrow" w:hAnsi="Arial Narrow" w:cs="Arial"/>
                <w:sz w:val="17"/>
                <w:szCs w:val="17"/>
              </w:rPr>
            </w:pPr>
            <w:r w:rsidRPr="001F59C1">
              <w:rPr>
                <w:rFonts w:ascii="Arial Narrow" w:hAnsi="Arial Narrow" w:cs="Arial"/>
                <w:sz w:val="17"/>
                <w:szCs w:val="17"/>
              </w:rPr>
              <w:t>11,009,108</w:t>
            </w:r>
          </w:p>
        </w:tc>
        <w:tc>
          <w:tcPr>
            <w:tcW w:w="1245" w:type="dxa"/>
            <w:vAlign w:val="bottom"/>
          </w:tcPr>
          <w:p w:rsidR="006F6CFF" w:rsidRPr="001F59C1" w:rsidRDefault="006F6CFF" w:rsidP="00DE7C4B">
            <w:pPr>
              <w:ind w:left="-108" w:right="-72"/>
              <w:jc w:val="right"/>
              <w:rPr>
                <w:rFonts w:ascii="Arial Narrow" w:hAnsi="Arial Narrow" w:cs="Arial"/>
                <w:sz w:val="17"/>
                <w:szCs w:val="17"/>
              </w:rPr>
            </w:pPr>
            <w:r w:rsidRPr="001F59C1">
              <w:rPr>
                <w:rFonts w:ascii="Arial Narrow" w:hAnsi="Arial Narrow" w:cs="Arial"/>
                <w:sz w:val="17"/>
                <w:szCs w:val="17"/>
              </w:rPr>
              <w:t>5,405,448</w:t>
            </w:r>
          </w:p>
        </w:tc>
        <w:tc>
          <w:tcPr>
            <w:tcW w:w="1275" w:type="dxa"/>
            <w:vAlign w:val="bottom"/>
          </w:tcPr>
          <w:p w:rsidR="006F6CFF" w:rsidRPr="001F59C1" w:rsidRDefault="006F6CFF" w:rsidP="00DE7C4B">
            <w:pPr>
              <w:ind w:left="-108" w:right="-18"/>
              <w:jc w:val="right"/>
              <w:rPr>
                <w:rFonts w:ascii="Arial Narrow" w:hAnsi="Arial Narrow" w:cs="Arial"/>
                <w:sz w:val="17"/>
                <w:szCs w:val="17"/>
              </w:rPr>
            </w:pPr>
            <w:r w:rsidRPr="001F59C1">
              <w:rPr>
                <w:rFonts w:ascii="Arial Narrow" w:hAnsi="Arial Narrow" w:cs="Arial"/>
                <w:sz w:val="17"/>
                <w:szCs w:val="17"/>
              </w:rPr>
              <w:t>1,879,204</w:t>
            </w:r>
          </w:p>
        </w:tc>
        <w:tc>
          <w:tcPr>
            <w:tcW w:w="1269" w:type="dxa"/>
            <w:vAlign w:val="bottom"/>
          </w:tcPr>
          <w:p w:rsidR="006F6CFF" w:rsidRPr="001F59C1" w:rsidRDefault="006F6CFF" w:rsidP="00DE7C4B">
            <w:pPr>
              <w:ind w:left="-108" w:right="-90"/>
              <w:jc w:val="right"/>
              <w:rPr>
                <w:rFonts w:ascii="Arial Narrow" w:hAnsi="Arial Narrow" w:cs="Arial"/>
                <w:sz w:val="17"/>
                <w:szCs w:val="17"/>
              </w:rPr>
            </w:pPr>
            <w:r w:rsidRPr="001F59C1">
              <w:rPr>
                <w:rFonts w:ascii="Arial Narrow" w:hAnsi="Arial Narrow" w:cs="Arial"/>
                <w:sz w:val="17"/>
                <w:szCs w:val="17"/>
              </w:rPr>
              <w:t>3,737,895</w:t>
            </w:r>
          </w:p>
        </w:tc>
      </w:tr>
      <w:tr w:rsidR="004D50FB" w:rsidRPr="00C53E2A" w:rsidTr="007E6013">
        <w:trPr>
          <w:trHeight w:val="198"/>
        </w:trPr>
        <w:tc>
          <w:tcPr>
            <w:tcW w:w="2610" w:type="dxa"/>
            <w:vAlign w:val="bottom"/>
          </w:tcPr>
          <w:p w:rsidR="006F6CFF" w:rsidRPr="001F59C1" w:rsidRDefault="006F6CFF" w:rsidP="006F6CFF">
            <w:pPr>
              <w:ind w:left="162" w:hanging="162"/>
              <w:rPr>
                <w:rFonts w:ascii="Arial Narrow" w:hAnsi="Arial Narrow" w:cs="Arial"/>
                <w:sz w:val="17"/>
                <w:szCs w:val="17"/>
              </w:rPr>
            </w:pPr>
            <w:r w:rsidRPr="001F59C1">
              <w:rPr>
                <w:rFonts w:ascii="Arial Narrow" w:hAnsi="Arial Narrow" w:cs="Arial"/>
                <w:sz w:val="17"/>
                <w:szCs w:val="17"/>
              </w:rPr>
              <w:t>Due from officers and employees</w:t>
            </w:r>
          </w:p>
        </w:tc>
        <w:tc>
          <w:tcPr>
            <w:tcW w:w="1170" w:type="dxa"/>
            <w:vAlign w:val="bottom"/>
          </w:tcPr>
          <w:p w:rsidR="006F6C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4D50FB" w:rsidRPr="001F59C1">
              <w:rPr>
                <w:rFonts w:ascii="Arial Narrow" w:hAnsi="Arial Narrow" w:cs="Arial"/>
                <w:sz w:val="17"/>
                <w:szCs w:val="17"/>
              </w:rPr>
              <w:instrText xml:space="preserve"> =sum(c12:f12) </w:instrText>
            </w:r>
            <w:r w:rsidRPr="001F59C1">
              <w:rPr>
                <w:rFonts w:ascii="Arial Narrow" w:hAnsi="Arial Narrow" w:cs="Arial"/>
                <w:sz w:val="17"/>
                <w:szCs w:val="17"/>
              </w:rPr>
              <w:fldChar w:fldCharType="separate"/>
            </w:r>
            <w:r w:rsidR="004D50FB" w:rsidRPr="001F59C1">
              <w:rPr>
                <w:rFonts w:ascii="Arial Narrow" w:hAnsi="Arial Narrow" w:cs="Arial"/>
                <w:noProof/>
                <w:sz w:val="17"/>
                <w:szCs w:val="17"/>
              </w:rPr>
              <w:t>3,516,480</w:t>
            </w:r>
            <w:r w:rsidRPr="001F59C1">
              <w:rPr>
                <w:rFonts w:ascii="Arial Narrow" w:hAnsi="Arial Narrow" w:cs="Arial"/>
                <w:sz w:val="17"/>
                <w:szCs w:val="17"/>
              </w:rPr>
              <w:fldChar w:fldCharType="end"/>
            </w:r>
          </w:p>
        </w:tc>
        <w:tc>
          <w:tcPr>
            <w:tcW w:w="1080" w:type="dxa"/>
            <w:vAlign w:val="bottom"/>
          </w:tcPr>
          <w:p w:rsidR="006F6CFF" w:rsidRPr="001F59C1" w:rsidRDefault="006F6CFF" w:rsidP="00DE7C4B">
            <w:pPr>
              <w:ind w:left="-18" w:right="-18"/>
              <w:jc w:val="right"/>
              <w:rPr>
                <w:rFonts w:ascii="Arial Narrow" w:hAnsi="Arial Narrow" w:cs="Arial"/>
                <w:sz w:val="17"/>
                <w:szCs w:val="17"/>
              </w:rPr>
            </w:pPr>
            <w:r w:rsidRPr="001F59C1">
              <w:rPr>
                <w:rFonts w:ascii="Arial Narrow" w:hAnsi="Arial Narrow" w:cs="Arial"/>
                <w:sz w:val="17"/>
                <w:szCs w:val="17"/>
              </w:rPr>
              <w:t>830,300</w:t>
            </w:r>
          </w:p>
        </w:tc>
        <w:tc>
          <w:tcPr>
            <w:tcW w:w="1245" w:type="dxa"/>
            <w:vAlign w:val="bottom"/>
          </w:tcPr>
          <w:p w:rsidR="006F6CFF" w:rsidRPr="001F59C1" w:rsidRDefault="006F6CFF" w:rsidP="00DE7C4B">
            <w:pPr>
              <w:ind w:left="-108" w:right="-72"/>
              <w:jc w:val="right"/>
              <w:rPr>
                <w:rFonts w:ascii="Arial Narrow" w:hAnsi="Arial Narrow" w:cs="Arial"/>
                <w:sz w:val="17"/>
                <w:szCs w:val="17"/>
              </w:rPr>
            </w:pPr>
            <w:r w:rsidRPr="001F59C1">
              <w:rPr>
                <w:rFonts w:ascii="Arial Narrow" w:hAnsi="Arial Narrow" w:cs="Arial"/>
                <w:sz w:val="17"/>
                <w:szCs w:val="17"/>
              </w:rPr>
              <w:t>2,039,050</w:t>
            </w:r>
          </w:p>
        </w:tc>
        <w:tc>
          <w:tcPr>
            <w:tcW w:w="1275" w:type="dxa"/>
            <w:vAlign w:val="bottom"/>
          </w:tcPr>
          <w:p w:rsidR="006F6CFF" w:rsidRPr="001F59C1" w:rsidRDefault="006F6CFF" w:rsidP="00DE7C4B">
            <w:pPr>
              <w:ind w:left="-108" w:right="-18"/>
              <w:jc w:val="right"/>
              <w:rPr>
                <w:rFonts w:ascii="Arial Narrow" w:hAnsi="Arial Narrow" w:cs="Arial"/>
                <w:sz w:val="17"/>
                <w:szCs w:val="17"/>
              </w:rPr>
            </w:pPr>
            <w:r w:rsidRPr="001F59C1">
              <w:rPr>
                <w:rFonts w:ascii="Arial Narrow" w:hAnsi="Arial Narrow" w:cs="Arial"/>
                <w:sz w:val="17"/>
                <w:szCs w:val="17"/>
              </w:rPr>
              <w:t>577,499</w:t>
            </w:r>
          </w:p>
        </w:tc>
        <w:tc>
          <w:tcPr>
            <w:tcW w:w="1269" w:type="dxa"/>
            <w:vAlign w:val="bottom"/>
          </w:tcPr>
          <w:p w:rsidR="006F6CFF" w:rsidRPr="001F59C1" w:rsidRDefault="006F6CFF" w:rsidP="00DE7C4B">
            <w:pPr>
              <w:ind w:left="-108" w:right="-90"/>
              <w:jc w:val="right"/>
              <w:rPr>
                <w:rFonts w:ascii="Arial Narrow" w:hAnsi="Arial Narrow" w:cs="Arial"/>
                <w:sz w:val="17"/>
                <w:szCs w:val="17"/>
              </w:rPr>
            </w:pPr>
            <w:r w:rsidRPr="001F59C1">
              <w:rPr>
                <w:rFonts w:ascii="Arial Narrow" w:hAnsi="Arial Narrow" w:cs="Arial"/>
                <w:sz w:val="17"/>
                <w:szCs w:val="17"/>
              </w:rPr>
              <w:t>69,631</w:t>
            </w:r>
          </w:p>
        </w:tc>
      </w:tr>
      <w:tr w:rsidR="004D50FB" w:rsidRPr="00C53E2A" w:rsidTr="007E6013">
        <w:trPr>
          <w:trHeight w:val="200"/>
        </w:trPr>
        <w:tc>
          <w:tcPr>
            <w:tcW w:w="2610" w:type="dxa"/>
            <w:vAlign w:val="bottom"/>
          </w:tcPr>
          <w:p w:rsidR="00987544" w:rsidRPr="001F59C1" w:rsidRDefault="004D50FB">
            <w:pPr>
              <w:ind w:left="179" w:hanging="179"/>
              <w:rPr>
                <w:rFonts w:ascii="Arial Narrow" w:hAnsi="Arial Narrow" w:cs="Arial"/>
                <w:sz w:val="17"/>
                <w:szCs w:val="17"/>
              </w:rPr>
            </w:pPr>
            <w:r w:rsidRPr="001F59C1">
              <w:rPr>
                <w:rFonts w:ascii="Arial Narrow" w:hAnsi="Arial Narrow" w:cs="Arial"/>
                <w:sz w:val="17"/>
                <w:szCs w:val="17"/>
              </w:rPr>
              <w:t>Inter-agency receivables</w:t>
            </w:r>
          </w:p>
        </w:tc>
        <w:tc>
          <w:tcPr>
            <w:tcW w:w="1170" w:type="dxa"/>
            <w:vAlign w:val="bottom"/>
          </w:tcPr>
          <w:p w:rsidR="006F6CFF" w:rsidRPr="001F59C1" w:rsidRDefault="006444BD" w:rsidP="00DE7C4B">
            <w:pPr>
              <w:ind w:left="-37" w:right="-18"/>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fldChar w:fldCharType="begin"/>
            </w:r>
            <w:r w:rsidR="001C4DC9" w:rsidRPr="001F59C1">
              <w:rPr>
                <w:rFonts w:ascii="Arial Narrow" w:hAnsi="Arial Narrow" w:cs="Arial"/>
                <w:color w:val="000000" w:themeColor="text1"/>
                <w:sz w:val="17"/>
                <w:szCs w:val="17"/>
              </w:rPr>
              <w:instrText xml:space="preserve"> =sum(c13:f13) </w:instrText>
            </w:r>
            <w:r w:rsidRPr="001F59C1">
              <w:rPr>
                <w:rFonts w:ascii="Arial Narrow" w:hAnsi="Arial Narrow" w:cs="Arial"/>
                <w:color w:val="000000" w:themeColor="text1"/>
                <w:sz w:val="17"/>
                <w:szCs w:val="17"/>
              </w:rPr>
              <w:fldChar w:fldCharType="separate"/>
            </w:r>
            <w:r w:rsidR="001C4DC9" w:rsidRPr="001F59C1">
              <w:rPr>
                <w:rFonts w:ascii="Arial Narrow" w:hAnsi="Arial Narrow" w:cs="Arial"/>
                <w:noProof/>
                <w:color w:val="000000" w:themeColor="text1"/>
                <w:sz w:val="17"/>
                <w:szCs w:val="17"/>
              </w:rPr>
              <w:t>17,514,544</w:t>
            </w:r>
            <w:r w:rsidRPr="001F59C1">
              <w:rPr>
                <w:rFonts w:ascii="Arial Narrow" w:hAnsi="Arial Narrow" w:cs="Arial"/>
                <w:color w:val="000000" w:themeColor="text1"/>
                <w:sz w:val="17"/>
                <w:szCs w:val="17"/>
              </w:rPr>
              <w:fldChar w:fldCharType="end"/>
            </w:r>
          </w:p>
        </w:tc>
        <w:tc>
          <w:tcPr>
            <w:tcW w:w="1080" w:type="dxa"/>
            <w:vAlign w:val="bottom"/>
          </w:tcPr>
          <w:p w:rsidR="006F6CFF" w:rsidRPr="001F59C1" w:rsidRDefault="006F6CFF" w:rsidP="00DE7C4B">
            <w:pPr>
              <w:ind w:left="-18" w:right="-18"/>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46,654</w:t>
            </w:r>
          </w:p>
        </w:tc>
        <w:tc>
          <w:tcPr>
            <w:tcW w:w="1245" w:type="dxa"/>
            <w:vAlign w:val="bottom"/>
          </w:tcPr>
          <w:p w:rsidR="006F6CFF" w:rsidRPr="001F59C1" w:rsidRDefault="00146639" w:rsidP="00146639">
            <w:pPr>
              <w:ind w:left="-108" w:right="-72"/>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16,516,983</w:t>
            </w:r>
          </w:p>
        </w:tc>
        <w:tc>
          <w:tcPr>
            <w:tcW w:w="1275" w:type="dxa"/>
            <w:vAlign w:val="bottom"/>
          </w:tcPr>
          <w:p w:rsidR="006F6CFF" w:rsidRPr="001F59C1" w:rsidRDefault="00146639" w:rsidP="00DE7C4B">
            <w:pPr>
              <w:ind w:left="-108" w:right="-18"/>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78,525</w:t>
            </w:r>
          </w:p>
        </w:tc>
        <w:tc>
          <w:tcPr>
            <w:tcW w:w="1269" w:type="dxa"/>
            <w:vAlign w:val="bottom"/>
          </w:tcPr>
          <w:p w:rsidR="006F6CFF" w:rsidRPr="001F59C1" w:rsidRDefault="00146639" w:rsidP="00DE7C4B">
            <w:pPr>
              <w:ind w:left="-108" w:right="-90"/>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872,382</w:t>
            </w:r>
          </w:p>
        </w:tc>
      </w:tr>
      <w:tr w:rsidR="004D50FB" w:rsidRPr="00C53E2A" w:rsidTr="007E6013">
        <w:trPr>
          <w:trHeight w:val="189"/>
        </w:trPr>
        <w:tc>
          <w:tcPr>
            <w:tcW w:w="2610" w:type="dxa"/>
            <w:tcBorders>
              <w:bottom w:val="single" w:sz="4" w:space="0" w:color="auto"/>
            </w:tcBorders>
            <w:vAlign w:val="bottom"/>
          </w:tcPr>
          <w:p w:rsidR="006F6CFF" w:rsidRPr="001F59C1" w:rsidRDefault="006F6CFF" w:rsidP="006F6CFF">
            <w:pPr>
              <w:rPr>
                <w:rFonts w:ascii="Arial Narrow" w:hAnsi="Arial Narrow" w:cs="Arial"/>
                <w:sz w:val="17"/>
                <w:szCs w:val="17"/>
              </w:rPr>
            </w:pPr>
            <w:r w:rsidRPr="001F59C1">
              <w:rPr>
                <w:rFonts w:ascii="Arial Narrow" w:hAnsi="Arial Narrow" w:cs="Arial"/>
                <w:sz w:val="17"/>
                <w:szCs w:val="17"/>
              </w:rPr>
              <w:t>Other receivables</w:t>
            </w:r>
          </w:p>
        </w:tc>
        <w:tc>
          <w:tcPr>
            <w:tcW w:w="1170" w:type="dxa"/>
            <w:tcBorders>
              <w:bottom w:val="single" w:sz="4" w:space="0" w:color="auto"/>
            </w:tcBorders>
            <w:vAlign w:val="bottom"/>
          </w:tcPr>
          <w:p w:rsidR="006F6C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0650A4" w:rsidRPr="001F59C1">
              <w:rPr>
                <w:rFonts w:ascii="Arial Narrow" w:hAnsi="Arial Narrow" w:cs="Arial"/>
                <w:sz w:val="17"/>
                <w:szCs w:val="17"/>
              </w:rPr>
              <w:instrText xml:space="preserve"> =sum(c14:f14) </w:instrText>
            </w:r>
            <w:r w:rsidRPr="001F59C1">
              <w:rPr>
                <w:rFonts w:ascii="Arial Narrow" w:hAnsi="Arial Narrow" w:cs="Arial"/>
                <w:sz w:val="17"/>
                <w:szCs w:val="17"/>
              </w:rPr>
              <w:fldChar w:fldCharType="separate"/>
            </w:r>
            <w:r w:rsidR="00620C07" w:rsidRPr="001F59C1">
              <w:rPr>
                <w:rFonts w:ascii="Arial Narrow" w:hAnsi="Arial Narrow" w:cs="Arial"/>
                <w:noProof/>
                <w:sz w:val="17"/>
                <w:szCs w:val="17"/>
              </w:rPr>
              <w:t>50,396,552</w:t>
            </w:r>
            <w:r w:rsidRPr="001F59C1">
              <w:rPr>
                <w:rFonts w:ascii="Arial Narrow" w:hAnsi="Arial Narrow" w:cs="Arial"/>
                <w:sz w:val="17"/>
                <w:szCs w:val="17"/>
              </w:rPr>
              <w:fldChar w:fldCharType="end"/>
            </w:r>
          </w:p>
        </w:tc>
        <w:tc>
          <w:tcPr>
            <w:tcW w:w="1080" w:type="dxa"/>
            <w:tcBorders>
              <w:bottom w:val="single" w:sz="4" w:space="0" w:color="auto"/>
            </w:tcBorders>
            <w:vAlign w:val="bottom"/>
          </w:tcPr>
          <w:p w:rsidR="006F6CFF" w:rsidRPr="001F59C1" w:rsidRDefault="00620C07" w:rsidP="00DE7C4B">
            <w:pPr>
              <w:ind w:left="-18" w:right="-18"/>
              <w:jc w:val="right"/>
              <w:rPr>
                <w:rFonts w:ascii="Arial Narrow" w:hAnsi="Arial Narrow" w:cs="Arial"/>
                <w:sz w:val="17"/>
                <w:szCs w:val="17"/>
              </w:rPr>
            </w:pPr>
            <w:r w:rsidRPr="001F59C1">
              <w:rPr>
                <w:rFonts w:ascii="Arial Narrow" w:hAnsi="Arial Narrow" w:cs="Arial"/>
                <w:sz w:val="17"/>
                <w:szCs w:val="17"/>
              </w:rPr>
              <w:t>947,229</w:t>
            </w:r>
          </w:p>
        </w:tc>
        <w:tc>
          <w:tcPr>
            <w:tcW w:w="1245" w:type="dxa"/>
            <w:tcBorders>
              <w:bottom w:val="single" w:sz="4" w:space="0" w:color="auto"/>
            </w:tcBorders>
            <w:vAlign w:val="bottom"/>
          </w:tcPr>
          <w:p w:rsidR="006F6CFF" w:rsidRPr="001F59C1" w:rsidRDefault="00620C07" w:rsidP="00DE7C4B">
            <w:pPr>
              <w:ind w:left="-108" w:right="-72"/>
              <w:jc w:val="right"/>
              <w:rPr>
                <w:rFonts w:ascii="Arial Narrow" w:hAnsi="Arial Narrow" w:cs="Arial"/>
                <w:sz w:val="17"/>
                <w:szCs w:val="17"/>
              </w:rPr>
            </w:pPr>
            <w:r w:rsidRPr="001F59C1">
              <w:rPr>
                <w:rFonts w:ascii="Arial Narrow" w:hAnsi="Arial Narrow" w:cs="Arial"/>
                <w:sz w:val="17"/>
                <w:szCs w:val="17"/>
              </w:rPr>
              <w:t>12,037,13</w:t>
            </w:r>
            <w:r w:rsidR="001F270C" w:rsidRPr="001F59C1">
              <w:rPr>
                <w:rFonts w:ascii="Arial Narrow" w:hAnsi="Arial Narrow" w:cs="Arial"/>
                <w:sz w:val="17"/>
                <w:szCs w:val="17"/>
              </w:rPr>
              <w:t>5</w:t>
            </w:r>
          </w:p>
        </w:tc>
        <w:tc>
          <w:tcPr>
            <w:tcW w:w="1275" w:type="dxa"/>
            <w:tcBorders>
              <w:bottom w:val="single" w:sz="4" w:space="0" w:color="auto"/>
            </w:tcBorders>
            <w:vAlign w:val="bottom"/>
          </w:tcPr>
          <w:p w:rsidR="006F6CFF" w:rsidRPr="001F59C1" w:rsidRDefault="00620C07" w:rsidP="00DE7C4B">
            <w:pPr>
              <w:ind w:left="-108" w:right="-18"/>
              <w:jc w:val="right"/>
              <w:rPr>
                <w:rFonts w:ascii="Arial Narrow" w:hAnsi="Arial Narrow" w:cs="Arial"/>
                <w:sz w:val="17"/>
                <w:szCs w:val="17"/>
              </w:rPr>
            </w:pPr>
            <w:r w:rsidRPr="001F59C1">
              <w:rPr>
                <w:rFonts w:ascii="Arial Narrow" w:hAnsi="Arial Narrow" w:cs="Arial"/>
                <w:sz w:val="17"/>
                <w:szCs w:val="17"/>
              </w:rPr>
              <w:t>6,452,876</w:t>
            </w:r>
          </w:p>
        </w:tc>
        <w:tc>
          <w:tcPr>
            <w:tcW w:w="1269" w:type="dxa"/>
            <w:tcBorders>
              <w:bottom w:val="single" w:sz="4" w:space="0" w:color="auto"/>
            </w:tcBorders>
            <w:vAlign w:val="bottom"/>
          </w:tcPr>
          <w:p w:rsidR="006F6CFF" w:rsidRPr="001F59C1" w:rsidRDefault="00620C07" w:rsidP="00DE7C4B">
            <w:pPr>
              <w:ind w:left="-108" w:right="-90"/>
              <w:jc w:val="right"/>
              <w:rPr>
                <w:rFonts w:ascii="Arial Narrow" w:hAnsi="Arial Narrow" w:cs="Arial"/>
                <w:sz w:val="17"/>
                <w:szCs w:val="17"/>
              </w:rPr>
            </w:pPr>
            <w:r w:rsidRPr="001F59C1">
              <w:rPr>
                <w:rFonts w:ascii="Arial Narrow" w:hAnsi="Arial Narrow" w:cs="Arial"/>
                <w:sz w:val="17"/>
                <w:szCs w:val="17"/>
              </w:rPr>
              <w:t>30,959,312</w:t>
            </w:r>
          </w:p>
        </w:tc>
      </w:tr>
      <w:tr w:rsidR="004D50FB" w:rsidRPr="00C53E2A" w:rsidTr="007E6013">
        <w:trPr>
          <w:trHeight w:val="212"/>
        </w:trPr>
        <w:tc>
          <w:tcPr>
            <w:tcW w:w="2610" w:type="dxa"/>
            <w:tcBorders>
              <w:top w:val="single" w:sz="4" w:space="0" w:color="auto"/>
              <w:bottom w:val="single" w:sz="4" w:space="0" w:color="auto"/>
            </w:tcBorders>
            <w:vAlign w:val="bottom"/>
          </w:tcPr>
          <w:p w:rsidR="006F6CFF" w:rsidRPr="001F59C1" w:rsidRDefault="006F6CFF" w:rsidP="006F6CFF">
            <w:pPr>
              <w:rPr>
                <w:rFonts w:ascii="Arial Narrow" w:hAnsi="Arial Narrow" w:cs="Arial"/>
                <w:sz w:val="17"/>
                <w:szCs w:val="17"/>
              </w:rPr>
            </w:pPr>
          </w:p>
        </w:tc>
        <w:tc>
          <w:tcPr>
            <w:tcW w:w="1170" w:type="dxa"/>
            <w:tcBorders>
              <w:top w:val="single" w:sz="4" w:space="0" w:color="auto"/>
              <w:bottom w:val="single" w:sz="4" w:space="0" w:color="auto"/>
            </w:tcBorders>
            <w:vAlign w:val="bottom"/>
          </w:tcPr>
          <w:p w:rsidR="006F6CFF" w:rsidRPr="001F59C1" w:rsidRDefault="006444BD" w:rsidP="00DE7C4B">
            <w:pPr>
              <w:spacing w:line="259" w:lineRule="auto"/>
              <w:ind w:left="-37" w:right="-18"/>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fldChar w:fldCharType="begin"/>
            </w:r>
            <w:r w:rsidR="00780D37" w:rsidRPr="001F59C1">
              <w:rPr>
                <w:rFonts w:ascii="Arial Narrow" w:eastAsia="Calibri" w:hAnsi="Arial Narrow" w:cs="Arial"/>
                <w:i/>
                <w:sz w:val="17"/>
                <w:szCs w:val="17"/>
                <w:lang w:val="en-PH"/>
              </w:rPr>
              <w:instrText xml:space="preserve"> =SUM(b8:b14) </w:instrText>
            </w:r>
            <w:r w:rsidRPr="001F59C1">
              <w:rPr>
                <w:rFonts w:ascii="Arial Narrow" w:eastAsia="Calibri" w:hAnsi="Arial Narrow" w:cs="Arial"/>
                <w:i/>
                <w:sz w:val="17"/>
                <w:szCs w:val="17"/>
                <w:lang w:val="en-PH"/>
              </w:rPr>
              <w:fldChar w:fldCharType="separate"/>
            </w:r>
            <w:r w:rsidR="00780D37" w:rsidRPr="001F59C1">
              <w:rPr>
                <w:rFonts w:ascii="Arial Narrow" w:eastAsia="Calibri" w:hAnsi="Arial Narrow" w:cs="Arial"/>
                <w:i/>
                <w:noProof/>
                <w:sz w:val="17"/>
                <w:szCs w:val="17"/>
                <w:lang w:val="en-PH"/>
              </w:rPr>
              <w:t>772,538,19</w:t>
            </w:r>
            <w:r w:rsidR="001F270C" w:rsidRPr="001F59C1">
              <w:rPr>
                <w:rFonts w:ascii="Arial Narrow" w:eastAsia="Calibri" w:hAnsi="Arial Narrow" w:cs="Arial"/>
                <w:i/>
                <w:noProof/>
                <w:sz w:val="17"/>
                <w:szCs w:val="17"/>
                <w:lang w:val="en-PH"/>
              </w:rPr>
              <w:t>4</w:t>
            </w:r>
            <w:r w:rsidRPr="001F59C1">
              <w:rPr>
                <w:rFonts w:ascii="Arial Narrow" w:eastAsia="Calibri" w:hAnsi="Arial Narrow" w:cs="Arial"/>
                <w:i/>
                <w:sz w:val="17"/>
                <w:szCs w:val="17"/>
                <w:lang w:val="en-PH"/>
              </w:rPr>
              <w:fldChar w:fldCharType="end"/>
            </w:r>
          </w:p>
        </w:tc>
        <w:tc>
          <w:tcPr>
            <w:tcW w:w="1080" w:type="dxa"/>
            <w:tcBorders>
              <w:top w:val="single" w:sz="4" w:space="0" w:color="auto"/>
              <w:bottom w:val="single" w:sz="4" w:space="0" w:color="auto"/>
            </w:tcBorders>
            <w:vAlign w:val="bottom"/>
          </w:tcPr>
          <w:p w:rsidR="006F6CFF" w:rsidRPr="001F59C1" w:rsidRDefault="006444BD" w:rsidP="00DE7C4B">
            <w:pPr>
              <w:spacing w:line="259" w:lineRule="auto"/>
              <w:ind w:left="-18" w:right="-18"/>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fldChar w:fldCharType="begin"/>
            </w:r>
            <w:r w:rsidR="00780D37" w:rsidRPr="001F59C1">
              <w:rPr>
                <w:rFonts w:ascii="Arial Narrow" w:eastAsia="Calibri" w:hAnsi="Arial Narrow" w:cs="Arial"/>
                <w:i/>
                <w:sz w:val="17"/>
                <w:szCs w:val="17"/>
                <w:lang w:val="en-PH"/>
              </w:rPr>
              <w:instrText xml:space="preserve"> =SUM(c8:c14) </w:instrText>
            </w:r>
            <w:r w:rsidRPr="001F59C1">
              <w:rPr>
                <w:rFonts w:ascii="Arial Narrow" w:eastAsia="Calibri" w:hAnsi="Arial Narrow" w:cs="Arial"/>
                <w:i/>
                <w:sz w:val="17"/>
                <w:szCs w:val="17"/>
                <w:lang w:val="en-PH"/>
              </w:rPr>
              <w:fldChar w:fldCharType="separate"/>
            </w:r>
            <w:r w:rsidR="00780D37" w:rsidRPr="001F59C1">
              <w:rPr>
                <w:rFonts w:ascii="Arial Narrow" w:eastAsia="Calibri" w:hAnsi="Arial Narrow" w:cs="Arial"/>
                <w:i/>
                <w:noProof/>
                <w:sz w:val="17"/>
                <w:szCs w:val="17"/>
                <w:lang w:val="en-PH"/>
              </w:rPr>
              <w:t>261,597,865</w:t>
            </w:r>
            <w:r w:rsidRPr="001F59C1">
              <w:rPr>
                <w:rFonts w:ascii="Arial Narrow" w:eastAsia="Calibri" w:hAnsi="Arial Narrow" w:cs="Arial"/>
                <w:i/>
                <w:sz w:val="17"/>
                <w:szCs w:val="17"/>
                <w:lang w:val="en-PH"/>
              </w:rPr>
              <w:fldChar w:fldCharType="end"/>
            </w:r>
          </w:p>
        </w:tc>
        <w:tc>
          <w:tcPr>
            <w:tcW w:w="1245" w:type="dxa"/>
            <w:tcBorders>
              <w:top w:val="single" w:sz="4" w:space="0" w:color="auto"/>
              <w:bottom w:val="single" w:sz="4" w:space="0" w:color="auto"/>
            </w:tcBorders>
            <w:vAlign w:val="bottom"/>
          </w:tcPr>
          <w:p w:rsidR="006F6CFF" w:rsidRPr="001F59C1" w:rsidRDefault="006444BD" w:rsidP="00632C79">
            <w:pPr>
              <w:spacing w:line="259" w:lineRule="auto"/>
              <w:ind w:left="-108" w:right="-72"/>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fldChar w:fldCharType="begin"/>
            </w:r>
            <w:r w:rsidR="00780D37" w:rsidRPr="001F59C1">
              <w:rPr>
                <w:rFonts w:ascii="Arial Narrow" w:eastAsia="Calibri" w:hAnsi="Arial Narrow" w:cs="Arial"/>
                <w:i/>
                <w:sz w:val="17"/>
                <w:szCs w:val="17"/>
                <w:lang w:val="en-PH"/>
              </w:rPr>
              <w:instrText xml:space="preserve"> =SUM(d8:d14) </w:instrText>
            </w:r>
            <w:r w:rsidRPr="001F59C1">
              <w:rPr>
                <w:rFonts w:ascii="Arial Narrow" w:eastAsia="Calibri" w:hAnsi="Arial Narrow" w:cs="Arial"/>
                <w:i/>
                <w:sz w:val="17"/>
                <w:szCs w:val="17"/>
                <w:lang w:val="en-PH"/>
              </w:rPr>
              <w:fldChar w:fldCharType="separate"/>
            </w:r>
            <w:r w:rsidR="00632C79" w:rsidRPr="001F59C1">
              <w:rPr>
                <w:rFonts w:ascii="Arial Narrow" w:eastAsia="Calibri" w:hAnsi="Arial Narrow" w:cs="Arial"/>
                <w:i/>
                <w:noProof/>
                <w:sz w:val="17"/>
                <w:szCs w:val="17"/>
                <w:lang w:val="en-PH"/>
              </w:rPr>
              <w:t>315,013,</w:t>
            </w:r>
            <w:r w:rsidRPr="001F59C1">
              <w:rPr>
                <w:rFonts w:ascii="Arial Narrow" w:eastAsia="Calibri" w:hAnsi="Arial Narrow" w:cs="Arial"/>
                <w:i/>
                <w:sz w:val="17"/>
                <w:szCs w:val="17"/>
                <w:lang w:val="en-PH"/>
              </w:rPr>
              <w:fldChar w:fldCharType="end"/>
            </w:r>
            <w:r w:rsidR="00632C79" w:rsidRPr="001F59C1">
              <w:rPr>
                <w:rFonts w:ascii="Arial Narrow" w:eastAsia="Calibri" w:hAnsi="Arial Narrow" w:cs="Arial"/>
                <w:i/>
                <w:sz w:val="17"/>
                <w:szCs w:val="17"/>
                <w:lang w:val="en-PH"/>
              </w:rPr>
              <w:t>392</w:t>
            </w:r>
          </w:p>
        </w:tc>
        <w:tc>
          <w:tcPr>
            <w:tcW w:w="1275" w:type="dxa"/>
            <w:tcBorders>
              <w:top w:val="single" w:sz="4" w:space="0" w:color="auto"/>
              <w:bottom w:val="single" w:sz="4" w:space="0" w:color="auto"/>
            </w:tcBorders>
            <w:vAlign w:val="bottom"/>
          </w:tcPr>
          <w:p w:rsidR="006F6CFF" w:rsidRPr="001F59C1" w:rsidRDefault="00632C79" w:rsidP="00632C79">
            <w:pPr>
              <w:spacing w:line="259" w:lineRule="auto"/>
              <w:ind w:left="-108" w:right="-18"/>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t>123,688,117</w:t>
            </w:r>
            <w:r w:rsidR="006444BD" w:rsidRPr="001F59C1">
              <w:rPr>
                <w:rFonts w:ascii="Arial Narrow" w:eastAsia="Calibri" w:hAnsi="Arial Narrow" w:cs="Arial"/>
                <w:i/>
                <w:sz w:val="17"/>
                <w:szCs w:val="17"/>
                <w:lang w:val="en-PH"/>
              </w:rPr>
              <w:fldChar w:fldCharType="begin"/>
            </w:r>
            <w:r w:rsidR="00780D37" w:rsidRPr="001F59C1">
              <w:rPr>
                <w:rFonts w:ascii="Arial Narrow" w:eastAsia="Calibri" w:hAnsi="Arial Narrow" w:cs="Arial"/>
                <w:i/>
                <w:sz w:val="17"/>
                <w:szCs w:val="17"/>
                <w:lang w:val="en-PH"/>
              </w:rPr>
              <w:instrText xml:space="preserve"> =SUM(e8:e14)\ </w:instrText>
            </w:r>
            <w:r w:rsidR="006444BD" w:rsidRPr="001F59C1">
              <w:rPr>
                <w:rFonts w:ascii="Arial Narrow" w:eastAsia="Calibri" w:hAnsi="Arial Narrow" w:cs="Arial"/>
                <w:i/>
                <w:sz w:val="17"/>
                <w:szCs w:val="17"/>
                <w:lang w:val="en-PH"/>
              </w:rPr>
              <w:fldChar w:fldCharType="end"/>
            </w:r>
          </w:p>
        </w:tc>
        <w:tc>
          <w:tcPr>
            <w:tcW w:w="1269" w:type="dxa"/>
            <w:tcBorders>
              <w:top w:val="single" w:sz="4" w:space="0" w:color="auto"/>
              <w:bottom w:val="single" w:sz="4" w:space="0" w:color="auto"/>
            </w:tcBorders>
            <w:vAlign w:val="bottom"/>
          </w:tcPr>
          <w:p w:rsidR="006F6CFF" w:rsidRPr="001F59C1" w:rsidRDefault="00632C79" w:rsidP="00632C79">
            <w:pPr>
              <w:spacing w:line="259" w:lineRule="auto"/>
              <w:ind w:left="-108" w:right="-90"/>
              <w:jc w:val="right"/>
              <w:rPr>
                <w:rFonts w:ascii="Arial Narrow" w:eastAsia="Calibri" w:hAnsi="Arial Narrow" w:cs="Arial"/>
                <w:i/>
                <w:sz w:val="17"/>
                <w:szCs w:val="17"/>
                <w:lang w:val="en-PH"/>
              </w:rPr>
            </w:pPr>
            <w:r w:rsidRPr="001F59C1">
              <w:rPr>
                <w:rFonts w:ascii="Arial Narrow" w:eastAsia="Calibri" w:hAnsi="Arial Narrow" w:cs="Arial"/>
                <w:i/>
                <w:sz w:val="17"/>
                <w:szCs w:val="17"/>
                <w:lang w:val="en-PH"/>
              </w:rPr>
              <w:t>72,238,820</w:t>
            </w:r>
            <w:r w:rsidR="006444BD" w:rsidRPr="001F59C1">
              <w:rPr>
                <w:rFonts w:ascii="Arial Narrow" w:eastAsia="Calibri" w:hAnsi="Arial Narrow" w:cs="Arial"/>
                <w:i/>
                <w:sz w:val="17"/>
                <w:szCs w:val="17"/>
                <w:lang w:val="en-PH"/>
              </w:rPr>
              <w:fldChar w:fldCharType="begin"/>
            </w:r>
            <w:r w:rsidR="00780D37" w:rsidRPr="001F59C1">
              <w:rPr>
                <w:rFonts w:ascii="Arial Narrow" w:eastAsia="Calibri" w:hAnsi="Arial Narrow" w:cs="Arial"/>
                <w:i/>
                <w:sz w:val="17"/>
                <w:szCs w:val="17"/>
                <w:lang w:val="en-PH"/>
              </w:rPr>
              <w:instrText xml:space="preserve"> =SUM(f8:f14) </w:instrText>
            </w:r>
            <w:r w:rsidR="006444BD" w:rsidRPr="001F59C1">
              <w:rPr>
                <w:rFonts w:ascii="Arial Narrow" w:eastAsia="Calibri" w:hAnsi="Arial Narrow" w:cs="Arial"/>
                <w:i/>
                <w:sz w:val="17"/>
                <w:szCs w:val="17"/>
                <w:lang w:val="en-PH"/>
              </w:rPr>
              <w:fldChar w:fldCharType="end"/>
            </w:r>
          </w:p>
        </w:tc>
      </w:tr>
      <w:tr w:rsidR="004D50FB" w:rsidRPr="00C53E2A" w:rsidTr="007E6013">
        <w:trPr>
          <w:trHeight w:val="189"/>
        </w:trPr>
        <w:tc>
          <w:tcPr>
            <w:tcW w:w="2610" w:type="dxa"/>
            <w:tcBorders>
              <w:top w:val="single" w:sz="4" w:space="0" w:color="auto"/>
            </w:tcBorders>
            <w:vAlign w:val="bottom"/>
          </w:tcPr>
          <w:p w:rsidR="006F6CFF" w:rsidRPr="001F59C1" w:rsidRDefault="006F6CFF" w:rsidP="008C7E6C">
            <w:pPr>
              <w:ind w:hanging="105"/>
              <w:rPr>
                <w:rFonts w:ascii="Arial Narrow" w:hAnsi="Arial Narrow" w:cs="Arial"/>
                <w:sz w:val="17"/>
                <w:szCs w:val="17"/>
              </w:rPr>
            </w:pPr>
            <w:r w:rsidRPr="001F59C1">
              <w:rPr>
                <w:rFonts w:ascii="Arial Narrow" w:hAnsi="Arial Narrow" w:cs="Arial"/>
                <w:sz w:val="17"/>
                <w:szCs w:val="17"/>
              </w:rPr>
              <w:t xml:space="preserve">Other </w:t>
            </w:r>
            <w:r w:rsidR="008C7E6C" w:rsidRPr="001F59C1">
              <w:rPr>
                <w:rFonts w:ascii="Arial Narrow" w:hAnsi="Arial Narrow" w:cs="Arial"/>
                <w:sz w:val="17"/>
                <w:szCs w:val="17"/>
              </w:rPr>
              <w:t xml:space="preserve">Current </w:t>
            </w:r>
            <w:r w:rsidRPr="001F59C1">
              <w:rPr>
                <w:rFonts w:ascii="Arial Narrow" w:hAnsi="Arial Narrow" w:cs="Arial"/>
                <w:sz w:val="17"/>
                <w:szCs w:val="17"/>
              </w:rPr>
              <w:t>Assets</w:t>
            </w:r>
          </w:p>
        </w:tc>
        <w:tc>
          <w:tcPr>
            <w:tcW w:w="1170" w:type="dxa"/>
            <w:tcBorders>
              <w:top w:val="single" w:sz="4" w:space="0" w:color="auto"/>
            </w:tcBorders>
            <w:vAlign w:val="bottom"/>
          </w:tcPr>
          <w:p w:rsidR="006F6CFF" w:rsidRPr="001F59C1" w:rsidRDefault="006F6CFF" w:rsidP="00DE7C4B">
            <w:pPr>
              <w:ind w:left="-37" w:right="-18"/>
              <w:jc w:val="right"/>
              <w:rPr>
                <w:rFonts w:ascii="Arial Narrow" w:hAnsi="Arial Narrow" w:cs="Arial"/>
                <w:sz w:val="17"/>
                <w:szCs w:val="17"/>
              </w:rPr>
            </w:pPr>
          </w:p>
        </w:tc>
        <w:tc>
          <w:tcPr>
            <w:tcW w:w="1080" w:type="dxa"/>
            <w:tcBorders>
              <w:top w:val="single" w:sz="4" w:space="0" w:color="auto"/>
            </w:tcBorders>
            <w:vAlign w:val="bottom"/>
          </w:tcPr>
          <w:p w:rsidR="006F6CFF" w:rsidRPr="001F59C1" w:rsidRDefault="006F6CFF" w:rsidP="00DE7C4B">
            <w:pPr>
              <w:ind w:left="-18" w:right="-18"/>
              <w:jc w:val="right"/>
              <w:rPr>
                <w:rFonts w:ascii="Arial Narrow" w:hAnsi="Arial Narrow" w:cs="Arial"/>
                <w:sz w:val="17"/>
                <w:szCs w:val="17"/>
              </w:rPr>
            </w:pPr>
          </w:p>
        </w:tc>
        <w:tc>
          <w:tcPr>
            <w:tcW w:w="1245" w:type="dxa"/>
            <w:tcBorders>
              <w:top w:val="single" w:sz="4" w:space="0" w:color="auto"/>
            </w:tcBorders>
            <w:vAlign w:val="bottom"/>
          </w:tcPr>
          <w:p w:rsidR="006F6CFF" w:rsidRPr="001F59C1" w:rsidRDefault="006F6CFF" w:rsidP="00DE7C4B">
            <w:pPr>
              <w:ind w:left="-108" w:right="-72"/>
              <w:jc w:val="right"/>
              <w:rPr>
                <w:rFonts w:ascii="Arial Narrow" w:hAnsi="Arial Narrow" w:cs="Arial"/>
                <w:bCs/>
                <w:iCs/>
                <w:sz w:val="17"/>
                <w:szCs w:val="17"/>
              </w:rPr>
            </w:pPr>
          </w:p>
        </w:tc>
        <w:tc>
          <w:tcPr>
            <w:tcW w:w="1275" w:type="dxa"/>
            <w:tcBorders>
              <w:top w:val="single" w:sz="4" w:space="0" w:color="auto"/>
            </w:tcBorders>
            <w:vAlign w:val="bottom"/>
          </w:tcPr>
          <w:p w:rsidR="006F6CFF" w:rsidRPr="001F59C1" w:rsidRDefault="006F6CFF" w:rsidP="00DE7C4B">
            <w:pPr>
              <w:ind w:left="-108" w:right="-18"/>
              <w:jc w:val="right"/>
              <w:rPr>
                <w:rFonts w:ascii="Arial Narrow" w:hAnsi="Arial Narrow" w:cs="Arial"/>
                <w:sz w:val="17"/>
                <w:szCs w:val="17"/>
              </w:rPr>
            </w:pPr>
          </w:p>
        </w:tc>
        <w:tc>
          <w:tcPr>
            <w:tcW w:w="1269" w:type="dxa"/>
            <w:tcBorders>
              <w:top w:val="single" w:sz="4" w:space="0" w:color="auto"/>
            </w:tcBorders>
            <w:vAlign w:val="bottom"/>
          </w:tcPr>
          <w:p w:rsidR="006F6CFF" w:rsidRPr="001F59C1" w:rsidRDefault="006F6CFF" w:rsidP="00DE7C4B">
            <w:pPr>
              <w:ind w:left="-108" w:right="-90"/>
              <w:jc w:val="right"/>
              <w:rPr>
                <w:rFonts w:ascii="Arial Narrow" w:hAnsi="Arial Narrow" w:cs="Arial"/>
                <w:sz w:val="17"/>
                <w:szCs w:val="17"/>
              </w:rPr>
            </w:pPr>
          </w:p>
        </w:tc>
      </w:tr>
      <w:tr w:rsidR="00B33860" w:rsidRPr="00C53E2A" w:rsidTr="001B06FF">
        <w:trPr>
          <w:trHeight w:val="170"/>
        </w:trPr>
        <w:tc>
          <w:tcPr>
            <w:tcW w:w="2610" w:type="dxa"/>
            <w:vAlign w:val="bottom"/>
          </w:tcPr>
          <w:p w:rsidR="00B33860" w:rsidRPr="001F59C1" w:rsidRDefault="00B33860" w:rsidP="00B33860">
            <w:pPr>
              <w:ind w:left="162" w:hanging="162"/>
              <w:rPr>
                <w:rFonts w:ascii="Arial Narrow" w:hAnsi="Arial Narrow" w:cs="Arial"/>
                <w:sz w:val="17"/>
                <w:szCs w:val="17"/>
              </w:rPr>
            </w:pPr>
            <w:r w:rsidRPr="001F59C1">
              <w:rPr>
                <w:rFonts w:ascii="Arial Narrow" w:hAnsi="Arial Narrow" w:cs="Arial"/>
                <w:sz w:val="17"/>
                <w:szCs w:val="17"/>
              </w:rPr>
              <w:t>Prepayments – Other prepaid expenses</w:t>
            </w:r>
          </w:p>
        </w:tc>
        <w:tc>
          <w:tcPr>
            <w:tcW w:w="1170" w:type="dxa"/>
            <w:vAlign w:val="bottom"/>
          </w:tcPr>
          <w:p w:rsidR="00B33860" w:rsidRPr="001F59C1" w:rsidRDefault="006444BD" w:rsidP="00561C97">
            <w:pPr>
              <w:ind w:left="-37" w:right="-18"/>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fldChar w:fldCharType="begin"/>
            </w:r>
            <w:r w:rsidR="00B33860" w:rsidRPr="001F59C1">
              <w:rPr>
                <w:rFonts w:ascii="Arial Narrow" w:hAnsi="Arial Narrow" w:cs="Arial"/>
                <w:color w:val="000000" w:themeColor="text1"/>
                <w:sz w:val="17"/>
                <w:szCs w:val="17"/>
              </w:rPr>
              <w:instrText xml:space="preserve"> =sum(c13:f13) </w:instrText>
            </w:r>
            <w:r w:rsidRPr="001F59C1">
              <w:rPr>
                <w:rFonts w:ascii="Arial Narrow" w:hAnsi="Arial Narrow" w:cs="Arial"/>
                <w:color w:val="000000" w:themeColor="text1"/>
                <w:sz w:val="17"/>
                <w:szCs w:val="17"/>
              </w:rPr>
              <w:fldChar w:fldCharType="separate"/>
            </w:r>
            <w:r w:rsidR="00B33860" w:rsidRPr="001F59C1">
              <w:rPr>
                <w:rFonts w:ascii="Arial Narrow" w:hAnsi="Arial Narrow" w:cs="Arial"/>
                <w:noProof/>
                <w:color w:val="000000" w:themeColor="text1"/>
                <w:sz w:val="17"/>
                <w:szCs w:val="17"/>
              </w:rPr>
              <w:t>4,893,155</w:t>
            </w:r>
            <w:r w:rsidRPr="001F59C1">
              <w:rPr>
                <w:rFonts w:ascii="Arial Narrow" w:hAnsi="Arial Narrow" w:cs="Arial"/>
                <w:color w:val="000000" w:themeColor="text1"/>
                <w:sz w:val="17"/>
                <w:szCs w:val="17"/>
              </w:rPr>
              <w:fldChar w:fldCharType="end"/>
            </w:r>
          </w:p>
        </w:tc>
        <w:tc>
          <w:tcPr>
            <w:tcW w:w="1080" w:type="dxa"/>
            <w:vAlign w:val="bottom"/>
          </w:tcPr>
          <w:p w:rsidR="00B33860" w:rsidRPr="001F59C1" w:rsidRDefault="00B33860" w:rsidP="00561C97">
            <w:pPr>
              <w:ind w:left="-18" w:right="-18"/>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27,706</w:t>
            </w:r>
          </w:p>
        </w:tc>
        <w:tc>
          <w:tcPr>
            <w:tcW w:w="1245" w:type="dxa"/>
            <w:vAlign w:val="bottom"/>
          </w:tcPr>
          <w:p w:rsidR="00B33860" w:rsidRPr="001F59C1" w:rsidRDefault="00B33860" w:rsidP="00561C97">
            <w:pPr>
              <w:ind w:left="-108" w:right="-72"/>
              <w:jc w:val="right"/>
              <w:rPr>
                <w:rFonts w:ascii="Arial Narrow" w:hAnsi="Arial Narrow" w:cs="Arial"/>
                <w:bCs/>
                <w:iCs/>
                <w:color w:val="000000" w:themeColor="text1"/>
                <w:sz w:val="17"/>
                <w:szCs w:val="17"/>
              </w:rPr>
            </w:pPr>
            <w:r w:rsidRPr="001F59C1">
              <w:rPr>
                <w:rFonts w:ascii="Arial Narrow" w:hAnsi="Arial Narrow" w:cs="Arial"/>
                <w:bCs/>
                <w:iCs/>
                <w:color w:val="000000" w:themeColor="text1"/>
                <w:sz w:val="17"/>
                <w:szCs w:val="17"/>
              </w:rPr>
              <w:t>13,417</w:t>
            </w:r>
          </w:p>
        </w:tc>
        <w:tc>
          <w:tcPr>
            <w:tcW w:w="1275" w:type="dxa"/>
            <w:vAlign w:val="bottom"/>
          </w:tcPr>
          <w:p w:rsidR="00B33860" w:rsidRPr="001F59C1" w:rsidRDefault="00B33860" w:rsidP="00561C97">
            <w:pPr>
              <w:ind w:left="-108" w:right="-18"/>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1,300</w:t>
            </w:r>
          </w:p>
        </w:tc>
        <w:tc>
          <w:tcPr>
            <w:tcW w:w="1269" w:type="dxa"/>
            <w:vAlign w:val="bottom"/>
          </w:tcPr>
          <w:p w:rsidR="00B33860" w:rsidRPr="001F59C1" w:rsidRDefault="00B33860" w:rsidP="00561C97">
            <w:pPr>
              <w:ind w:left="-108" w:right="-90"/>
              <w:jc w:val="right"/>
              <w:rPr>
                <w:rFonts w:ascii="Arial Narrow" w:hAnsi="Arial Narrow" w:cs="Arial"/>
                <w:color w:val="000000" w:themeColor="text1"/>
                <w:sz w:val="17"/>
                <w:szCs w:val="17"/>
              </w:rPr>
            </w:pPr>
            <w:r w:rsidRPr="001F59C1">
              <w:rPr>
                <w:rFonts w:ascii="Arial Narrow" w:hAnsi="Arial Narrow" w:cs="Arial"/>
                <w:color w:val="000000" w:themeColor="text1"/>
                <w:sz w:val="17"/>
                <w:szCs w:val="17"/>
              </w:rPr>
              <w:t>4,850,732</w:t>
            </w:r>
          </w:p>
        </w:tc>
      </w:tr>
      <w:tr w:rsidR="001B06FF" w:rsidRPr="00C53E2A" w:rsidTr="001B06FF">
        <w:trPr>
          <w:trHeight w:val="170"/>
        </w:trPr>
        <w:tc>
          <w:tcPr>
            <w:tcW w:w="2610" w:type="dxa"/>
            <w:vAlign w:val="bottom"/>
          </w:tcPr>
          <w:p w:rsidR="001B06FF" w:rsidRPr="001F59C1" w:rsidRDefault="001B06FF" w:rsidP="009E291F">
            <w:pPr>
              <w:ind w:left="162" w:hanging="270"/>
              <w:rPr>
                <w:rFonts w:ascii="Arial Narrow" w:hAnsi="Arial Narrow" w:cs="Arial"/>
                <w:sz w:val="17"/>
                <w:szCs w:val="17"/>
              </w:rPr>
            </w:pPr>
            <w:r w:rsidRPr="001F59C1">
              <w:rPr>
                <w:rFonts w:ascii="Arial Narrow" w:hAnsi="Arial Narrow" w:cs="Arial"/>
                <w:sz w:val="17"/>
                <w:szCs w:val="17"/>
              </w:rPr>
              <w:t xml:space="preserve">  Advances – Disbursing officers</w:t>
            </w:r>
          </w:p>
        </w:tc>
        <w:tc>
          <w:tcPr>
            <w:tcW w:w="1170" w:type="dxa"/>
            <w:vAlign w:val="bottom"/>
          </w:tcPr>
          <w:p w:rsidR="001B06FF" w:rsidRPr="001F59C1" w:rsidRDefault="001B06FF" w:rsidP="009E291F">
            <w:pPr>
              <w:ind w:left="-37" w:right="-18"/>
              <w:jc w:val="right"/>
              <w:rPr>
                <w:rFonts w:ascii="Arial Narrow" w:hAnsi="Arial Narrow" w:cs="Arial"/>
                <w:sz w:val="17"/>
                <w:szCs w:val="17"/>
              </w:rPr>
            </w:pPr>
            <w:r w:rsidRPr="001F59C1">
              <w:rPr>
                <w:rFonts w:ascii="Arial Narrow" w:hAnsi="Arial Narrow" w:cs="Arial"/>
                <w:sz w:val="17"/>
                <w:szCs w:val="17"/>
              </w:rPr>
              <w:t>1,658,734</w:t>
            </w:r>
          </w:p>
        </w:tc>
        <w:tc>
          <w:tcPr>
            <w:tcW w:w="1080" w:type="dxa"/>
            <w:vAlign w:val="bottom"/>
          </w:tcPr>
          <w:p w:rsidR="001B06FF" w:rsidRPr="001F59C1" w:rsidRDefault="001B06FF" w:rsidP="009E291F">
            <w:pPr>
              <w:ind w:left="-18" w:right="-18"/>
              <w:jc w:val="right"/>
              <w:rPr>
                <w:rFonts w:ascii="Arial Narrow" w:hAnsi="Arial Narrow" w:cs="Arial"/>
                <w:sz w:val="17"/>
                <w:szCs w:val="17"/>
              </w:rPr>
            </w:pPr>
            <w:r w:rsidRPr="001F59C1">
              <w:rPr>
                <w:rFonts w:ascii="Arial Narrow" w:hAnsi="Arial Narrow" w:cs="Arial"/>
                <w:sz w:val="17"/>
                <w:szCs w:val="17"/>
              </w:rPr>
              <w:t>-</w:t>
            </w:r>
          </w:p>
        </w:tc>
        <w:tc>
          <w:tcPr>
            <w:tcW w:w="1245" w:type="dxa"/>
            <w:vAlign w:val="bottom"/>
          </w:tcPr>
          <w:p w:rsidR="001B06FF" w:rsidRPr="001F59C1" w:rsidRDefault="001B06FF" w:rsidP="009E291F">
            <w:pPr>
              <w:ind w:left="-108" w:right="-72"/>
              <w:jc w:val="right"/>
              <w:rPr>
                <w:rFonts w:ascii="Arial Narrow" w:hAnsi="Arial Narrow" w:cs="Arial"/>
                <w:sz w:val="17"/>
                <w:szCs w:val="17"/>
              </w:rPr>
            </w:pPr>
            <w:r w:rsidRPr="001F59C1">
              <w:rPr>
                <w:rFonts w:ascii="Arial Narrow" w:hAnsi="Arial Narrow" w:cs="Arial"/>
                <w:sz w:val="17"/>
                <w:szCs w:val="17"/>
              </w:rPr>
              <w:t>-</w:t>
            </w:r>
          </w:p>
        </w:tc>
        <w:tc>
          <w:tcPr>
            <w:tcW w:w="1275" w:type="dxa"/>
            <w:vAlign w:val="bottom"/>
          </w:tcPr>
          <w:p w:rsidR="001B06FF" w:rsidRPr="001F59C1" w:rsidRDefault="001B06FF" w:rsidP="009E291F">
            <w:pPr>
              <w:ind w:left="-108" w:right="-18"/>
              <w:jc w:val="right"/>
              <w:rPr>
                <w:rFonts w:ascii="Arial Narrow" w:hAnsi="Arial Narrow" w:cs="Arial"/>
                <w:sz w:val="17"/>
                <w:szCs w:val="17"/>
              </w:rPr>
            </w:pPr>
            <w:r w:rsidRPr="001F59C1">
              <w:rPr>
                <w:rFonts w:ascii="Arial Narrow" w:hAnsi="Arial Narrow" w:cs="Arial"/>
                <w:sz w:val="17"/>
                <w:szCs w:val="17"/>
              </w:rPr>
              <w:t>-</w:t>
            </w:r>
          </w:p>
        </w:tc>
        <w:tc>
          <w:tcPr>
            <w:tcW w:w="1269" w:type="dxa"/>
            <w:vAlign w:val="bottom"/>
          </w:tcPr>
          <w:p w:rsidR="001B06FF" w:rsidRPr="001F59C1" w:rsidRDefault="001B06FF" w:rsidP="009E291F">
            <w:pPr>
              <w:ind w:left="-108" w:right="-90"/>
              <w:jc w:val="right"/>
              <w:rPr>
                <w:rFonts w:ascii="Arial Narrow" w:hAnsi="Arial Narrow" w:cs="Arial"/>
                <w:sz w:val="17"/>
                <w:szCs w:val="17"/>
              </w:rPr>
            </w:pPr>
            <w:r w:rsidRPr="001F59C1">
              <w:rPr>
                <w:rFonts w:ascii="Arial Narrow" w:hAnsi="Arial Narrow" w:cs="Arial"/>
                <w:sz w:val="17"/>
                <w:szCs w:val="17"/>
              </w:rPr>
              <w:t>1,658,734</w:t>
            </w:r>
          </w:p>
        </w:tc>
      </w:tr>
      <w:tr w:rsidR="001B06FF" w:rsidRPr="00C53E2A" w:rsidTr="001B06FF">
        <w:trPr>
          <w:trHeight w:val="170"/>
        </w:trPr>
        <w:tc>
          <w:tcPr>
            <w:tcW w:w="2610" w:type="dxa"/>
            <w:tcBorders>
              <w:bottom w:val="single" w:sz="4" w:space="0" w:color="auto"/>
            </w:tcBorders>
            <w:vAlign w:val="bottom"/>
          </w:tcPr>
          <w:p w:rsidR="001B06FF" w:rsidRPr="001F59C1" w:rsidRDefault="001B06FF" w:rsidP="009E291F">
            <w:pPr>
              <w:rPr>
                <w:rFonts w:ascii="Arial Narrow" w:hAnsi="Arial Narrow" w:cs="Arial"/>
                <w:sz w:val="17"/>
                <w:szCs w:val="17"/>
              </w:rPr>
            </w:pPr>
            <w:r w:rsidRPr="001F59C1">
              <w:rPr>
                <w:rFonts w:ascii="Arial Narrow" w:hAnsi="Arial Narrow" w:cs="Arial"/>
                <w:sz w:val="17"/>
                <w:szCs w:val="17"/>
              </w:rPr>
              <w:t>Other current deposits</w:t>
            </w:r>
          </w:p>
        </w:tc>
        <w:tc>
          <w:tcPr>
            <w:tcW w:w="1170" w:type="dxa"/>
            <w:tcBorders>
              <w:bottom w:val="single" w:sz="4" w:space="0" w:color="auto"/>
            </w:tcBorders>
            <w:vAlign w:val="bottom"/>
          </w:tcPr>
          <w:p w:rsidR="001B06FF" w:rsidRPr="001F59C1" w:rsidRDefault="001B06FF" w:rsidP="009E291F">
            <w:pPr>
              <w:ind w:left="-37" w:right="-18"/>
              <w:jc w:val="right"/>
              <w:rPr>
                <w:rFonts w:ascii="Arial Narrow" w:hAnsi="Arial Narrow" w:cs="Arial"/>
                <w:sz w:val="17"/>
                <w:szCs w:val="17"/>
              </w:rPr>
            </w:pPr>
            <w:r w:rsidRPr="001F59C1">
              <w:rPr>
                <w:rFonts w:ascii="Arial Narrow" w:hAnsi="Arial Narrow" w:cs="Arial"/>
                <w:sz w:val="17"/>
                <w:szCs w:val="17"/>
              </w:rPr>
              <w:t>55,620</w:t>
            </w:r>
          </w:p>
        </w:tc>
        <w:tc>
          <w:tcPr>
            <w:tcW w:w="1080" w:type="dxa"/>
            <w:tcBorders>
              <w:bottom w:val="single" w:sz="4" w:space="0" w:color="auto"/>
            </w:tcBorders>
            <w:vAlign w:val="bottom"/>
          </w:tcPr>
          <w:p w:rsidR="001B06FF" w:rsidRPr="001F59C1" w:rsidRDefault="001B06FF" w:rsidP="009E291F">
            <w:pPr>
              <w:ind w:left="-18" w:right="-18"/>
              <w:jc w:val="right"/>
              <w:rPr>
                <w:rFonts w:ascii="Arial Narrow" w:hAnsi="Arial Narrow" w:cs="Arial"/>
                <w:sz w:val="17"/>
                <w:szCs w:val="17"/>
              </w:rPr>
            </w:pPr>
            <w:r w:rsidRPr="001F59C1">
              <w:rPr>
                <w:rFonts w:ascii="Arial Narrow" w:hAnsi="Arial Narrow" w:cs="Arial"/>
                <w:sz w:val="17"/>
                <w:szCs w:val="17"/>
              </w:rPr>
              <w:t>-</w:t>
            </w:r>
          </w:p>
        </w:tc>
        <w:tc>
          <w:tcPr>
            <w:tcW w:w="1245" w:type="dxa"/>
            <w:tcBorders>
              <w:bottom w:val="single" w:sz="4" w:space="0" w:color="auto"/>
            </w:tcBorders>
            <w:vAlign w:val="bottom"/>
          </w:tcPr>
          <w:p w:rsidR="001B06FF" w:rsidRPr="001F59C1" w:rsidRDefault="001B06FF" w:rsidP="009E291F">
            <w:pPr>
              <w:ind w:left="-108" w:right="-72"/>
              <w:jc w:val="right"/>
              <w:rPr>
                <w:rFonts w:ascii="Arial Narrow" w:hAnsi="Arial Narrow" w:cs="Arial"/>
                <w:sz w:val="17"/>
                <w:szCs w:val="17"/>
              </w:rPr>
            </w:pPr>
            <w:r w:rsidRPr="001F59C1">
              <w:rPr>
                <w:rFonts w:ascii="Arial Narrow" w:hAnsi="Arial Narrow" w:cs="Arial"/>
                <w:sz w:val="17"/>
                <w:szCs w:val="17"/>
              </w:rPr>
              <w:t>-</w:t>
            </w:r>
          </w:p>
        </w:tc>
        <w:tc>
          <w:tcPr>
            <w:tcW w:w="1275" w:type="dxa"/>
            <w:tcBorders>
              <w:bottom w:val="single" w:sz="4" w:space="0" w:color="auto"/>
            </w:tcBorders>
            <w:vAlign w:val="bottom"/>
          </w:tcPr>
          <w:p w:rsidR="001B06FF" w:rsidRPr="001F59C1" w:rsidRDefault="001B06FF" w:rsidP="009E291F">
            <w:pPr>
              <w:ind w:left="-108" w:right="-18"/>
              <w:jc w:val="right"/>
              <w:rPr>
                <w:rFonts w:ascii="Arial Narrow" w:hAnsi="Arial Narrow" w:cs="Arial"/>
                <w:sz w:val="17"/>
                <w:szCs w:val="17"/>
              </w:rPr>
            </w:pPr>
            <w:r w:rsidRPr="001F59C1">
              <w:rPr>
                <w:rFonts w:ascii="Arial Narrow" w:hAnsi="Arial Narrow" w:cs="Arial"/>
                <w:sz w:val="17"/>
                <w:szCs w:val="17"/>
              </w:rPr>
              <w:t>-</w:t>
            </w:r>
          </w:p>
        </w:tc>
        <w:tc>
          <w:tcPr>
            <w:tcW w:w="1269" w:type="dxa"/>
            <w:tcBorders>
              <w:bottom w:val="single" w:sz="4" w:space="0" w:color="auto"/>
            </w:tcBorders>
            <w:vAlign w:val="bottom"/>
          </w:tcPr>
          <w:p w:rsidR="001B06FF" w:rsidRPr="001F59C1" w:rsidRDefault="001B06FF" w:rsidP="009E291F">
            <w:pPr>
              <w:ind w:left="-108" w:right="-90"/>
              <w:jc w:val="right"/>
              <w:rPr>
                <w:rFonts w:ascii="Arial Narrow" w:hAnsi="Arial Narrow" w:cs="Arial"/>
                <w:sz w:val="17"/>
                <w:szCs w:val="17"/>
              </w:rPr>
            </w:pPr>
            <w:r w:rsidRPr="001F59C1">
              <w:rPr>
                <w:rFonts w:ascii="Arial Narrow" w:hAnsi="Arial Narrow" w:cs="Arial"/>
                <w:sz w:val="17"/>
                <w:szCs w:val="17"/>
              </w:rPr>
              <w:t>55,620</w:t>
            </w:r>
          </w:p>
        </w:tc>
      </w:tr>
      <w:tr w:rsidR="001B06FF" w:rsidRPr="00C53E2A" w:rsidTr="001B06FF">
        <w:trPr>
          <w:trHeight w:val="170"/>
        </w:trPr>
        <w:tc>
          <w:tcPr>
            <w:tcW w:w="2610" w:type="dxa"/>
            <w:tcBorders>
              <w:top w:val="single" w:sz="4" w:space="0" w:color="auto"/>
              <w:bottom w:val="single" w:sz="4" w:space="0" w:color="auto"/>
            </w:tcBorders>
            <w:vAlign w:val="bottom"/>
          </w:tcPr>
          <w:p w:rsidR="001B06FF" w:rsidRPr="001F59C1" w:rsidRDefault="001B06FF" w:rsidP="00B33860">
            <w:pPr>
              <w:ind w:left="162" w:hanging="270"/>
              <w:rPr>
                <w:rFonts w:ascii="Arial Narrow" w:hAnsi="Arial Narrow" w:cs="Arial"/>
                <w:sz w:val="17"/>
                <w:szCs w:val="17"/>
              </w:rPr>
            </w:pPr>
          </w:p>
        </w:tc>
        <w:tc>
          <w:tcPr>
            <w:tcW w:w="1170" w:type="dxa"/>
            <w:tcBorders>
              <w:top w:val="single" w:sz="4" w:space="0" w:color="auto"/>
              <w:bottom w:val="single" w:sz="4" w:space="0" w:color="auto"/>
            </w:tcBorders>
            <w:vAlign w:val="bottom"/>
          </w:tcPr>
          <w:p w:rsidR="001B06FF" w:rsidRPr="001F59C1" w:rsidRDefault="001B06FF" w:rsidP="00DE7C4B">
            <w:pPr>
              <w:ind w:left="-37" w:right="-18"/>
              <w:jc w:val="right"/>
              <w:rPr>
                <w:rFonts w:ascii="Arial Narrow" w:hAnsi="Arial Narrow" w:cs="Arial"/>
                <w:i/>
                <w:sz w:val="17"/>
                <w:szCs w:val="17"/>
              </w:rPr>
            </w:pPr>
            <w:r w:rsidRPr="001F59C1">
              <w:rPr>
                <w:rFonts w:ascii="Arial Narrow" w:hAnsi="Arial Narrow" w:cs="Arial"/>
                <w:i/>
                <w:sz w:val="17"/>
                <w:szCs w:val="17"/>
              </w:rPr>
              <w:t>6,607,509</w:t>
            </w:r>
          </w:p>
        </w:tc>
        <w:tc>
          <w:tcPr>
            <w:tcW w:w="1080" w:type="dxa"/>
            <w:tcBorders>
              <w:top w:val="single" w:sz="4" w:space="0" w:color="auto"/>
              <w:bottom w:val="single" w:sz="4" w:space="0" w:color="auto"/>
            </w:tcBorders>
            <w:vAlign w:val="bottom"/>
          </w:tcPr>
          <w:p w:rsidR="001B06FF" w:rsidRPr="001F59C1" w:rsidRDefault="001B06FF" w:rsidP="00DE7C4B">
            <w:pPr>
              <w:ind w:left="-18" w:right="-18"/>
              <w:jc w:val="right"/>
              <w:rPr>
                <w:rFonts w:ascii="Arial Narrow" w:hAnsi="Arial Narrow" w:cs="Arial"/>
                <w:i/>
                <w:sz w:val="17"/>
                <w:szCs w:val="17"/>
              </w:rPr>
            </w:pPr>
            <w:r w:rsidRPr="001F59C1">
              <w:rPr>
                <w:rFonts w:ascii="Arial Narrow" w:hAnsi="Arial Narrow" w:cs="Arial"/>
                <w:i/>
                <w:sz w:val="17"/>
                <w:szCs w:val="17"/>
              </w:rPr>
              <w:t>27,706</w:t>
            </w:r>
          </w:p>
        </w:tc>
        <w:tc>
          <w:tcPr>
            <w:tcW w:w="1245" w:type="dxa"/>
            <w:tcBorders>
              <w:top w:val="single" w:sz="4" w:space="0" w:color="auto"/>
              <w:bottom w:val="single" w:sz="4" w:space="0" w:color="auto"/>
            </w:tcBorders>
            <w:vAlign w:val="bottom"/>
          </w:tcPr>
          <w:p w:rsidR="001B06FF" w:rsidRPr="001F59C1" w:rsidRDefault="001B06FF" w:rsidP="00DE7C4B">
            <w:pPr>
              <w:ind w:left="-108" w:right="-72"/>
              <w:jc w:val="right"/>
              <w:rPr>
                <w:rFonts w:ascii="Arial Narrow" w:hAnsi="Arial Narrow" w:cs="Arial"/>
                <w:i/>
                <w:sz w:val="17"/>
                <w:szCs w:val="17"/>
              </w:rPr>
            </w:pPr>
            <w:r w:rsidRPr="001F59C1">
              <w:rPr>
                <w:rFonts w:ascii="Arial Narrow" w:hAnsi="Arial Narrow" w:cs="Arial"/>
                <w:i/>
                <w:sz w:val="17"/>
                <w:szCs w:val="17"/>
              </w:rPr>
              <w:t>13,417</w:t>
            </w:r>
          </w:p>
        </w:tc>
        <w:tc>
          <w:tcPr>
            <w:tcW w:w="1275" w:type="dxa"/>
            <w:tcBorders>
              <w:top w:val="single" w:sz="4" w:space="0" w:color="auto"/>
              <w:bottom w:val="single" w:sz="4" w:space="0" w:color="auto"/>
            </w:tcBorders>
            <w:vAlign w:val="bottom"/>
          </w:tcPr>
          <w:p w:rsidR="001B06FF" w:rsidRPr="001F59C1" w:rsidRDefault="001B06FF" w:rsidP="00DE7C4B">
            <w:pPr>
              <w:ind w:left="-108" w:right="-18"/>
              <w:jc w:val="right"/>
              <w:rPr>
                <w:rFonts w:ascii="Arial Narrow" w:hAnsi="Arial Narrow" w:cs="Arial"/>
                <w:i/>
                <w:sz w:val="17"/>
                <w:szCs w:val="17"/>
              </w:rPr>
            </w:pPr>
            <w:r w:rsidRPr="001F59C1">
              <w:rPr>
                <w:rFonts w:ascii="Arial Narrow" w:hAnsi="Arial Narrow" w:cs="Arial"/>
                <w:i/>
                <w:sz w:val="17"/>
                <w:szCs w:val="17"/>
              </w:rPr>
              <w:t>1,300</w:t>
            </w:r>
          </w:p>
        </w:tc>
        <w:tc>
          <w:tcPr>
            <w:tcW w:w="1269" w:type="dxa"/>
            <w:tcBorders>
              <w:top w:val="single" w:sz="4" w:space="0" w:color="auto"/>
              <w:bottom w:val="single" w:sz="4" w:space="0" w:color="auto"/>
            </w:tcBorders>
            <w:vAlign w:val="bottom"/>
          </w:tcPr>
          <w:p w:rsidR="001B06FF" w:rsidRPr="001F59C1" w:rsidRDefault="001B06FF" w:rsidP="00DE7C4B">
            <w:pPr>
              <w:ind w:left="-108" w:right="-90"/>
              <w:jc w:val="right"/>
              <w:rPr>
                <w:rFonts w:ascii="Arial Narrow" w:hAnsi="Arial Narrow" w:cs="Arial"/>
                <w:i/>
                <w:sz w:val="17"/>
                <w:szCs w:val="17"/>
              </w:rPr>
            </w:pPr>
            <w:r w:rsidRPr="001F59C1">
              <w:rPr>
                <w:rFonts w:ascii="Arial Narrow" w:hAnsi="Arial Narrow" w:cs="Arial"/>
                <w:i/>
                <w:sz w:val="17"/>
                <w:szCs w:val="17"/>
              </w:rPr>
              <w:t>6,565,086</w:t>
            </w:r>
          </w:p>
        </w:tc>
      </w:tr>
      <w:tr w:rsidR="001B06FF" w:rsidRPr="00C53E2A" w:rsidTr="001B06FF">
        <w:trPr>
          <w:trHeight w:val="170"/>
        </w:trPr>
        <w:tc>
          <w:tcPr>
            <w:tcW w:w="2610" w:type="dxa"/>
            <w:tcBorders>
              <w:top w:val="single" w:sz="4" w:space="0" w:color="auto"/>
            </w:tcBorders>
            <w:vAlign w:val="bottom"/>
          </w:tcPr>
          <w:p w:rsidR="001B06FF" w:rsidRPr="001F59C1" w:rsidRDefault="008C7E6C" w:rsidP="007E6013">
            <w:pPr>
              <w:ind w:hanging="108"/>
              <w:rPr>
                <w:rFonts w:ascii="Arial Narrow" w:hAnsi="Arial Narrow" w:cs="Arial"/>
                <w:sz w:val="17"/>
                <w:szCs w:val="17"/>
              </w:rPr>
            </w:pPr>
            <w:r w:rsidRPr="001F59C1">
              <w:rPr>
                <w:rFonts w:ascii="Arial Narrow" w:hAnsi="Arial Narrow" w:cs="Arial"/>
                <w:sz w:val="17"/>
                <w:szCs w:val="17"/>
              </w:rPr>
              <w:t>Other Non-Current Assets</w:t>
            </w:r>
            <w:r w:rsidR="001B06FF" w:rsidRPr="001F59C1">
              <w:rPr>
                <w:rFonts w:ascii="Arial Narrow" w:hAnsi="Arial Narrow" w:cs="Arial"/>
                <w:sz w:val="17"/>
                <w:szCs w:val="17"/>
              </w:rPr>
              <w:t xml:space="preserve"> </w:t>
            </w:r>
            <w:r w:rsidR="00602F70" w:rsidRPr="001F59C1">
              <w:rPr>
                <w:rFonts w:ascii="Arial Narrow" w:hAnsi="Arial Narrow" w:cs="Arial"/>
                <w:sz w:val="17"/>
                <w:szCs w:val="17"/>
              </w:rPr>
              <w:t>(gross)</w:t>
            </w:r>
          </w:p>
        </w:tc>
        <w:tc>
          <w:tcPr>
            <w:tcW w:w="1170" w:type="dxa"/>
            <w:tcBorders>
              <w:top w:val="single" w:sz="4" w:space="0" w:color="auto"/>
            </w:tcBorders>
            <w:vAlign w:val="bottom"/>
          </w:tcPr>
          <w:p w:rsidR="001B06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1B06FF" w:rsidRPr="001F59C1">
              <w:rPr>
                <w:rFonts w:ascii="Arial Narrow" w:hAnsi="Arial Narrow" w:cs="Arial"/>
                <w:sz w:val="17"/>
                <w:szCs w:val="17"/>
              </w:rPr>
              <w:instrText xml:space="preserve"> =sum(c20:f20) </w:instrText>
            </w:r>
            <w:r w:rsidRPr="001F59C1">
              <w:rPr>
                <w:rFonts w:ascii="Arial Narrow" w:hAnsi="Arial Narrow" w:cs="Arial"/>
                <w:sz w:val="17"/>
                <w:szCs w:val="17"/>
              </w:rPr>
              <w:fldChar w:fldCharType="separate"/>
            </w:r>
            <w:r w:rsidR="001B06FF" w:rsidRPr="001F59C1">
              <w:rPr>
                <w:rFonts w:ascii="Arial Narrow" w:hAnsi="Arial Narrow" w:cs="Arial"/>
                <w:noProof/>
                <w:sz w:val="17"/>
                <w:szCs w:val="17"/>
              </w:rPr>
              <w:t>325,566,615</w:t>
            </w:r>
            <w:r w:rsidRPr="001F59C1">
              <w:rPr>
                <w:rFonts w:ascii="Arial Narrow" w:hAnsi="Arial Narrow" w:cs="Arial"/>
                <w:sz w:val="17"/>
                <w:szCs w:val="17"/>
              </w:rPr>
              <w:fldChar w:fldCharType="end"/>
            </w:r>
          </w:p>
        </w:tc>
        <w:tc>
          <w:tcPr>
            <w:tcW w:w="1080" w:type="dxa"/>
            <w:tcBorders>
              <w:top w:val="single" w:sz="4" w:space="0" w:color="auto"/>
            </w:tcBorders>
            <w:vAlign w:val="bottom"/>
          </w:tcPr>
          <w:p w:rsidR="001B06FF" w:rsidRPr="001F59C1" w:rsidRDefault="001B06FF" w:rsidP="00DE7C4B">
            <w:pPr>
              <w:ind w:left="-18" w:right="-18"/>
              <w:jc w:val="right"/>
              <w:rPr>
                <w:rFonts w:ascii="Arial Narrow" w:hAnsi="Arial Narrow" w:cs="Arial"/>
                <w:sz w:val="17"/>
                <w:szCs w:val="17"/>
              </w:rPr>
            </w:pPr>
            <w:r w:rsidRPr="001F59C1">
              <w:rPr>
                <w:rFonts w:ascii="Arial Narrow" w:hAnsi="Arial Narrow" w:cs="Arial"/>
                <w:sz w:val="17"/>
                <w:szCs w:val="17"/>
              </w:rPr>
              <w:t>40,000</w:t>
            </w:r>
          </w:p>
        </w:tc>
        <w:tc>
          <w:tcPr>
            <w:tcW w:w="1245" w:type="dxa"/>
            <w:tcBorders>
              <w:top w:val="single" w:sz="4" w:space="0" w:color="auto"/>
            </w:tcBorders>
            <w:vAlign w:val="bottom"/>
          </w:tcPr>
          <w:p w:rsidR="001B06FF" w:rsidRPr="001F59C1" w:rsidRDefault="001B06FF" w:rsidP="00DE7C4B">
            <w:pPr>
              <w:ind w:left="-108" w:right="-72"/>
              <w:jc w:val="right"/>
              <w:rPr>
                <w:rFonts w:ascii="Arial Narrow" w:hAnsi="Arial Narrow" w:cs="Arial"/>
                <w:sz w:val="17"/>
                <w:szCs w:val="17"/>
              </w:rPr>
            </w:pPr>
            <w:r w:rsidRPr="001F59C1">
              <w:rPr>
                <w:rFonts w:ascii="Arial Narrow" w:hAnsi="Arial Narrow" w:cs="Arial"/>
                <w:sz w:val="17"/>
                <w:szCs w:val="17"/>
              </w:rPr>
              <w:t>31,795</w:t>
            </w:r>
          </w:p>
        </w:tc>
        <w:tc>
          <w:tcPr>
            <w:tcW w:w="1275" w:type="dxa"/>
            <w:tcBorders>
              <w:top w:val="single" w:sz="4" w:space="0" w:color="auto"/>
            </w:tcBorders>
            <w:vAlign w:val="bottom"/>
          </w:tcPr>
          <w:p w:rsidR="001B06FF" w:rsidRPr="001F59C1" w:rsidRDefault="001B06FF" w:rsidP="00DE7C4B">
            <w:pPr>
              <w:ind w:left="-108" w:right="-18"/>
              <w:jc w:val="right"/>
              <w:rPr>
                <w:rFonts w:ascii="Arial Narrow" w:hAnsi="Arial Narrow" w:cs="Arial"/>
                <w:sz w:val="17"/>
                <w:szCs w:val="17"/>
              </w:rPr>
            </w:pPr>
            <w:r w:rsidRPr="001F59C1">
              <w:rPr>
                <w:rFonts w:ascii="Arial Narrow" w:hAnsi="Arial Narrow" w:cs="Arial"/>
                <w:sz w:val="17"/>
                <w:szCs w:val="17"/>
              </w:rPr>
              <w:t>8,037</w:t>
            </w:r>
          </w:p>
        </w:tc>
        <w:tc>
          <w:tcPr>
            <w:tcW w:w="1269" w:type="dxa"/>
            <w:tcBorders>
              <w:top w:val="single" w:sz="4" w:space="0" w:color="auto"/>
            </w:tcBorders>
            <w:vAlign w:val="bottom"/>
          </w:tcPr>
          <w:p w:rsidR="001B06FF" w:rsidRPr="001F59C1" w:rsidRDefault="001B06FF" w:rsidP="00DE7C4B">
            <w:pPr>
              <w:ind w:left="-108" w:right="-90"/>
              <w:jc w:val="right"/>
              <w:rPr>
                <w:rFonts w:ascii="Arial Narrow" w:hAnsi="Arial Narrow" w:cs="Arial"/>
                <w:sz w:val="17"/>
                <w:szCs w:val="17"/>
              </w:rPr>
            </w:pPr>
            <w:r w:rsidRPr="001F59C1">
              <w:rPr>
                <w:rFonts w:ascii="Arial Narrow" w:hAnsi="Arial Narrow" w:cs="Arial"/>
                <w:sz w:val="17"/>
                <w:szCs w:val="17"/>
              </w:rPr>
              <w:t>325,486,783</w:t>
            </w:r>
          </w:p>
        </w:tc>
      </w:tr>
      <w:tr w:rsidR="001B06FF" w:rsidRPr="00C53E2A" w:rsidTr="007E6013">
        <w:trPr>
          <w:trHeight w:val="212"/>
        </w:trPr>
        <w:tc>
          <w:tcPr>
            <w:tcW w:w="2610" w:type="dxa"/>
            <w:tcBorders>
              <w:top w:val="single" w:sz="4" w:space="0" w:color="auto"/>
              <w:bottom w:val="single" w:sz="4" w:space="0" w:color="auto"/>
            </w:tcBorders>
            <w:vAlign w:val="bottom"/>
          </w:tcPr>
          <w:p w:rsidR="001B06FF" w:rsidRPr="001F59C1" w:rsidRDefault="001B06FF" w:rsidP="006F6CFF">
            <w:pPr>
              <w:rPr>
                <w:rFonts w:ascii="Arial Narrow" w:hAnsi="Arial Narrow" w:cs="Arial"/>
                <w:sz w:val="17"/>
                <w:szCs w:val="17"/>
              </w:rPr>
            </w:pPr>
          </w:p>
        </w:tc>
        <w:tc>
          <w:tcPr>
            <w:tcW w:w="1170" w:type="dxa"/>
            <w:tcBorders>
              <w:top w:val="single" w:sz="4" w:space="0" w:color="auto"/>
              <w:bottom w:val="single" w:sz="4" w:space="0" w:color="auto"/>
            </w:tcBorders>
            <w:vAlign w:val="bottom"/>
          </w:tcPr>
          <w:p w:rsidR="001B06FF" w:rsidRPr="001F59C1" w:rsidRDefault="006444BD" w:rsidP="009E291F">
            <w:pPr>
              <w:ind w:left="-37" w:right="-18"/>
              <w:jc w:val="right"/>
              <w:rPr>
                <w:rFonts w:ascii="Arial Narrow" w:hAnsi="Arial Narrow" w:cs="Arial"/>
                <w:i/>
                <w:sz w:val="17"/>
                <w:szCs w:val="17"/>
              </w:rPr>
            </w:pPr>
            <w:r w:rsidRPr="001F59C1">
              <w:rPr>
                <w:rFonts w:ascii="Arial Narrow" w:hAnsi="Arial Narrow" w:cs="Arial"/>
                <w:i/>
                <w:sz w:val="17"/>
                <w:szCs w:val="17"/>
              </w:rPr>
              <w:fldChar w:fldCharType="begin"/>
            </w:r>
            <w:r w:rsidR="001B06FF" w:rsidRPr="001F59C1">
              <w:rPr>
                <w:rFonts w:ascii="Arial Narrow" w:hAnsi="Arial Narrow" w:cs="Arial"/>
                <w:i/>
                <w:sz w:val="17"/>
                <w:szCs w:val="17"/>
              </w:rPr>
              <w:instrText xml:space="preserve"> =sum(c20:f20) </w:instrText>
            </w:r>
            <w:r w:rsidRPr="001F59C1">
              <w:rPr>
                <w:rFonts w:ascii="Arial Narrow" w:hAnsi="Arial Narrow" w:cs="Arial"/>
                <w:i/>
                <w:sz w:val="17"/>
                <w:szCs w:val="17"/>
              </w:rPr>
              <w:fldChar w:fldCharType="separate"/>
            </w:r>
            <w:r w:rsidR="001B06FF" w:rsidRPr="001F59C1">
              <w:rPr>
                <w:rFonts w:ascii="Arial Narrow" w:hAnsi="Arial Narrow" w:cs="Arial"/>
                <w:i/>
                <w:noProof/>
                <w:sz w:val="17"/>
                <w:szCs w:val="17"/>
              </w:rPr>
              <w:t>325,566,615</w:t>
            </w:r>
            <w:r w:rsidRPr="001F59C1">
              <w:rPr>
                <w:rFonts w:ascii="Arial Narrow" w:hAnsi="Arial Narrow" w:cs="Arial"/>
                <w:i/>
                <w:sz w:val="17"/>
                <w:szCs w:val="17"/>
              </w:rPr>
              <w:fldChar w:fldCharType="end"/>
            </w:r>
          </w:p>
        </w:tc>
        <w:tc>
          <w:tcPr>
            <w:tcW w:w="1080" w:type="dxa"/>
            <w:tcBorders>
              <w:top w:val="single" w:sz="4" w:space="0" w:color="auto"/>
              <w:bottom w:val="single" w:sz="4" w:space="0" w:color="auto"/>
            </w:tcBorders>
            <w:vAlign w:val="bottom"/>
          </w:tcPr>
          <w:p w:rsidR="001B06FF" w:rsidRPr="001F59C1" w:rsidRDefault="001B06FF" w:rsidP="009E291F">
            <w:pPr>
              <w:ind w:left="-18" w:right="-18"/>
              <w:jc w:val="right"/>
              <w:rPr>
                <w:rFonts w:ascii="Arial Narrow" w:hAnsi="Arial Narrow" w:cs="Arial"/>
                <w:i/>
                <w:sz w:val="17"/>
                <w:szCs w:val="17"/>
              </w:rPr>
            </w:pPr>
            <w:r w:rsidRPr="001F59C1">
              <w:rPr>
                <w:rFonts w:ascii="Arial Narrow" w:hAnsi="Arial Narrow" w:cs="Arial"/>
                <w:i/>
                <w:sz w:val="17"/>
                <w:szCs w:val="17"/>
              </w:rPr>
              <w:t>40,000</w:t>
            </w:r>
          </w:p>
        </w:tc>
        <w:tc>
          <w:tcPr>
            <w:tcW w:w="1245" w:type="dxa"/>
            <w:tcBorders>
              <w:top w:val="single" w:sz="4" w:space="0" w:color="auto"/>
              <w:bottom w:val="single" w:sz="4" w:space="0" w:color="auto"/>
            </w:tcBorders>
            <w:vAlign w:val="bottom"/>
          </w:tcPr>
          <w:p w:rsidR="001B06FF" w:rsidRPr="001F59C1" w:rsidRDefault="001B06FF" w:rsidP="009E291F">
            <w:pPr>
              <w:ind w:left="-108" w:right="-72"/>
              <w:jc w:val="right"/>
              <w:rPr>
                <w:rFonts w:ascii="Arial Narrow" w:hAnsi="Arial Narrow" w:cs="Arial"/>
                <w:i/>
                <w:sz w:val="17"/>
                <w:szCs w:val="17"/>
              </w:rPr>
            </w:pPr>
            <w:r w:rsidRPr="001F59C1">
              <w:rPr>
                <w:rFonts w:ascii="Arial Narrow" w:hAnsi="Arial Narrow" w:cs="Arial"/>
                <w:i/>
                <w:sz w:val="17"/>
                <w:szCs w:val="17"/>
              </w:rPr>
              <w:t>31,795</w:t>
            </w:r>
          </w:p>
        </w:tc>
        <w:tc>
          <w:tcPr>
            <w:tcW w:w="1275" w:type="dxa"/>
            <w:tcBorders>
              <w:top w:val="single" w:sz="4" w:space="0" w:color="auto"/>
              <w:bottom w:val="single" w:sz="4" w:space="0" w:color="auto"/>
            </w:tcBorders>
            <w:vAlign w:val="bottom"/>
          </w:tcPr>
          <w:p w:rsidR="001B06FF" w:rsidRPr="001F59C1" w:rsidRDefault="001B06FF" w:rsidP="009E291F">
            <w:pPr>
              <w:ind w:left="-108" w:right="-18"/>
              <w:jc w:val="right"/>
              <w:rPr>
                <w:rFonts w:ascii="Arial Narrow" w:hAnsi="Arial Narrow" w:cs="Arial"/>
                <w:i/>
                <w:sz w:val="17"/>
                <w:szCs w:val="17"/>
              </w:rPr>
            </w:pPr>
            <w:r w:rsidRPr="001F59C1">
              <w:rPr>
                <w:rFonts w:ascii="Arial Narrow" w:hAnsi="Arial Narrow" w:cs="Arial"/>
                <w:i/>
                <w:sz w:val="17"/>
                <w:szCs w:val="17"/>
              </w:rPr>
              <w:t>8,037</w:t>
            </w:r>
          </w:p>
        </w:tc>
        <w:tc>
          <w:tcPr>
            <w:tcW w:w="1269" w:type="dxa"/>
            <w:tcBorders>
              <w:top w:val="single" w:sz="4" w:space="0" w:color="auto"/>
              <w:bottom w:val="single" w:sz="4" w:space="0" w:color="auto"/>
            </w:tcBorders>
            <w:vAlign w:val="bottom"/>
          </w:tcPr>
          <w:p w:rsidR="001B06FF" w:rsidRPr="001F59C1" w:rsidRDefault="001B06FF" w:rsidP="009E291F">
            <w:pPr>
              <w:ind w:left="-108" w:right="-90"/>
              <w:jc w:val="right"/>
              <w:rPr>
                <w:rFonts w:ascii="Arial Narrow" w:hAnsi="Arial Narrow" w:cs="Arial"/>
                <w:i/>
                <w:sz w:val="17"/>
                <w:szCs w:val="17"/>
              </w:rPr>
            </w:pPr>
            <w:r w:rsidRPr="001F59C1">
              <w:rPr>
                <w:rFonts w:ascii="Arial Narrow" w:hAnsi="Arial Narrow" w:cs="Arial"/>
                <w:i/>
                <w:sz w:val="17"/>
                <w:szCs w:val="17"/>
              </w:rPr>
              <w:t>325,486,783</w:t>
            </w:r>
          </w:p>
        </w:tc>
      </w:tr>
      <w:tr w:rsidR="001B06FF" w:rsidRPr="00C53E2A" w:rsidTr="007E6013">
        <w:trPr>
          <w:trHeight w:val="212"/>
        </w:trPr>
        <w:tc>
          <w:tcPr>
            <w:tcW w:w="2610" w:type="dxa"/>
            <w:tcBorders>
              <w:top w:val="single" w:sz="4" w:space="0" w:color="auto"/>
              <w:bottom w:val="single" w:sz="4" w:space="0" w:color="auto"/>
            </w:tcBorders>
            <w:vAlign w:val="bottom"/>
          </w:tcPr>
          <w:p w:rsidR="001B06FF" w:rsidRPr="001F59C1" w:rsidRDefault="001F59C1" w:rsidP="001F59C1">
            <w:pPr>
              <w:ind w:hanging="108"/>
              <w:rPr>
                <w:rFonts w:ascii="Arial Narrow" w:hAnsi="Arial Narrow" w:cs="Arial"/>
                <w:b/>
                <w:sz w:val="17"/>
                <w:szCs w:val="17"/>
              </w:rPr>
            </w:pPr>
            <w:r w:rsidRPr="001F59C1">
              <w:rPr>
                <w:rFonts w:ascii="Arial Narrow" w:hAnsi="Arial Narrow" w:cs="Arial"/>
                <w:b/>
                <w:sz w:val="17"/>
                <w:szCs w:val="17"/>
              </w:rPr>
              <w:t>Gross</w:t>
            </w:r>
          </w:p>
        </w:tc>
        <w:tc>
          <w:tcPr>
            <w:tcW w:w="1170" w:type="dxa"/>
            <w:tcBorders>
              <w:top w:val="single" w:sz="4" w:space="0" w:color="auto"/>
              <w:bottom w:val="single" w:sz="4" w:space="0" w:color="auto"/>
            </w:tcBorders>
            <w:vAlign w:val="bottom"/>
          </w:tcPr>
          <w:p w:rsidR="001B06FF" w:rsidRPr="001F59C1" w:rsidRDefault="006444BD" w:rsidP="000E7B96">
            <w:pPr>
              <w:spacing w:line="259" w:lineRule="auto"/>
              <w:ind w:left="-37" w:right="-18"/>
              <w:jc w:val="right"/>
              <w:rPr>
                <w:rFonts w:ascii="Arial Narrow" w:eastAsia="Calibri" w:hAnsi="Arial Narrow" w:cs="Arial"/>
                <w:b/>
                <w:sz w:val="17"/>
                <w:szCs w:val="17"/>
                <w:lang w:val="en-PH"/>
              </w:rPr>
            </w:pPr>
            <w:r w:rsidRPr="001F59C1">
              <w:rPr>
                <w:rFonts w:ascii="Arial Narrow" w:eastAsia="Calibri" w:hAnsi="Arial Narrow" w:cs="Arial"/>
                <w:b/>
                <w:sz w:val="17"/>
                <w:szCs w:val="17"/>
                <w:lang w:val="en-PH"/>
              </w:rPr>
              <w:fldChar w:fldCharType="begin"/>
            </w:r>
            <w:r w:rsidR="001B06FF" w:rsidRPr="001F59C1">
              <w:rPr>
                <w:rFonts w:ascii="Arial Narrow" w:eastAsia="Calibri" w:hAnsi="Arial Narrow" w:cs="Arial"/>
                <w:b/>
                <w:sz w:val="17"/>
                <w:szCs w:val="17"/>
                <w:lang w:val="en-PH"/>
              </w:rPr>
              <w:instrText xml:space="preserve"> =B5+B15+B24+B20 </w:instrText>
            </w:r>
            <w:r w:rsidRPr="001F59C1">
              <w:rPr>
                <w:rFonts w:ascii="Arial Narrow" w:eastAsia="Calibri" w:hAnsi="Arial Narrow" w:cs="Arial"/>
                <w:b/>
                <w:sz w:val="17"/>
                <w:szCs w:val="17"/>
                <w:lang w:val="en-PH"/>
              </w:rPr>
              <w:fldChar w:fldCharType="separate"/>
            </w:r>
            <w:r w:rsidR="001B06FF" w:rsidRPr="001F59C1">
              <w:rPr>
                <w:rFonts w:ascii="Arial Narrow" w:eastAsia="Calibri" w:hAnsi="Arial Narrow" w:cs="Arial"/>
                <w:b/>
                <w:noProof/>
                <w:sz w:val="17"/>
                <w:szCs w:val="17"/>
                <w:lang w:val="en-PH"/>
              </w:rPr>
              <w:t>1,105,367,20</w:t>
            </w:r>
            <w:r w:rsidRPr="001F59C1">
              <w:rPr>
                <w:rFonts w:ascii="Arial Narrow" w:eastAsia="Calibri" w:hAnsi="Arial Narrow" w:cs="Arial"/>
                <w:b/>
                <w:sz w:val="17"/>
                <w:szCs w:val="17"/>
                <w:lang w:val="en-PH"/>
              </w:rPr>
              <w:fldChar w:fldCharType="end"/>
            </w:r>
            <w:r w:rsidR="001B06FF" w:rsidRPr="001F59C1">
              <w:rPr>
                <w:rFonts w:ascii="Arial Narrow" w:eastAsia="Calibri" w:hAnsi="Arial Narrow" w:cs="Arial"/>
                <w:b/>
                <w:sz w:val="17"/>
                <w:szCs w:val="17"/>
                <w:lang w:val="en-PH"/>
              </w:rPr>
              <w:t>6</w:t>
            </w:r>
          </w:p>
        </w:tc>
        <w:tc>
          <w:tcPr>
            <w:tcW w:w="1080" w:type="dxa"/>
            <w:tcBorders>
              <w:top w:val="single" w:sz="4" w:space="0" w:color="auto"/>
              <w:bottom w:val="single" w:sz="4" w:space="0" w:color="auto"/>
            </w:tcBorders>
            <w:vAlign w:val="bottom"/>
          </w:tcPr>
          <w:p w:rsidR="001B06FF" w:rsidRPr="001F59C1" w:rsidRDefault="006444BD" w:rsidP="00DE7C4B">
            <w:pPr>
              <w:spacing w:line="259" w:lineRule="auto"/>
              <w:ind w:left="-18" w:right="-18"/>
              <w:jc w:val="right"/>
              <w:rPr>
                <w:rFonts w:ascii="Arial Narrow" w:eastAsia="Calibri" w:hAnsi="Arial Narrow" w:cs="Arial"/>
                <w:b/>
                <w:sz w:val="17"/>
                <w:szCs w:val="17"/>
                <w:lang w:val="en-PH"/>
              </w:rPr>
            </w:pPr>
            <w:r w:rsidRPr="001F59C1">
              <w:rPr>
                <w:rFonts w:ascii="Arial Narrow" w:eastAsia="Calibri" w:hAnsi="Arial Narrow" w:cs="Arial"/>
                <w:b/>
                <w:sz w:val="17"/>
                <w:szCs w:val="17"/>
                <w:lang w:val="en-PH"/>
              </w:rPr>
              <w:fldChar w:fldCharType="begin"/>
            </w:r>
            <w:r w:rsidR="001B06FF" w:rsidRPr="001F59C1">
              <w:rPr>
                <w:rFonts w:ascii="Arial Narrow" w:eastAsia="Calibri" w:hAnsi="Arial Narrow" w:cs="Arial"/>
                <w:b/>
                <w:sz w:val="17"/>
                <w:szCs w:val="17"/>
                <w:lang w:val="en-PH"/>
              </w:rPr>
              <w:instrText xml:space="preserve"> =c5+c15+c24+c20 </w:instrText>
            </w:r>
            <w:r w:rsidRPr="001F59C1">
              <w:rPr>
                <w:rFonts w:ascii="Arial Narrow" w:eastAsia="Calibri" w:hAnsi="Arial Narrow" w:cs="Arial"/>
                <w:b/>
                <w:sz w:val="17"/>
                <w:szCs w:val="17"/>
                <w:lang w:val="en-PH"/>
              </w:rPr>
              <w:fldChar w:fldCharType="separate"/>
            </w:r>
            <w:r w:rsidR="001B06FF" w:rsidRPr="001F59C1">
              <w:rPr>
                <w:rFonts w:ascii="Arial Narrow" w:eastAsia="Calibri" w:hAnsi="Arial Narrow" w:cs="Arial"/>
                <w:b/>
                <w:noProof/>
                <w:sz w:val="17"/>
                <w:szCs w:val="17"/>
                <w:lang w:val="en-PH"/>
              </w:rPr>
              <w:t>262,216,247</w:t>
            </w:r>
            <w:r w:rsidRPr="001F59C1">
              <w:rPr>
                <w:rFonts w:ascii="Arial Narrow" w:eastAsia="Calibri" w:hAnsi="Arial Narrow" w:cs="Arial"/>
                <w:b/>
                <w:sz w:val="17"/>
                <w:szCs w:val="17"/>
                <w:lang w:val="en-PH"/>
              </w:rPr>
              <w:fldChar w:fldCharType="end"/>
            </w:r>
          </w:p>
        </w:tc>
        <w:tc>
          <w:tcPr>
            <w:tcW w:w="1245" w:type="dxa"/>
            <w:tcBorders>
              <w:top w:val="single" w:sz="4" w:space="0" w:color="auto"/>
              <w:bottom w:val="single" w:sz="4" w:space="0" w:color="auto"/>
            </w:tcBorders>
            <w:vAlign w:val="bottom"/>
          </w:tcPr>
          <w:p w:rsidR="001B06FF" w:rsidRPr="001F59C1" w:rsidRDefault="00227193" w:rsidP="00227193">
            <w:pPr>
              <w:spacing w:line="259" w:lineRule="auto"/>
              <w:ind w:left="-108" w:right="-72"/>
              <w:jc w:val="right"/>
              <w:rPr>
                <w:rFonts w:ascii="Arial Narrow" w:eastAsia="Calibri" w:hAnsi="Arial Narrow" w:cs="Arial"/>
                <w:b/>
                <w:sz w:val="17"/>
                <w:szCs w:val="17"/>
                <w:lang w:val="en-PH"/>
              </w:rPr>
            </w:pPr>
            <w:r w:rsidRPr="001F59C1">
              <w:rPr>
                <w:rFonts w:ascii="Arial Narrow" w:eastAsia="Calibri" w:hAnsi="Arial Narrow" w:cs="Arial"/>
                <w:b/>
                <w:sz w:val="17"/>
                <w:szCs w:val="17"/>
                <w:lang w:val="en-PH"/>
              </w:rPr>
              <w:t>315,058,604</w:t>
            </w:r>
            <w:r w:rsidR="006444BD" w:rsidRPr="001F59C1">
              <w:rPr>
                <w:rFonts w:ascii="Arial Narrow" w:eastAsia="Calibri" w:hAnsi="Arial Narrow" w:cs="Arial"/>
                <w:b/>
                <w:sz w:val="17"/>
                <w:szCs w:val="17"/>
                <w:lang w:val="en-PH"/>
              </w:rPr>
              <w:fldChar w:fldCharType="begin"/>
            </w:r>
            <w:r w:rsidR="001B06FF" w:rsidRPr="001F59C1">
              <w:rPr>
                <w:rFonts w:ascii="Arial Narrow" w:eastAsia="Calibri" w:hAnsi="Arial Narrow" w:cs="Arial"/>
                <w:b/>
                <w:sz w:val="17"/>
                <w:szCs w:val="17"/>
                <w:lang w:val="en-PH"/>
              </w:rPr>
              <w:instrText xml:space="preserve"> =d5+d15+d24+d20 </w:instrText>
            </w:r>
            <w:r w:rsidR="006444BD" w:rsidRPr="001F59C1">
              <w:rPr>
                <w:rFonts w:ascii="Arial Narrow" w:eastAsia="Calibri" w:hAnsi="Arial Narrow" w:cs="Arial"/>
                <w:b/>
                <w:sz w:val="17"/>
                <w:szCs w:val="17"/>
                <w:lang w:val="en-PH"/>
              </w:rPr>
              <w:fldChar w:fldCharType="end"/>
            </w:r>
          </w:p>
        </w:tc>
        <w:tc>
          <w:tcPr>
            <w:tcW w:w="1275" w:type="dxa"/>
            <w:tcBorders>
              <w:top w:val="single" w:sz="4" w:space="0" w:color="auto"/>
              <w:bottom w:val="single" w:sz="4" w:space="0" w:color="auto"/>
            </w:tcBorders>
            <w:vAlign w:val="bottom"/>
          </w:tcPr>
          <w:p w:rsidR="001B06FF" w:rsidRPr="001F59C1" w:rsidRDefault="00227193" w:rsidP="00DE7C4B">
            <w:pPr>
              <w:spacing w:line="259" w:lineRule="auto"/>
              <w:ind w:left="-108" w:right="-18"/>
              <w:jc w:val="right"/>
              <w:rPr>
                <w:rFonts w:ascii="Arial Narrow" w:eastAsia="Calibri" w:hAnsi="Arial Narrow" w:cs="Arial"/>
                <w:b/>
                <w:sz w:val="17"/>
                <w:szCs w:val="17"/>
                <w:lang w:val="en-PH"/>
              </w:rPr>
            </w:pPr>
            <w:r w:rsidRPr="001F59C1">
              <w:rPr>
                <w:rFonts w:ascii="Arial Narrow" w:eastAsia="Calibri" w:hAnsi="Arial Narrow" w:cs="Arial"/>
                <w:b/>
                <w:sz w:val="17"/>
                <w:szCs w:val="17"/>
                <w:lang w:val="en-PH"/>
              </w:rPr>
              <w:t>123,697,454</w:t>
            </w:r>
          </w:p>
        </w:tc>
        <w:tc>
          <w:tcPr>
            <w:tcW w:w="1269" w:type="dxa"/>
            <w:tcBorders>
              <w:top w:val="single" w:sz="4" w:space="0" w:color="auto"/>
              <w:bottom w:val="single" w:sz="4" w:space="0" w:color="auto"/>
            </w:tcBorders>
            <w:vAlign w:val="bottom"/>
          </w:tcPr>
          <w:p w:rsidR="001B06FF" w:rsidRPr="001F59C1" w:rsidRDefault="00227193" w:rsidP="000E7B96">
            <w:pPr>
              <w:spacing w:line="259" w:lineRule="auto"/>
              <w:ind w:left="-108" w:right="-90"/>
              <w:jc w:val="right"/>
              <w:rPr>
                <w:rFonts w:ascii="Arial Narrow" w:eastAsia="Calibri" w:hAnsi="Arial Narrow" w:cs="Arial"/>
                <w:b/>
                <w:sz w:val="17"/>
                <w:szCs w:val="17"/>
                <w:lang w:val="en-PH"/>
              </w:rPr>
            </w:pPr>
            <w:r w:rsidRPr="001F59C1">
              <w:rPr>
                <w:rFonts w:ascii="Arial Narrow" w:eastAsia="Calibri" w:hAnsi="Arial Narrow" w:cs="Arial"/>
                <w:b/>
                <w:sz w:val="17"/>
                <w:szCs w:val="17"/>
                <w:lang w:val="en-PH"/>
              </w:rPr>
              <w:t>404,394,901</w:t>
            </w:r>
          </w:p>
        </w:tc>
      </w:tr>
      <w:tr w:rsidR="001B06FF" w:rsidRPr="00C53E2A" w:rsidTr="007E6013">
        <w:trPr>
          <w:trHeight w:val="170"/>
        </w:trPr>
        <w:tc>
          <w:tcPr>
            <w:tcW w:w="2610" w:type="dxa"/>
            <w:tcBorders>
              <w:bottom w:val="single" w:sz="4" w:space="0" w:color="auto"/>
            </w:tcBorders>
            <w:vAlign w:val="bottom"/>
          </w:tcPr>
          <w:p w:rsidR="001B06FF" w:rsidRPr="001F59C1" w:rsidRDefault="001B06FF" w:rsidP="008C7E6C">
            <w:pPr>
              <w:ind w:hanging="108"/>
              <w:rPr>
                <w:rFonts w:ascii="Arial Narrow" w:hAnsi="Arial Narrow" w:cs="Arial"/>
                <w:sz w:val="17"/>
                <w:szCs w:val="17"/>
              </w:rPr>
            </w:pPr>
            <w:r w:rsidRPr="001F59C1">
              <w:rPr>
                <w:rFonts w:ascii="Arial Narrow" w:hAnsi="Arial Narrow" w:cs="Arial"/>
                <w:sz w:val="17"/>
                <w:szCs w:val="17"/>
              </w:rPr>
              <w:t>Less: Allowance for impairment losses (Other</w:t>
            </w:r>
            <w:r w:rsidR="008C7E6C" w:rsidRPr="001F59C1">
              <w:rPr>
                <w:rFonts w:ascii="Arial Narrow" w:hAnsi="Arial Narrow" w:cs="Arial"/>
                <w:sz w:val="17"/>
                <w:szCs w:val="17"/>
              </w:rPr>
              <w:t xml:space="preserve"> Non-Current Assets</w:t>
            </w:r>
            <w:r w:rsidRPr="001F59C1">
              <w:rPr>
                <w:rFonts w:ascii="Arial Narrow" w:hAnsi="Arial Narrow" w:cs="Arial"/>
                <w:sz w:val="17"/>
                <w:szCs w:val="17"/>
              </w:rPr>
              <w:t>)</w:t>
            </w:r>
          </w:p>
        </w:tc>
        <w:tc>
          <w:tcPr>
            <w:tcW w:w="1170" w:type="dxa"/>
            <w:tcBorders>
              <w:bottom w:val="single" w:sz="4" w:space="0" w:color="auto"/>
            </w:tcBorders>
            <w:vAlign w:val="bottom"/>
          </w:tcPr>
          <w:p w:rsidR="001B06FF" w:rsidRPr="001F59C1" w:rsidRDefault="006444BD" w:rsidP="00DE7C4B">
            <w:pPr>
              <w:ind w:left="-37" w:right="-18"/>
              <w:jc w:val="right"/>
              <w:rPr>
                <w:rFonts w:ascii="Arial Narrow" w:hAnsi="Arial Narrow" w:cs="Arial"/>
                <w:sz w:val="17"/>
                <w:szCs w:val="17"/>
              </w:rPr>
            </w:pPr>
            <w:r w:rsidRPr="001F59C1">
              <w:rPr>
                <w:rFonts w:ascii="Arial Narrow" w:hAnsi="Arial Narrow" w:cs="Arial"/>
                <w:sz w:val="17"/>
                <w:szCs w:val="17"/>
              </w:rPr>
              <w:fldChar w:fldCharType="begin"/>
            </w:r>
            <w:r w:rsidR="001B06FF" w:rsidRPr="001F59C1">
              <w:rPr>
                <w:rFonts w:ascii="Arial Narrow" w:hAnsi="Arial Narrow" w:cs="Arial"/>
                <w:sz w:val="17"/>
                <w:szCs w:val="17"/>
              </w:rPr>
              <w:instrText xml:space="preserve"> =sum(c21:f21) </w:instrText>
            </w:r>
            <w:r w:rsidRPr="001F59C1">
              <w:rPr>
                <w:rFonts w:ascii="Arial Narrow" w:hAnsi="Arial Narrow" w:cs="Arial"/>
                <w:sz w:val="17"/>
                <w:szCs w:val="17"/>
              </w:rPr>
              <w:fldChar w:fldCharType="separate"/>
            </w:r>
            <w:r w:rsidR="001B06FF" w:rsidRPr="001F59C1">
              <w:rPr>
                <w:rFonts w:ascii="Arial Narrow" w:hAnsi="Arial Narrow" w:cs="Arial"/>
                <w:noProof/>
                <w:sz w:val="17"/>
                <w:szCs w:val="17"/>
              </w:rPr>
              <w:t>(236,513,922)</w:t>
            </w:r>
            <w:r w:rsidRPr="001F59C1">
              <w:rPr>
                <w:rFonts w:ascii="Arial Narrow" w:hAnsi="Arial Narrow" w:cs="Arial"/>
                <w:sz w:val="17"/>
                <w:szCs w:val="17"/>
              </w:rPr>
              <w:fldChar w:fldCharType="end"/>
            </w:r>
          </w:p>
        </w:tc>
        <w:tc>
          <w:tcPr>
            <w:tcW w:w="1080" w:type="dxa"/>
            <w:tcBorders>
              <w:bottom w:val="single" w:sz="4" w:space="0" w:color="auto"/>
            </w:tcBorders>
            <w:vAlign w:val="bottom"/>
          </w:tcPr>
          <w:p w:rsidR="001B06FF" w:rsidRPr="001F59C1" w:rsidRDefault="001B06FF" w:rsidP="00DE7C4B">
            <w:pPr>
              <w:ind w:left="-18" w:right="-18"/>
              <w:jc w:val="right"/>
              <w:rPr>
                <w:rFonts w:ascii="Arial Narrow" w:hAnsi="Arial Narrow" w:cs="Arial"/>
                <w:sz w:val="17"/>
                <w:szCs w:val="17"/>
              </w:rPr>
            </w:pPr>
            <w:r w:rsidRPr="001F59C1">
              <w:rPr>
                <w:rFonts w:ascii="Arial Narrow" w:hAnsi="Arial Narrow" w:cs="Arial"/>
                <w:sz w:val="17"/>
                <w:szCs w:val="17"/>
              </w:rPr>
              <w:t>-</w:t>
            </w:r>
          </w:p>
        </w:tc>
        <w:tc>
          <w:tcPr>
            <w:tcW w:w="1245" w:type="dxa"/>
            <w:tcBorders>
              <w:bottom w:val="single" w:sz="4" w:space="0" w:color="auto"/>
            </w:tcBorders>
            <w:vAlign w:val="bottom"/>
          </w:tcPr>
          <w:p w:rsidR="001B06FF" w:rsidRPr="001F59C1" w:rsidRDefault="001B06FF" w:rsidP="00DE7C4B">
            <w:pPr>
              <w:ind w:left="-108" w:right="-72"/>
              <w:jc w:val="right"/>
              <w:rPr>
                <w:rFonts w:ascii="Arial Narrow" w:hAnsi="Arial Narrow" w:cs="Arial"/>
                <w:sz w:val="17"/>
                <w:szCs w:val="17"/>
              </w:rPr>
            </w:pPr>
            <w:r w:rsidRPr="001F59C1">
              <w:rPr>
                <w:rFonts w:ascii="Arial Narrow" w:hAnsi="Arial Narrow" w:cs="Arial"/>
                <w:sz w:val="17"/>
                <w:szCs w:val="17"/>
              </w:rPr>
              <w:t>-</w:t>
            </w:r>
          </w:p>
        </w:tc>
        <w:tc>
          <w:tcPr>
            <w:tcW w:w="1275" w:type="dxa"/>
            <w:tcBorders>
              <w:bottom w:val="single" w:sz="4" w:space="0" w:color="auto"/>
            </w:tcBorders>
            <w:vAlign w:val="bottom"/>
          </w:tcPr>
          <w:p w:rsidR="001B06FF" w:rsidRPr="001F59C1" w:rsidRDefault="001B06FF" w:rsidP="00DE7C4B">
            <w:pPr>
              <w:ind w:left="-108" w:right="-18"/>
              <w:jc w:val="right"/>
              <w:rPr>
                <w:rFonts w:ascii="Arial Narrow" w:hAnsi="Arial Narrow" w:cs="Arial"/>
                <w:sz w:val="17"/>
                <w:szCs w:val="17"/>
              </w:rPr>
            </w:pPr>
            <w:r w:rsidRPr="001F59C1">
              <w:rPr>
                <w:rFonts w:ascii="Arial Narrow" w:hAnsi="Arial Narrow" w:cs="Arial"/>
                <w:sz w:val="17"/>
                <w:szCs w:val="17"/>
              </w:rPr>
              <w:t>-</w:t>
            </w:r>
          </w:p>
        </w:tc>
        <w:tc>
          <w:tcPr>
            <w:tcW w:w="1269" w:type="dxa"/>
            <w:tcBorders>
              <w:bottom w:val="single" w:sz="4" w:space="0" w:color="auto"/>
            </w:tcBorders>
            <w:vAlign w:val="bottom"/>
          </w:tcPr>
          <w:p w:rsidR="001B06FF" w:rsidRPr="001F59C1" w:rsidRDefault="001B06FF" w:rsidP="00DE7C4B">
            <w:pPr>
              <w:ind w:left="-108" w:right="-90"/>
              <w:jc w:val="right"/>
              <w:rPr>
                <w:rFonts w:ascii="Arial Narrow" w:hAnsi="Arial Narrow" w:cs="Arial"/>
                <w:sz w:val="17"/>
                <w:szCs w:val="17"/>
              </w:rPr>
            </w:pPr>
            <w:r w:rsidRPr="001F59C1">
              <w:rPr>
                <w:rFonts w:ascii="Arial Narrow" w:hAnsi="Arial Narrow" w:cs="Arial"/>
                <w:sz w:val="17"/>
                <w:szCs w:val="17"/>
              </w:rPr>
              <w:t>(236,513,922)</w:t>
            </w:r>
          </w:p>
        </w:tc>
      </w:tr>
      <w:tr w:rsidR="001B06FF" w:rsidRPr="00C53E2A" w:rsidTr="00214B23">
        <w:trPr>
          <w:trHeight w:val="200"/>
        </w:trPr>
        <w:tc>
          <w:tcPr>
            <w:tcW w:w="2610" w:type="dxa"/>
            <w:tcBorders>
              <w:top w:val="single" w:sz="4" w:space="0" w:color="auto"/>
              <w:bottom w:val="single" w:sz="4" w:space="0" w:color="auto"/>
            </w:tcBorders>
            <w:vAlign w:val="bottom"/>
          </w:tcPr>
          <w:p w:rsidR="001B06FF" w:rsidRPr="001F59C1" w:rsidRDefault="001F59C1" w:rsidP="001F59C1">
            <w:pPr>
              <w:ind w:hanging="108"/>
              <w:rPr>
                <w:rFonts w:ascii="Arial Narrow" w:hAnsi="Arial Narrow" w:cs="Arial"/>
                <w:b/>
                <w:sz w:val="17"/>
                <w:szCs w:val="17"/>
              </w:rPr>
            </w:pPr>
            <w:r w:rsidRPr="001F59C1">
              <w:rPr>
                <w:rFonts w:ascii="Arial Narrow" w:hAnsi="Arial Narrow" w:cs="Arial"/>
                <w:b/>
                <w:sz w:val="17"/>
                <w:szCs w:val="17"/>
              </w:rPr>
              <w:t>Net</w:t>
            </w:r>
          </w:p>
        </w:tc>
        <w:tc>
          <w:tcPr>
            <w:tcW w:w="1170" w:type="dxa"/>
            <w:tcBorders>
              <w:top w:val="single" w:sz="4" w:space="0" w:color="auto"/>
              <w:bottom w:val="single" w:sz="4" w:space="0" w:color="auto"/>
            </w:tcBorders>
            <w:vAlign w:val="bottom"/>
          </w:tcPr>
          <w:p w:rsidR="001B06FF" w:rsidRPr="001F59C1" w:rsidRDefault="001B06FF" w:rsidP="00EB17C1">
            <w:pPr>
              <w:spacing w:line="259" w:lineRule="auto"/>
              <w:ind w:left="-169" w:right="-18"/>
              <w:jc w:val="right"/>
              <w:rPr>
                <w:rFonts w:ascii="Arial Narrow" w:eastAsia="Calibri" w:hAnsi="Arial Narrow" w:cs="Arial"/>
                <w:b/>
                <w:bCs/>
                <w:sz w:val="17"/>
                <w:szCs w:val="17"/>
                <w:lang w:val="en-PH"/>
              </w:rPr>
            </w:pPr>
            <w:r w:rsidRPr="001F59C1">
              <w:rPr>
                <w:rFonts w:ascii="Arial Narrow" w:eastAsia="Calibri" w:hAnsi="Arial Narrow" w:cs="Arial"/>
                <w:b/>
                <w:bCs/>
                <w:sz w:val="17"/>
                <w:szCs w:val="17"/>
                <w:lang w:val="en-PH"/>
              </w:rPr>
              <w:t xml:space="preserve">P </w:t>
            </w:r>
            <w:r w:rsidR="006444BD" w:rsidRPr="001F59C1">
              <w:rPr>
                <w:rFonts w:ascii="Arial Narrow" w:eastAsia="Calibri" w:hAnsi="Arial Narrow" w:cs="Arial"/>
                <w:b/>
                <w:bCs/>
                <w:sz w:val="17"/>
                <w:szCs w:val="17"/>
                <w:lang w:val="en-PH"/>
              </w:rPr>
              <w:fldChar w:fldCharType="begin"/>
            </w:r>
            <w:r w:rsidRPr="001F59C1">
              <w:rPr>
                <w:rFonts w:ascii="Arial Narrow" w:eastAsia="Calibri" w:hAnsi="Arial Narrow" w:cs="Arial"/>
                <w:b/>
                <w:bCs/>
                <w:sz w:val="17"/>
                <w:szCs w:val="17"/>
                <w:lang w:val="en-PH"/>
              </w:rPr>
              <w:instrText xml:space="preserve"> =B25+b26 </w:instrText>
            </w:r>
            <w:r w:rsidR="006444BD" w:rsidRPr="001F59C1">
              <w:rPr>
                <w:rFonts w:ascii="Arial Narrow" w:eastAsia="Calibri" w:hAnsi="Arial Narrow" w:cs="Arial"/>
                <w:b/>
                <w:bCs/>
                <w:sz w:val="17"/>
                <w:szCs w:val="17"/>
                <w:lang w:val="en-PH"/>
              </w:rPr>
              <w:fldChar w:fldCharType="separate"/>
            </w:r>
            <w:r w:rsidRPr="001F59C1">
              <w:rPr>
                <w:rFonts w:ascii="Arial Narrow" w:eastAsia="Calibri" w:hAnsi="Arial Narrow" w:cs="Arial"/>
                <w:b/>
                <w:bCs/>
                <w:noProof/>
                <w:sz w:val="17"/>
                <w:szCs w:val="17"/>
                <w:lang w:val="en-PH"/>
              </w:rPr>
              <w:t>868,853,284</w:t>
            </w:r>
            <w:r w:rsidR="006444BD" w:rsidRPr="001F59C1">
              <w:rPr>
                <w:rFonts w:ascii="Arial Narrow" w:eastAsia="Calibri" w:hAnsi="Arial Narrow" w:cs="Arial"/>
                <w:b/>
                <w:bCs/>
                <w:sz w:val="17"/>
                <w:szCs w:val="17"/>
                <w:lang w:val="en-PH"/>
              </w:rPr>
              <w:fldChar w:fldCharType="end"/>
            </w:r>
          </w:p>
        </w:tc>
        <w:tc>
          <w:tcPr>
            <w:tcW w:w="1080" w:type="dxa"/>
            <w:tcBorders>
              <w:top w:val="single" w:sz="4" w:space="0" w:color="auto"/>
              <w:bottom w:val="single" w:sz="4" w:space="0" w:color="auto"/>
            </w:tcBorders>
            <w:vAlign w:val="bottom"/>
          </w:tcPr>
          <w:p w:rsidR="001B06FF" w:rsidRPr="001F59C1" w:rsidRDefault="001B06FF" w:rsidP="00DE7C4B">
            <w:pPr>
              <w:spacing w:line="259" w:lineRule="auto"/>
              <w:ind w:left="-114" w:right="-18"/>
              <w:jc w:val="right"/>
              <w:rPr>
                <w:rFonts w:ascii="Arial Narrow" w:eastAsia="Calibri" w:hAnsi="Arial Narrow" w:cs="Arial"/>
                <w:b/>
                <w:bCs/>
                <w:sz w:val="17"/>
                <w:szCs w:val="17"/>
                <w:lang w:val="en-PH"/>
              </w:rPr>
            </w:pPr>
            <w:r w:rsidRPr="001F59C1">
              <w:rPr>
                <w:rFonts w:ascii="Arial Narrow" w:eastAsia="Calibri" w:hAnsi="Arial Narrow" w:cs="Arial"/>
                <w:b/>
                <w:bCs/>
                <w:sz w:val="17"/>
                <w:szCs w:val="17"/>
                <w:lang w:val="en-PH"/>
              </w:rPr>
              <w:t xml:space="preserve">P </w:t>
            </w:r>
            <w:r w:rsidR="006444BD" w:rsidRPr="001F59C1">
              <w:rPr>
                <w:rFonts w:ascii="Arial Narrow" w:eastAsia="Calibri" w:hAnsi="Arial Narrow" w:cs="Arial"/>
                <w:b/>
                <w:bCs/>
                <w:sz w:val="17"/>
                <w:szCs w:val="17"/>
                <w:lang w:val="en-PH"/>
              </w:rPr>
              <w:fldChar w:fldCharType="begin"/>
            </w:r>
            <w:r w:rsidRPr="001F59C1">
              <w:rPr>
                <w:rFonts w:ascii="Arial Narrow" w:eastAsia="Calibri" w:hAnsi="Arial Narrow" w:cs="Arial"/>
                <w:b/>
                <w:bCs/>
                <w:sz w:val="17"/>
                <w:szCs w:val="17"/>
                <w:lang w:val="en-PH"/>
              </w:rPr>
              <w:instrText xml:space="preserve"> =c25+c26 </w:instrText>
            </w:r>
            <w:r w:rsidR="006444BD" w:rsidRPr="001F59C1">
              <w:rPr>
                <w:rFonts w:ascii="Arial Narrow" w:eastAsia="Calibri" w:hAnsi="Arial Narrow" w:cs="Arial"/>
                <w:b/>
                <w:bCs/>
                <w:sz w:val="17"/>
                <w:szCs w:val="17"/>
                <w:lang w:val="en-PH"/>
              </w:rPr>
              <w:fldChar w:fldCharType="separate"/>
            </w:r>
            <w:r w:rsidRPr="001F59C1">
              <w:rPr>
                <w:rFonts w:ascii="Arial Narrow" w:eastAsia="Calibri" w:hAnsi="Arial Narrow" w:cs="Arial"/>
                <w:b/>
                <w:bCs/>
                <w:noProof/>
                <w:sz w:val="17"/>
                <w:szCs w:val="17"/>
                <w:lang w:val="en-PH"/>
              </w:rPr>
              <w:t>262,216,247</w:t>
            </w:r>
            <w:r w:rsidR="006444BD" w:rsidRPr="001F59C1">
              <w:rPr>
                <w:rFonts w:ascii="Arial Narrow" w:eastAsia="Calibri" w:hAnsi="Arial Narrow" w:cs="Arial"/>
                <w:b/>
                <w:bCs/>
                <w:sz w:val="17"/>
                <w:szCs w:val="17"/>
                <w:lang w:val="en-PH"/>
              </w:rPr>
              <w:fldChar w:fldCharType="end"/>
            </w:r>
          </w:p>
        </w:tc>
        <w:tc>
          <w:tcPr>
            <w:tcW w:w="1245" w:type="dxa"/>
            <w:tcBorders>
              <w:top w:val="single" w:sz="4" w:space="0" w:color="auto"/>
              <w:bottom w:val="single" w:sz="4" w:space="0" w:color="auto"/>
            </w:tcBorders>
            <w:vAlign w:val="bottom"/>
          </w:tcPr>
          <w:p w:rsidR="001B06FF" w:rsidRPr="001F59C1" w:rsidRDefault="001B06FF" w:rsidP="00227193">
            <w:pPr>
              <w:spacing w:line="259" w:lineRule="auto"/>
              <w:ind w:left="-91" w:right="-72"/>
              <w:jc w:val="right"/>
              <w:rPr>
                <w:rFonts w:ascii="Arial Narrow" w:eastAsia="Calibri" w:hAnsi="Arial Narrow" w:cs="Arial"/>
                <w:b/>
                <w:bCs/>
                <w:sz w:val="17"/>
                <w:szCs w:val="17"/>
                <w:lang w:val="en-PH"/>
              </w:rPr>
            </w:pPr>
            <w:r w:rsidRPr="001F59C1">
              <w:rPr>
                <w:rFonts w:ascii="Arial Narrow" w:eastAsia="Calibri" w:hAnsi="Arial Narrow" w:cs="Arial"/>
                <w:b/>
                <w:bCs/>
                <w:sz w:val="17"/>
                <w:szCs w:val="17"/>
                <w:lang w:val="en-PH"/>
              </w:rPr>
              <w:t xml:space="preserve">P </w:t>
            </w:r>
            <w:r w:rsidR="00227193" w:rsidRPr="001F59C1">
              <w:rPr>
                <w:rFonts w:ascii="Arial Narrow" w:eastAsia="Calibri" w:hAnsi="Arial Narrow" w:cs="Arial"/>
                <w:b/>
                <w:bCs/>
                <w:sz w:val="17"/>
                <w:szCs w:val="17"/>
                <w:lang w:val="en-PH"/>
              </w:rPr>
              <w:t>315,058,604</w:t>
            </w:r>
            <w:r w:rsidR="006444BD" w:rsidRPr="001F59C1">
              <w:rPr>
                <w:rFonts w:ascii="Arial Narrow" w:eastAsia="Calibri" w:hAnsi="Arial Narrow" w:cs="Arial"/>
                <w:b/>
                <w:bCs/>
                <w:sz w:val="17"/>
                <w:szCs w:val="17"/>
                <w:lang w:val="en-PH"/>
              </w:rPr>
              <w:fldChar w:fldCharType="begin"/>
            </w:r>
            <w:r w:rsidRPr="001F59C1">
              <w:rPr>
                <w:rFonts w:ascii="Arial Narrow" w:eastAsia="Calibri" w:hAnsi="Arial Narrow" w:cs="Arial"/>
                <w:b/>
                <w:bCs/>
                <w:sz w:val="17"/>
                <w:szCs w:val="17"/>
                <w:lang w:val="en-PH"/>
              </w:rPr>
              <w:instrText xml:space="preserve"> =d25+d26 </w:instrText>
            </w:r>
            <w:r w:rsidR="006444BD" w:rsidRPr="001F59C1">
              <w:rPr>
                <w:rFonts w:ascii="Arial Narrow" w:eastAsia="Calibri" w:hAnsi="Arial Narrow" w:cs="Arial"/>
                <w:b/>
                <w:bCs/>
                <w:sz w:val="17"/>
                <w:szCs w:val="17"/>
                <w:lang w:val="en-PH"/>
              </w:rPr>
              <w:fldChar w:fldCharType="end"/>
            </w:r>
          </w:p>
        </w:tc>
        <w:tc>
          <w:tcPr>
            <w:tcW w:w="1275" w:type="dxa"/>
            <w:tcBorders>
              <w:top w:val="single" w:sz="4" w:space="0" w:color="auto"/>
              <w:bottom w:val="single" w:sz="4" w:space="0" w:color="auto"/>
            </w:tcBorders>
            <w:vAlign w:val="bottom"/>
          </w:tcPr>
          <w:p w:rsidR="001B06FF" w:rsidRPr="001F59C1" w:rsidRDefault="001B06FF" w:rsidP="00227193">
            <w:pPr>
              <w:spacing w:line="259" w:lineRule="auto"/>
              <w:ind w:left="-14" w:right="-18"/>
              <w:jc w:val="right"/>
              <w:rPr>
                <w:rFonts w:ascii="Arial Narrow" w:eastAsia="Calibri" w:hAnsi="Arial Narrow" w:cs="Arial"/>
                <w:b/>
                <w:bCs/>
                <w:sz w:val="17"/>
                <w:szCs w:val="17"/>
                <w:lang w:val="en-PH"/>
              </w:rPr>
            </w:pPr>
            <w:r w:rsidRPr="001F59C1">
              <w:rPr>
                <w:rFonts w:ascii="Arial Narrow" w:eastAsia="Calibri" w:hAnsi="Arial Narrow" w:cs="Arial"/>
                <w:b/>
                <w:bCs/>
                <w:sz w:val="17"/>
                <w:szCs w:val="17"/>
                <w:lang w:val="en-PH"/>
              </w:rPr>
              <w:t xml:space="preserve">P </w:t>
            </w:r>
            <w:r w:rsidR="00227193" w:rsidRPr="001F59C1">
              <w:rPr>
                <w:rFonts w:ascii="Arial Narrow" w:eastAsia="Calibri" w:hAnsi="Arial Narrow" w:cs="Arial"/>
                <w:b/>
                <w:bCs/>
                <w:sz w:val="17"/>
                <w:szCs w:val="17"/>
                <w:lang w:val="en-PH"/>
              </w:rPr>
              <w:t>123,697,454</w:t>
            </w:r>
          </w:p>
        </w:tc>
        <w:tc>
          <w:tcPr>
            <w:tcW w:w="1269" w:type="dxa"/>
            <w:tcBorders>
              <w:top w:val="single" w:sz="4" w:space="0" w:color="auto"/>
              <w:bottom w:val="single" w:sz="4" w:space="0" w:color="auto"/>
            </w:tcBorders>
            <w:vAlign w:val="bottom"/>
          </w:tcPr>
          <w:p w:rsidR="001B06FF" w:rsidRPr="001F59C1" w:rsidRDefault="00227193" w:rsidP="00EB17C1">
            <w:pPr>
              <w:spacing w:line="259" w:lineRule="auto"/>
              <w:ind w:left="-108" w:right="-90"/>
              <w:jc w:val="right"/>
              <w:rPr>
                <w:rFonts w:ascii="Arial Narrow" w:eastAsia="Calibri" w:hAnsi="Arial Narrow" w:cs="Arial"/>
                <w:b/>
                <w:bCs/>
                <w:sz w:val="17"/>
                <w:szCs w:val="17"/>
                <w:lang w:val="en-PH"/>
              </w:rPr>
            </w:pPr>
            <w:r w:rsidRPr="001F59C1">
              <w:rPr>
                <w:rFonts w:ascii="Arial Narrow" w:eastAsia="Calibri" w:hAnsi="Arial Narrow" w:cs="Arial"/>
                <w:b/>
                <w:bCs/>
                <w:sz w:val="17"/>
                <w:szCs w:val="17"/>
                <w:lang w:val="en-PH"/>
              </w:rPr>
              <w:t>P 167,880,979</w:t>
            </w:r>
          </w:p>
        </w:tc>
      </w:tr>
      <w:tr w:rsidR="00214B23" w:rsidRPr="00C53E2A" w:rsidTr="00214B23">
        <w:trPr>
          <w:trHeight w:val="200"/>
        </w:trPr>
        <w:tc>
          <w:tcPr>
            <w:tcW w:w="2610" w:type="dxa"/>
            <w:tcBorders>
              <w:top w:val="single" w:sz="4" w:space="0" w:color="auto"/>
              <w:bottom w:val="single" w:sz="4" w:space="0" w:color="auto"/>
            </w:tcBorders>
            <w:vAlign w:val="bottom"/>
          </w:tcPr>
          <w:p w:rsidR="00214B23" w:rsidRPr="001F59C1" w:rsidRDefault="00214B23" w:rsidP="001F59C1">
            <w:pPr>
              <w:ind w:hanging="108"/>
              <w:rPr>
                <w:rFonts w:ascii="Arial Narrow" w:hAnsi="Arial Narrow" w:cs="Arial"/>
                <w:b/>
                <w:sz w:val="17"/>
                <w:szCs w:val="17"/>
              </w:rPr>
            </w:pPr>
            <w:r>
              <w:rPr>
                <w:rFonts w:ascii="Arial Narrow" w:hAnsi="Arial Narrow" w:cs="Arial"/>
                <w:b/>
                <w:sz w:val="17"/>
                <w:szCs w:val="17"/>
              </w:rPr>
              <w:t>Percentage of Gross</w:t>
            </w:r>
          </w:p>
        </w:tc>
        <w:tc>
          <w:tcPr>
            <w:tcW w:w="1170" w:type="dxa"/>
            <w:tcBorders>
              <w:top w:val="single" w:sz="4" w:space="0" w:color="auto"/>
              <w:bottom w:val="single" w:sz="4" w:space="0" w:color="auto"/>
            </w:tcBorders>
            <w:vAlign w:val="bottom"/>
          </w:tcPr>
          <w:p w:rsidR="00214B23" w:rsidRPr="001F59C1" w:rsidRDefault="00214B23" w:rsidP="00EB17C1">
            <w:pPr>
              <w:spacing w:line="259" w:lineRule="auto"/>
              <w:ind w:left="-169" w:right="-18"/>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100</w:t>
            </w:r>
          </w:p>
        </w:tc>
        <w:tc>
          <w:tcPr>
            <w:tcW w:w="1080" w:type="dxa"/>
            <w:tcBorders>
              <w:top w:val="single" w:sz="4" w:space="0" w:color="auto"/>
              <w:bottom w:val="single" w:sz="4" w:space="0" w:color="auto"/>
            </w:tcBorders>
            <w:vAlign w:val="bottom"/>
          </w:tcPr>
          <w:p w:rsidR="00214B23" w:rsidRPr="001F59C1" w:rsidRDefault="00214B23" w:rsidP="00DE7C4B">
            <w:pPr>
              <w:spacing w:line="259" w:lineRule="auto"/>
              <w:ind w:left="-114" w:right="-18"/>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23.72</w:t>
            </w:r>
          </w:p>
        </w:tc>
        <w:tc>
          <w:tcPr>
            <w:tcW w:w="1245" w:type="dxa"/>
            <w:tcBorders>
              <w:top w:val="single" w:sz="4" w:space="0" w:color="auto"/>
              <w:bottom w:val="single" w:sz="4" w:space="0" w:color="auto"/>
            </w:tcBorders>
            <w:vAlign w:val="bottom"/>
          </w:tcPr>
          <w:p w:rsidR="00214B23" w:rsidRPr="001F59C1" w:rsidRDefault="00214B23" w:rsidP="00227193">
            <w:pPr>
              <w:spacing w:line="259" w:lineRule="auto"/>
              <w:ind w:left="-91" w:right="-72"/>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28.51</w:t>
            </w:r>
          </w:p>
        </w:tc>
        <w:tc>
          <w:tcPr>
            <w:tcW w:w="1275" w:type="dxa"/>
            <w:tcBorders>
              <w:top w:val="single" w:sz="4" w:space="0" w:color="auto"/>
              <w:bottom w:val="single" w:sz="4" w:space="0" w:color="auto"/>
            </w:tcBorders>
            <w:vAlign w:val="bottom"/>
          </w:tcPr>
          <w:p w:rsidR="00214B23" w:rsidRPr="001F59C1" w:rsidRDefault="00214B23" w:rsidP="00227193">
            <w:pPr>
              <w:spacing w:line="259" w:lineRule="auto"/>
              <w:ind w:left="-14" w:right="-18"/>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11.19</w:t>
            </w:r>
          </w:p>
        </w:tc>
        <w:tc>
          <w:tcPr>
            <w:tcW w:w="1269" w:type="dxa"/>
            <w:tcBorders>
              <w:top w:val="single" w:sz="4" w:space="0" w:color="auto"/>
              <w:bottom w:val="single" w:sz="4" w:space="0" w:color="auto"/>
            </w:tcBorders>
            <w:vAlign w:val="bottom"/>
          </w:tcPr>
          <w:p w:rsidR="00214B23" w:rsidRPr="001F59C1" w:rsidRDefault="00214B23" w:rsidP="00EB17C1">
            <w:pPr>
              <w:spacing w:line="259" w:lineRule="auto"/>
              <w:ind w:left="-108" w:right="-90"/>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36.58</w:t>
            </w:r>
          </w:p>
        </w:tc>
      </w:tr>
      <w:tr w:rsidR="00214B23" w:rsidRPr="00C53E2A" w:rsidTr="007E6013">
        <w:trPr>
          <w:trHeight w:val="200"/>
        </w:trPr>
        <w:tc>
          <w:tcPr>
            <w:tcW w:w="2610" w:type="dxa"/>
            <w:tcBorders>
              <w:top w:val="single" w:sz="4" w:space="0" w:color="auto"/>
              <w:bottom w:val="double" w:sz="4" w:space="0" w:color="auto"/>
            </w:tcBorders>
            <w:vAlign w:val="bottom"/>
          </w:tcPr>
          <w:p w:rsidR="00214B23" w:rsidRPr="001F59C1" w:rsidRDefault="00214B23" w:rsidP="001F59C1">
            <w:pPr>
              <w:ind w:hanging="108"/>
              <w:rPr>
                <w:rFonts w:ascii="Arial Narrow" w:hAnsi="Arial Narrow" w:cs="Arial"/>
                <w:b/>
                <w:sz w:val="17"/>
                <w:szCs w:val="17"/>
              </w:rPr>
            </w:pPr>
            <w:r>
              <w:rPr>
                <w:rFonts w:ascii="Arial Narrow" w:hAnsi="Arial Narrow" w:cs="Arial"/>
                <w:b/>
                <w:sz w:val="17"/>
                <w:szCs w:val="17"/>
              </w:rPr>
              <w:t>Percentage of Net</w:t>
            </w:r>
          </w:p>
        </w:tc>
        <w:tc>
          <w:tcPr>
            <w:tcW w:w="1170" w:type="dxa"/>
            <w:tcBorders>
              <w:top w:val="single" w:sz="4" w:space="0" w:color="auto"/>
              <w:bottom w:val="double" w:sz="4" w:space="0" w:color="auto"/>
            </w:tcBorders>
            <w:vAlign w:val="bottom"/>
          </w:tcPr>
          <w:p w:rsidR="00214B23" w:rsidRPr="001F59C1" w:rsidRDefault="00321E58" w:rsidP="00EB17C1">
            <w:pPr>
              <w:spacing w:line="259" w:lineRule="auto"/>
              <w:ind w:left="-169" w:right="-18"/>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100</w:t>
            </w:r>
          </w:p>
        </w:tc>
        <w:tc>
          <w:tcPr>
            <w:tcW w:w="1080" w:type="dxa"/>
            <w:tcBorders>
              <w:top w:val="single" w:sz="4" w:space="0" w:color="auto"/>
              <w:bottom w:val="double" w:sz="4" w:space="0" w:color="auto"/>
            </w:tcBorders>
            <w:vAlign w:val="bottom"/>
          </w:tcPr>
          <w:p w:rsidR="00214B23" w:rsidRPr="001F59C1" w:rsidRDefault="00321E58" w:rsidP="00DE7C4B">
            <w:pPr>
              <w:spacing w:line="259" w:lineRule="auto"/>
              <w:ind w:left="-114" w:right="-18"/>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30.18</w:t>
            </w:r>
          </w:p>
        </w:tc>
        <w:tc>
          <w:tcPr>
            <w:tcW w:w="1245" w:type="dxa"/>
            <w:tcBorders>
              <w:top w:val="single" w:sz="4" w:space="0" w:color="auto"/>
              <w:bottom w:val="double" w:sz="4" w:space="0" w:color="auto"/>
            </w:tcBorders>
            <w:vAlign w:val="bottom"/>
          </w:tcPr>
          <w:p w:rsidR="00214B23" w:rsidRPr="001F59C1" w:rsidRDefault="00321E58" w:rsidP="00227193">
            <w:pPr>
              <w:spacing w:line="259" w:lineRule="auto"/>
              <w:ind w:left="-91" w:right="-72"/>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36.26</w:t>
            </w:r>
          </w:p>
        </w:tc>
        <w:tc>
          <w:tcPr>
            <w:tcW w:w="1275" w:type="dxa"/>
            <w:tcBorders>
              <w:top w:val="single" w:sz="4" w:space="0" w:color="auto"/>
              <w:bottom w:val="double" w:sz="4" w:space="0" w:color="auto"/>
            </w:tcBorders>
            <w:vAlign w:val="bottom"/>
          </w:tcPr>
          <w:p w:rsidR="00214B23" w:rsidRPr="001F59C1" w:rsidRDefault="00321E58" w:rsidP="00227193">
            <w:pPr>
              <w:spacing w:line="259" w:lineRule="auto"/>
              <w:ind w:left="-14" w:right="-18"/>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14.24</w:t>
            </w:r>
          </w:p>
        </w:tc>
        <w:tc>
          <w:tcPr>
            <w:tcW w:w="1269" w:type="dxa"/>
            <w:tcBorders>
              <w:top w:val="single" w:sz="4" w:space="0" w:color="auto"/>
              <w:bottom w:val="double" w:sz="4" w:space="0" w:color="auto"/>
            </w:tcBorders>
            <w:vAlign w:val="bottom"/>
          </w:tcPr>
          <w:p w:rsidR="00214B23" w:rsidRPr="001F59C1" w:rsidRDefault="00321E58" w:rsidP="00EB17C1">
            <w:pPr>
              <w:spacing w:line="259" w:lineRule="auto"/>
              <w:ind w:left="-108" w:right="-90"/>
              <w:jc w:val="right"/>
              <w:rPr>
                <w:rFonts w:ascii="Arial Narrow" w:eastAsia="Calibri" w:hAnsi="Arial Narrow" w:cs="Arial"/>
                <w:b/>
                <w:bCs/>
                <w:sz w:val="17"/>
                <w:szCs w:val="17"/>
                <w:lang w:val="en-PH"/>
              </w:rPr>
            </w:pPr>
            <w:r>
              <w:rPr>
                <w:rFonts w:ascii="Arial Narrow" w:eastAsia="Calibri" w:hAnsi="Arial Narrow" w:cs="Arial"/>
                <w:b/>
                <w:bCs/>
                <w:sz w:val="17"/>
                <w:szCs w:val="17"/>
                <w:lang w:val="en-PH"/>
              </w:rPr>
              <w:t>19.32</w:t>
            </w:r>
          </w:p>
        </w:tc>
      </w:tr>
    </w:tbl>
    <w:p w:rsidR="00B52109" w:rsidRPr="00B52109" w:rsidRDefault="00B52109" w:rsidP="00321E58">
      <w:pPr>
        <w:numPr>
          <w:ilvl w:val="1"/>
          <w:numId w:val="15"/>
        </w:numPr>
        <w:ind w:left="0" w:firstLine="0"/>
        <w:contextualSpacing/>
        <w:jc w:val="both"/>
        <w:rPr>
          <w:rFonts w:ascii="Arial" w:hAnsi="Arial" w:cs="Arial"/>
          <w:i/>
          <w:sz w:val="22"/>
          <w:szCs w:val="22"/>
        </w:rPr>
      </w:pPr>
      <w:r w:rsidRPr="00B52109">
        <w:rPr>
          <w:rFonts w:ascii="Arial" w:hAnsi="Arial" w:cs="Arial"/>
          <w:sz w:val="22"/>
          <w:szCs w:val="22"/>
        </w:rPr>
        <w:lastRenderedPageBreak/>
        <w:t xml:space="preserve">Under Item 5.4 of COA Circular No. 2016-005 dated December 19, 2016, on the Guidelines and Procedures on the Write-off of Dormant Receivable Accounts, </w:t>
      </w:r>
      <w:proofErr w:type="spellStart"/>
      <w:r w:rsidRPr="00B52109">
        <w:rPr>
          <w:rFonts w:ascii="Arial" w:hAnsi="Arial" w:cs="Arial"/>
          <w:sz w:val="22"/>
          <w:szCs w:val="22"/>
        </w:rPr>
        <w:t>Unliquidated</w:t>
      </w:r>
      <w:proofErr w:type="spellEnd"/>
      <w:r w:rsidRPr="00B52109">
        <w:rPr>
          <w:rFonts w:ascii="Arial" w:hAnsi="Arial" w:cs="Arial"/>
          <w:sz w:val="22"/>
          <w:szCs w:val="22"/>
        </w:rPr>
        <w:t xml:space="preserve"> Cash Advances and Fund Transfers of National Government Agencies (NGAs), Local Government Units (LGUs) and Government-Owned and Controlled Corporations (GOCCs), ‘Dormant Receivable Accounts’ </w:t>
      </w:r>
      <w:r w:rsidR="009E291F">
        <w:rPr>
          <w:rFonts w:ascii="Arial" w:hAnsi="Arial" w:cs="Arial"/>
          <w:sz w:val="22"/>
          <w:szCs w:val="22"/>
        </w:rPr>
        <w:t>is</w:t>
      </w:r>
      <w:r w:rsidRPr="00B52109">
        <w:rPr>
          <w:rFonts w:ascii="Arial" w:hAnsi="Arial" w:cs="Arial"/>
          <w:sz w:val="22"/>
          <w:szCs w:val="22"/>
        </w:rPr>
        <w:t xml:space="preserve"> defined as: </w:t>
      </w:r>
      <w:r>
        <w:rPr>
          <w:rFonts w:ascii="Arial" w:hAnsi="Arial" w:cs="Arial"/>
          <w:sz w:val="22"/>
          <w:szCs w:val="22"/>
        </w:rPr>
        <w:t>“</w:t>
      </w:r>
      <w:r>
        <w:rPr>
          <w:rFonts w:ascii="Arial" w:hAnsi="Arial" w:cs="Arial"/>
          <w:i/>
          <w:sz w:val="22"/>
          <w:szCs w:val="22"/>
        </w:rPr>
        <w:t>a</w:t>
      </w:r>
      <w:r w:rsidRPr="00B52109">
        <w:rPr>
          <w:rFonts w:ascii="Arial" w:hAnsi="Arial" w:cs="Arial"/>
          <w:i/>
          <w:sz w:val="22"/>
          <w:szCs w:val="22"/>
        </w:rPr>
        <w:t>ccounts which balances remained inactive or non-moving in the books of accounts for ten (10) years or more and where settlement/collectability could no longer be ascertained.</w:t>
      </w:r>
      <w:r>
        <w:rPr>
          <w:rFonts w:ascii="Arial" w:hAnsi="Arial" w:cs="Arial"/>
          <w:i/>
          <w:sz w:val="22"/>
          <w:szCs w:val="22"/>
        </w:rPr>
        <w:t>”</w:t>
      </w:r>
    </w:p>
    <w:p w:rsidR="00B52109" w:rsidRDefault="00B52109" w:rsidP="006F6CFF">
      <w:pPr>
        <w:rPr>
          <w:rFonts w:ascii="Arial" w:eastAsia="Calibri" w:hAnsi="Arial" w:cs="Arial"/>
          <w:sz w:val="22"/>
          <w:szCs w:val="22"/>
        </w:rPr>
      </w:pPr>
    </w:p>
    <w:p w:rsidR="00B52109" w:rsidRPr="001B4DA3" w:rsidRDefault="009E291F" w:rsidP="00B52109">
      <w:pPr>
        <w:numPr>
          <w:ilvl w:val="1"/>
          <w:numId w:val="15"/>
        </w:numPr>
        <w:ind w:left="0" w:firstLine="0"/>
        <w:contextualSpacing/>
        <w:jc w:val="both"/>
        <w:rPr>
          <w:rFonts w:ascii="Arial" w:hAnsi="Arial" w:cs="Arial"/>
          <w:sz w:val="22"/>
          <w:szCs w:val="22"/>
        </w:rPr>
      </w:pPr>
      <w:r>
        <w:rPr>
          <w:rFonts w:ascii="Arial" w:hAnsi="Arial" w:cs="Arial"/>
          <w:sz w:val="22"/>
          <w:szCs w:val="22"/>
        </w:rPr>
        <w:t xml:space="preserve">It is noteworthy to mention that </w:t>
      </w:r>
      <w:r w:rsidR="00B52109" w:rsidRPr="001B4DA3">
        <w:rPr>
          <w:rFonts w:ascii="Arial" w:hAnsi="Arial" w:cs="Arial"/>
          <w:sz w:val="22"/>
          <w:szCs w:val="22"/>
        </w:rPr>
        <w:t xml:space="preserve">Management submitted to </w:t>
      </w:r>
      <w:r w:rsidR="00B52109">
        <w:rPr>
          <w:rFonts w:ascii="Arial" w:hAnsi="Arial" w:cs="Arial"/>
          <w:sz w:val="22"/>
          <w:szCs w:val="22"/>
        </w:rPr>
        <w:t xml:space="preserve">the </w:t>
      </w:r>
      <w:r w:rsidR="00B52109" w:rsidRPr="001B4DA3">
        <w:rPr>
          <w:rFonts w:ascii="Arial" w:hAnsi="Arial" w:cs="Arial"/>
          <w:sz w:val="22"/>
          <w:szCs w:val="22"/>
        </w:rPr>
        <w:t>COA through the Audit Team its request for authority to write-off dormant accounts dated August 10, 2016</w:t>
      </w:r>
      <w:r w:rsidR="00B52109">
        <w:rPr>
          <w:rFonts w:ascii="Arial" w:hAnsi="Arial" w:cs="Arial"/>
          <w:sz w:val="22"/>
          <w:szCs w:val="22"/>
        </w:rPr>
        <w:t>,</w:t>
      </w:r>
      <w:r w:rsidR="00B52109" w:rsidRPr="001B4DA3">
        <w:rPr>
          <w:rFonts w:ascii="Arial" w:hAnsi="Arial" w:cs="Arial"/>
          <w:sz w:val="22"/>
          <w:szCs w:val="22"/>
        </w:rPr>
        <w:t xml:space="preserve"> but the same was returned due to non-submission of the </w:t>
      </w:r>
      <w:r w:rsidR="00C110E6" w:rsidRPr="001B4DA3">
        <w:rPr>
          <w:rFonts w:ascii="Arial" w:hAnsi="Arial" w:cs="Arial"/>
          <w:sz w:val="22"/>
          <w:szCs w:val="22"/>
        </w:rPr>
        <w:t xml:space="preserve">Death Certificates of deceased borrowers </w:t>
      </w:r>
      <w:r w:rsidR="00C110E6">
        <w:rPr>
          <w:rFonts w:ascii="Arial" w:hAnsi="Arial" w:cs="Arial"/>
          <w:sz w:val="22"/>
          <w:szCs w:val="22"/>
        </w:rPr>
        <w:t xml:space="preserve">duly certified by the former </w:t>
      </w:r>
      <w:r w:rsidR="00B52109" w:rsidRPr="001B4DA3">
        <w:rPr>
          <w:rFonts w:ascii="Arial" w:hAnsi="Arial" w:cs="Arial"/>
          <w:sz w:val="22"/>
          <w:szCs w:val="22"/>
        </w:rPr>
        <w:t>National Statistics Office (NSO), now Philippine Statistics Authority (PSA)</w:t>
      </w:r>
      <w:r w:rsidR="00C110E6">
        <w:rPr>
          <w:rFonts w:ascii="Arial" w:hAnsi="Arial" w:cs="Arial"/>
          <w:sz w:val="22"/>
          <w:szCs w:val="22"/>
        </w:rPr>
        <w:t>.</w:t>
      </w:r>
    </w:p>
    <w:p w:rsidR="002566C0" w:rsidRDefault="002566C0" w:rsidP="006F6CFF">
      <w:pPr>
        <w:tabs>
          <w:tab w:val="left" w:pos="720"/>
        </w:tabs>
        <w:ind w:right="4819"/>
        <w:jc w:val="both"/>
        <w:rPr>
          <w:rFonts w:ascii="Arial" w:hAnsi="Arial" w:cs="Arial"/>
          <w:b/>
          <w:i/>
          <w:sz w:val="22"/>
          <w:szCs w:val="22"/>
        </w:rPr>
      </w:pPr>
    </w:p>
    <w:p w:rsidR="00620C07" w:rsidRDefault="001F270C" w:rsidP="00EB5534">
      <w:pPr>
        <w:tabs>
          <w:tab w:val="left" w:pos="720"/>
        </w:tabs>
        <w:ind w:right="4320"/>
        <w:jc w:val="both"/>
        <w:rPr>
          <w:rFonts w:ascii="Arial" w:hAnsi="Arial" w:cs="Arial"/>
          <w:i/>
          <w:sz w:val="22"/>
          <w:szCs w:val="22"/>
        </w:rPr>
      </w:pPr>
      <w:r>
        <w:rPr>
          <w:rFonts w:ascii="Arial" w:hAnsi="Arial" w:cs="Arial"/>
          <w:i/>
          <w:sz w:val="22"/>
          <w:szCs w:val="22"/>
        </w:rPr>
        <w:t>U</w:t>
      </w:r>
      <w:r w:rsidR="00620C07" w:rsidRPr="00620C07">
        <w:rPr>
          <w:rFonts w:ascii="Arial" w:hAnsi="Arial" w:cs="Arial"/>
          <w:i/>
          <w:sz w:val="22"/>
          <w:szCs w:val="22"/>
        </w:rPr>
        <w:t>ndocumented balances</w:t>
      </w:r>
      <w:r w:rsidR="00602F70">
        <w:rPr>
          <w:rFonts w:ascii="Arial" w:hAnsi="Arial" w:cs="Arial"/>
          <w:i/>
          <w:sz w:val="22"/>
          <w:szCs w:val="22"/>
        </w:rPr>
        <w:t xml:space="preserve"> of P</w:t>
      </w:r>
      <w:r w:rsidR="00105449">
        <w:rPr>
          <w:rFonts w:ascii="Arial" w:hAnsi="Arial" w:cs="Arial"/>
          <w:i/>
          <w:sz w:val="22"/>
          <w:szCs w:val="22"/>
        </w:rPr>
        <w:t>9</w:t>
      </w:r>
      <w:r w:rsidR="00EB5534">
        <w:rPr>
          <w:rFonts w:ascii="Arial" w:hAnsi="Arial" w:cs="Arial"/>
          <w:i/>
          <w:sz w:val="22"/>
          <w:szCs w:val="22"/>
        </w:rPr>
        <w:t>7.235</w:t>
      </w:r>
      <w:r w:rsidR="00602F70">
        <w:rPr>
          <w:rFonts w:ascii="Arial" w:hAnsi="Arial" w:cs="Arial"/>
          <w:i/>
          <w:sz w:val="22"/>
          <w:szCs w:val="22"/>
        </w:rPr>
        <w:t xml:space="preserve"> million</w:t>
      </w:r>
      <w:r w:rsidR="00620C07" w:rsidRPr="00620C07">
        <w:rPr>
          <w:rFonts w:ascii="Arial" w:hAnsi="Arial" w:cs="Arial"/>
          <w:i/>
          <w:sz w:val="22"/>
          <w:szCs w:val="22"/>
        </w:rPr>
        <w:t xml:space="preserve"> carried over from seven defunct tobacco agencies in 1987</w:t>
      </w:r>
    </w:p>
    <w:p w:rsidR="0096300E" w:rsidRPr="00620C07" w:rsidRDefault="0096300E" w:rsidP="00620C07">
      <w:pPr>
        <w:tabs>
          <w:tab w:val="left" w:pos="720"/>
        </w:tabs>
        <w:ind w:right="4320"/>
        <w:jc w:val="both"/>
        <w:rPr>
          <w:rFonts w:ascii="Arial" w:hAnsi="Arial" w:cs="Arial"/>
          <w:i/>
          <w:sz w:val="22"/>
          <w:szCs w:val="22"/>
        </w:rPr>
      </w:pPr>
    </w:p>
    <w:p w:rsidR="0096300E" w:rsidRPr="0096300E" w:rsidRDefault="00561C97" w:rsidP="00020537">
      <w:pPr>
        <w:numPr>
          <w:ilvl w:val="1"/>
          <w:numId w:val="15"/>
        </w:numPr>
        <w:spacing w:after="160" w:line="259" w:lineRule="auto"/>
        <w:ind w:left="0" w:firstLine="0"/>
        <w:contextualSpacing/>
        <w:jc w:val="both"/>
        <w:rPr>
          <w:rFonts w:ascii="Arial" w:hAnsi="Arial" w:cs="Arial"/>
          <w:b/>
          <w:i/>
          <w:sz w:val="22"/>
          <w:szCs w:val="22"/>
        </w:rPr>
      </w:pPr>
      <w:r w:rsidRPr="00561C97">
        <w:rPr>
          <w:rFonts w:ascii="Arial" w:hAnsi="Arial" w:cs="Arial"/>
          <w:sz w:val="22"/>
          <w:szCs w:val="22"/>
        </w:rPr>
        <w:t>Under E</w:t>
      </w:r>
      <w:r>
        <w:rPr>
          <w:rFonts w:ascii="Arial" w:hAnsi="Arial" w:cs="Arial"/>
          <w:sz w:val="22"/>
          <w:szCs w:val="22"/>
        </w:rPr>
        <w:t xml:space="preserve">xecutive </w:t>
      </w:r>
      <w:r w:rsidRPr="00561C97">
        <w:rPr>
          <w:rFonts w:ascii="Arial" w:hAnsi="Arial" w:cs="Arial"/>
          <w:sz w:val="22"/>
          <w:szCs w:val="22"/>
        </w:rPr>
        <w:t>O</w:t>
      </w:r>
      <w:r>
        <w:rPr>
          <w:rFonts w:ascii="Arial" w:hAnsi="Arial" w:cs="Arial"/>
          <w:sz w:val="22"/>
          <w:szCs w:val="22"/>
        </w:rPr>
        <w:t>rder (EO)</w:t>
      </w:r>
      <w:r w:rsidRPr="00561C97">
        <w:rPr>
          <w:rFonts w:ascii="Arial" w:hAnsi="Arial" w:cs="Arial"/>
          <w:sz w:val="22"/>
          <w:szCs w:val="22"/>
        </w:rPr>
        <w:t xml:space="preserve"> No. 245, seven tobacco agencies were merged to the </w:t>
      </w:r>
      <w:r>
        <w:rPr>
          <w:rFonts w:ascii="Arial" w:hAnsi="Arial" w:cs="Arial"/>
          <w:sz w:val="22"/>
          <w:szCs w:val="22"/>
        </w:rPr>
        <w:t>National Tobacco Administration (</w:t>
      </w:r>
      <w:r w:rsidRPr="00561C97">
        <w:rPr>
          <w:rFonts w:ascii="Arial" w:hAnsi="Arial" w:cs="Arial"/>
          <w:sz w:val="22"/>
          <w:szCs w:val="22"/>
        </w:rPr>
        <w:t>NTA</w:t>
      </w:r>
      <w:r>
        <w:rPr>
          <w:rFonts w:ascii="Arial" w:hAnsi="Arial" w:cs="Arial"/>
          <w:sz w:val="22"/>
          <w:szCs w:val="22"/>
        </w:rPr>
        <w:t>)</w:t>
      </w:r>
      <w:r w:rsidRPr="00561C97">
        <w:rPr>
          <w:rFonts w:ascii="Arial" w:hAnsi="Arial" w:cs="Arial"/>
          <w:sz w:val="22"/>
          <w:szCs w:val="22"/>
        </w:rPr>
        <w:t xml:space="preserve">, </w:t>
      </w:r>
      <w:r w:rsidRPr="00561C97">
        <w:rPr>
          <w:rFonts w:ascii="Arial" w:eastAsia="Calibri" w:hAnsi="Arial" w:cs="Arial"/>
          <w:sz w:val="22"/>
          <w:szCs w:val="22"/>
        </w:rPr>
        <w:t>namely, Philippine Tobacco Administration (PTA); Philippine Virginia Tobacco Administration (PVTA); Philippine Virginia Tobacco Board (PVTB); Philippine Tobacco Research and Training Center (PTRTC); Virginia Tobacco Fuel Wood Corporation (VITOFCO); Virginia Flue-Curing Board (VFCB); and National Tobacco Classification Council (NTCC)</w:t>
      </w:r>
      <w:r w:rsidRPr="00561C97">
        <w:rPr>
          <w:rFonts w:ascii="Arial" w:hAnsi="Arial" w:cs="Arial"/>
          <w:sz w:val="22"/>
          <w:szCs w:val="22"/>
        </w:rPr>
        <w:t>.</w:t>
      </w:r>
      <w:r>
        <w:rPr>
          <w:rFonts w:ascii="Arial" w:hAnsi="Arial" w:cs="Arial"/>
          <w:sz w:val="22"/>
          <w:szCs w:val="22"/>
        </w:rPr>
        <w:t xml:space="preserve">  </w:t>
      </w:r>
    </w:p>
    <w:p w:rsidR="0096300E" w:rsidRPr="0096300E" w:rsidRDefault="0096300E" w:rsidP="0096300E">
      <w:pPr>
        <w:spacing w:after="160" w:line="259" w:lineRule="auto"/>
        <w:contextualSpacing/>
        <w:jc w:val="both"/>
        <w:rPr>
          <w:rFonts w:ascii="Arial" w:hAnsi="Arial" w:cs="Arial"/>
          <w:b/>
          <w:i/>
          <w:sz w:val="22"/>
          <w:szCs w:val="22"/>
        </w:rPr>
      </w:pPr>
    </w:p>
    <w:p w:rsidR="0096300E" w:rsidRDefault="0096300E" w:rsidP="0096300E">
      <w:pPr>
        <w:numPr>
          <w:ilvl w:val="1"/>
          <w:numId w:val="15"/>
        </w:numPr>
        <w:ind w:left="0" w:firstLine="0"/>
        <w:contextualSpacing/>
        <w:jc w:val="both"/>
        <w:rPr>
          <w:rFonts w:ascii="Arial" w:hAnsi="Arial" w:cs="Arial"/>
          <w:sz w:val="22"/>
          <w:szCs w:val="22"/>
        </w:rPr>
      </w:pPr>
      <w:r>
        <w:rPr>
          <w:rFonts w:ascii="Arial" w:hAnsi="Arial" w:cs="Arial"/>
          <w:sz w:val="22"/>
          <w:szCs w:val="22"/>
        </w:rPr>
        <w:t xml:space="preserve">Verification </w:t>
      </w:r>
      <w:r w:rsidRPr="00C53E2A">
        <w:rPr>
          <w:rFonts w:ascii="Arial" w:hAnsi="Arial" w:cs="Arial"/>
          <w:sz w:val="22"/>
          <w:szCs w:val="22"/>
        </w:rPr>
        <w:t xml:space="preserve">disclosed that of the dormant accounts of </w:t>
      </w:r>
      <w:r>
        <w:rPr>
          <w:rFonts w:ascii="Arial" w:hAnsi="Arial" w:cs="Arial"/>
          <w:sz w:val="22"/>
          <w:szCs w:val="22"/>
        </w:rPr>
        <w:t>P4</w:t>
      </w:r>
      <w:r w:rsidR="00682015">
        <w:rPr>
          <w:rFonts w:ascii="Arial" w:hAnsi="Arial" w:cs="Arial"/>
          <w:sz w:val="22"/>
          <w:szCs w:val="22"/>
        </w:rPr>
        <w:t>04</w:t>
      </w:r>
      <w:r>
        <w:rPr>
          <w:rFonts w:ascii="Arial" w:hAnsi="Arial" w:cs="Arial"/>
          <w:sz w:val="22"/>
          <w:szCs w:val="22"/>
        </w:rPr>
        <w:t>.</w:t>
      </w:r>
      <w:r w:rsidR="00682015">
        <w:rPr>
          <w:rFonts w:ascii="Arial" w:hAnsi="Arial" w:cs="Arial"/>
          <w:sz w:val="22"/>
          <w:szCs w:val="22"/>
        </w:rPr>
        <w:t>395</w:t>
      </w:r>
      <w:r w:rsidRPr="00C53E2A">
        <w:rPr>
          <w:rFonts w:ascii="Arial" w:hAnsi="Arial" w:cs="Arial"/>
          <w:sz w:val="22"/>
          <w:szCs w:val="22"/>
        </w:rPr>
        <w:t xml:space="preserve"> million</w:t>
      </w:r>
      <w:r w:rsidR="00602F70">
        <w:rPr>
          <w:rFonts w:ascii="Arial" w:hAnsi="Arial" w:cs="Arial"/>
          <w:sz w:val="22"/>
          <w:szCs w:val="22"/>
        </w:rPr>
        <w:t xml:space="preserve"> (Table 1)</w:t>
      </w:r>
      <w:r w:rsidRPr="00C53E2A">
        <w:rPr>
          <w:rFonts w:ascii="Arial" w:hAnsi="Arial" w:cs="Arial"/>
          <w:sz w:val="22"/>
          <w:szCs w:val="22"/>
        </w:rPr>
        <w:t xml:space="preserve">, </w:t>
      </w:r>
      <w:r>
        <w:rPr>
          <w:rFonts w:ascii="Arial" w:hAnsi="Arial" w:cs="Arial"/>
          <w:sz w:val="22"/>
          <w:szCs w:val="22"/>
        </w:rPr>
        <w:t>P</w:t>
      </w:r>
      <w:r w:rsidR="00105449">
        <w:rPr>
          <w:rFonts w:ascii="Arial" w:hAnsi="Arial" w:cs="Arial"/>
          <w:sz w:val="22"/>
          <w:szCs w:val="22"/>
        </w:rPr>
        <w:t>9</w:t>
      </w:r>
      <w:r w:rsidR="00EB5534">
        <w:rPr>
          <w:rFonts w:ascii="Arial" w:hAnsi="Arial" w:cs="Arial"/>
          <w:sz w:val="22"/>
          <w:szCs w:val="22"/>
        </w:rPr>
        <w:t>7.235</w:t>
      </w:r>
      <w:r w:rsidRPr="00C53E2A">
        <w:rPr>
          <w:rFonts w:ascii="Arial" w:hAnsi="Arial" w:cs="Arial"/>
          <w:sz w:val="22"/>
          <w:szCs w:val="22"/>
        </w:rPr>
        <w:t xml:space="preserve"> million or </w:t>
      </w:r>
      <w:r>
        <w:rPr>
          <w:rFonts w:ascii="Arial" w:hAnsi="Arial" w:cs="Arial"/>
          <w:sz w:val="22"/>
          <w:szCs w:val="22"/>
        </w:rPr>
        <w:t>2</w:t>
      </w:r>
      <w:r w:rsidR="007534FA">
        <w:rPr>
          <w:rFonts w:ascii="Arial" w:hAnsi="Arial" w:cs="Arial"/>
          <w:sz w:val="22"/>
          <w:szCs w:val="22"/>
        </w:rPr>
        <w:t>4.04</w:t>
      </w:r>
      <w:r>
        <w:rPr>
          <w:rFonts w:ascii="Arial" w:hAnsi="Arial" w:cs="Arial"/>
          <w:sz w:val="22"/>
          <w:szCs w:val="22"/>
        </w:rPr>
        <w:t xml:space="preserve"> </w:t>
      </w:r>
      <w:r w:rsidRPr="00C53E2A">
        <w:rPr>
          <w:rFonts w:ascii="Arial" w:hAnsi="Arial" w:cs="Arial"/>
          <w:sz w:val="22"/>
          <w:szCs w:val="22"/>
        </w:rPr>
        <w:t>per cent</w:t>
      </w:r>
      <w:r w:rsidR="00602F70">
        <w:rPr>
          <w:rFonts w:ascii="Arial" w:hAnsi="Arial" w:cs="Arial"/>
          <w:sz w:val="22"/>
          <w:szCs w:val="22"/>
        </w:rPr>
        <w:t xml:space="preserve"> (Table 2)</w:t>
      </w:r>
      <w:r w:rsidRPr="00C53E2A">
        <w:rPr>
          <w:rFonts w:ascii="Arial" w:hAnsi="Arial" w:cs="Arial"/>
          <w:sz w:val="22"/>
          <w:szCs w:val="22"/>
        </w:rPr>
        <w:t xml:space="preserve"> composed the balances carried over from the books of the seven defunct tobacco agenc</w:t>
      </w:r>
      <w:r w:rsidR="001B06FF">
        <w:rPr>
          <w:rFonts w:ascii="Arial" w:hAnsi="Arial" w:cs="Arial"/>
          <w:sz w:val="22"/>
          <w:szCs w:val="22"/>
        </w:rPr>
        <w:t>ies consolidated to NTA in 1987</w:t>
      </w:r>
      <w:r w:rsidR="00602F70">
        <w:rPr>
          <w:rFonts w:ascii="Arial" w:hAnsi="Arial" w:cs="Arial"/>
          <w:sz w:val="22"/>
          <w:szCs w:val="22"/>
        </w:rPr>
        <w:t>.</w:t>
      </w:r>
    </w:p>
    <w:p w:rsidR="00561C97" w:rsidRDefault="00561C97" w:rsidP="00561C97">
      <w:pPr>
        <w:spacing w:after="160" w:line="259" w:lineRule="auto"/>
        <w:contextualSpacing/>
        <w:jc w:val="both"/>
        <w:rPr>
          <w:rFonts w:ascii="Arial" w:hAnsi="Arial" w:cs="Arial"/>
          <w:b/>
          <w:i/>
          <w:sz w:val="22"/>
          <w:szCs w:val="22"/>
        </w:rPr>
      </w:pPr>
    </w:p>
    <w:p w:rsidR="00EB17C1" w:rsidRDefault="007238BD" w:rsidP="007238BD">
      <w:pPr>
        <w:jc w:val="center"/>
        <w:rPr>
          <w:rFonts w:ascii="Arial" w:hAnsi="Arial" w:cs="Arial"/>
          <w:b/>
          <w:szCs w:val="22"/>
        </w:rPr>
      </w:pPr>
      <w:r w:rsidRPr="00C53E2A">
        <w:rPr>
          <w:rFonts w:ascii="Arial" w:hAnsi="Arial" w:cs="Arial"/>
          <w:b/>
          <w:szCs w:val="22"/>
        </w:rPr>
        <w:t xml:space="preserve">Table 2 – Summary of </w:t>
      </w:r>
      <w:proofErr w:type="gramStart"/>
      <w:r w:rsidRPr="00C53E2A">
        <w:rPr>
          <w:rFonts w:ascii="Arial" w:hAnsi="Arial" w:cs="Arial"/>
          <w:b/>
          <w:szCs w:val="22"/>
        </w:rPr>
        <w:t xml:space="preserve">Assets </w:t>
      </w:r>
      <w:r w:rsidR="00992239">
        <w:rPr>
          <w:rFonts w:ascii="Arial" w:hAnsi="Arial" w:cs="Arial"/>
          <w:b/>
          <w:szCs w:val="22"/>
        </w:rPr>
        <w:t xml:space="preserve"> -</w:t>
      </w:r>
      <w:proofErr w:type="gramEnd"/>
      <w:r w:rsidR="00992239">
        <w:rPr>
          <w:rFonts w:ascii="Arial" w:hAnsi="Arial" w:cs="Arial"/>
          <w:b/>
          <w:szCs w:val="22"/>
        </w:rPr>
        <w:t xml:space="preserve"> </w:t>
      </w:r>
      <w:r w:rsidR="00EB17C1">
        <w:rPr>
          <w:rFonts w:ascii="Arial" w:hAnsi="Arial" w:cs="Arial"/>
          <w:b/>
          <w:szCs w:val="22"/>
        </w:rPr>
        <w:t xml:space="preserve">Balances from Seven Defunct Tobacco Agencies </w:t>
      </w:r>
    </w:p>
    <w:p w:rsidR="007238BD" w:rsidRPr="00C53E2A" w:rsidRDefault="007238BD" w:rsidP="007238BD">
      <w:pPr>
        <w:tabs>
          <w:tab w:val="left" w:pos="720"/>
        </w:tabs>
        <w:ind w:left="1440"/>
        <w:contextualSpacing/>
        <w:rPr>
          <w:rFonts w:ascii="Arial" w:hAnsi="Arial" w:cs="Arial"/>
          <w:szCs w:val="22"/>
        </w:rPr>
      </w:pPr>
    </w:p>
    <w:tbl>
      <w:tblPr>
        <w:tblW w:w="8647" w:type="dxa"/>
        <w:tblLayout w:type="fixed"/>
        <w:tblLook w:val="04A0"/>
      </w:tblPr>
      <w:tblGrid>
        <w:gridCol w:w="6555"/>
        <w:gridCol w:w="2092"/>
      </w:tblGrid>
      <w:tr w:rsidR="007238BD" w:rsidRPr="00C53E2A" w:rsidTr="00105449">
        <w:trPr>
          <w:trHeight w:val="97"/>
          <w:tblHeader/>
        </w:trPr>
        <w:tc>
          <w:tcPr>
            <w:tcW w:w="6555" w:type="dxa"/>
            <w:tcBorders>
              <w:top w:val="single" w:sz="4" w:space="0" w:color="auto"/>
              <w:bottom w:val="single" w:sz="4" w:space="0" w:color="auto"/>
            </w:tcBorders>
            <w:shd w:val="clear" w:color="auto" w:fill="auto"/>
          </w:tcPr>
          <w:p w:rsidR="007238BD" w:rsidRPr="00146639" w:rsidRDefault="007238BD" w:rsidP="00561C97">
            <w:pPr>
              <w:tabs>
                <w:tab w:val="left" w:pos="720"/>
              </w:tabs>
              <w:jc w:val="center"/>
              <w:rPr>
                <w:rFonts w:ascii="Arial Narrow" w:hAnsi="Arial Narrow" w:cs="Arial"/>
                <w:sz w:val="19"/>
                <w:szCs w:val="19"/>
              </w:rPr>
            </w:pPr>
          </w:p>
        </w:tc>
        <w:tc>
          <w:tcPr>
            <w:tcW w:w="2092" w:type="dxa"/>
            <w:tcBorders>
              <w:top w:val="single" w:sz="4" w:space="0" w:color="auto"/>
              <w:bottom w:val="single" w:sz="4" w:space="0" w:color="auto"/>
            </w:tcBorders>
            <w:shd w:val="clear" w:color="auto" w:fill="auto"/>
            <w:vAlign w:val="bottom"/>
          </w:tcPr>
          <w:p w:rsidR="007238BD" w:rsidRPr="00146639" w:rsidRDefault="007238BD" w:rsidP="00561C97">
            <w:pPr>
              <w:tabs>
                <w:tab w:val="left" w:pos="720"/>
              </w:tabs>
              <w:ind w:right="-108"/>
              <w:jc w:val="right"/>
              <w:rPr>
                <w:rFonts w:ascii="Arial Narrow" w:hAnsi="Arial Narrow" w:cs="Arial"/>
                <w:sz w:val="19"/>
                <w:szCs w:val="19"/>
              </w:rPr>
            </w:pPr>
            <w:r w:rsidRPr="00146639">
              <w:rPr>
                <w:rFonts w:ascii="Arial Narrow" w:hAnsi="Arial Narrow" w:cs="Arial"/>
                <w:b/>
                <w:sz w:val="19"/>
                <w:szCs w:val="19"/>
              </w:rPr>
              <w:t>Amount</w:t>
            </w:r>
          </w:p>
        </w:tc>
      </w:tr>
      <w:tr w:rsidR="00105449" w:rsidRPr="00C53E2A" w:rsidTr="00105449">
        <w:trPr>
          <w:trHeight w:val="95"/>
        </w:trPr>
        <w:tc>
          <w:tcPr>
            <w:tcW w:w="6555" w:type="dxa"/>
            <w:tcBorders>
              <w:top w:val="single" w:sz="4" w:space="0" w:color="auto"/>
              <w:bottom w:val="single" w:sz="4" w:space="0" w:color="auto"/>
            </w:tcBorders>
            <w:shd w:val="clear" w:color="auto" w:fill="auto"/>
          </w:tcPr>
          <w:p w:rsidR="00105449" w:rsidRPr="00146639" w:rsidRDefault="00105449" w:rsidP="00F60E0C">
            <w:pPr>
              <w:tabs>
                <w:tab w:val="left" w:pos="720"/>
              </w:tabs>
              <w:ind w:hanging="90"/>
              <w:rPr>
                <w:rFonts w:ascii="Arial Narrow" w:hAnsi="Arial Narrow" w:cs="Arial"/>
                <w:b/>
                <w:i/>
                <w:sz w:val="19"/>
                <w:szCs w:val="19"/>
              </w:rPr>
            </w:pPr>
            <w:r w:rsidRPr="00146639">
              <w:rPr>
                <w:rFonts w:ascii="Arial Narrow" w:hAnsi="Arial Narrow" w:cs="Arial"/>
                <w:b/>
                <w:i/>
                <w:sz w:val="19"/>
                <w:szCs w:val="19"/>
              </w:rPr>
              <w:t>Accounts receivable</w:t>
            </w:r>
          </w:p>
        </w:tc>
        <w:tc>
          <w:tcPr>
            <w:tcW w:w="2092" w:type="dxa"/>
            <w:tcBorders>
              <w:top w:val="single" w:sz="4" w:space="0" w:color="auto"/>
              <w:bottom w:val="single" w:sz="4" w:space="0" w:color="auto"/>
            </w:tcBorders>
            <w:shd w:val="clear" w:color="auto" w:fill="auto"/>
          </w:tcPr>
          <w:p w:rsidR="00105449" w:rsidRPr="00146639" w:rsidRDefault="00105449" w:rsidP="00561C97">
            <w:pPr>
              <w:tabs>
                <w:tab w:val="left" w:pos="720"/>
              </w:tabs>
              <w:ind w:left="-89" w:right="-108"/>
              <w:jc w:val="right"/>
              <w:rPr>
                <w:rFonts w:ascii="Arial Narrow" w:hAnsi="Arial Narrow" w:cs="Arial"/>
                <w:i/>
                <w:sz w:val="19"/>
                <w:szCs w:val="19"/>
              </w:rPr>
            </w:pPr>
            <w:r w:rsidRPr="00EB5534">
              <w:rPr>
                <w:rFonts w:ascii="Arial Narrow" w:hAnsi="Arial Narrow" w:cs="Arial"/>
                <w:sz w:val="19"/>
                <w:szCs w:val="19"/>
              </w:rPr>
              <w:t>P</w:t>
            </w:r>
            <w:r w:rsidR="00EB5534">
              <w:rPr>
                <w:rFonts w:ascii="Arial Narrow" w:hAnsi="Arial Narrow" w:cs="Arial"/>
                <w:i/>
                <w:sz w:val="19"/>
                <w:szCs w:val="19"/>
              </w:rPr>
              <w:t xml:space="preserve"> </w:t>
            </w:r>
            <w:r w:rsidRPr="00146639">
              <w:rPr>
                <w:rFonts w:ascii="Arial Narrow" w:hAnsi="Arial Narrow" w:cs="Arial"/>
                <w:i/>
                <w:sz w:val="19"/>
                <w:szCs w:val="19"/>
              </w:rPr>
              <w:t xml:space="preserve">  3,737,895</w:t>
            </w:r>
          </w:p>
        </w:tc>
      </w:tr>
      <w:tr w:rsidR="00146639" w:rsidRPr="00C53E2A" w:rsidTr="00227193">
        <w:trPr>
          <w:trHeight w:val="95"/>
        </w:trPr>
        <w:tc>
          <w:tcPr>
            <w:tcW w:w="6555" w:type="dxa"/>
            <w:tcBorders>
              <w:top w:val="single" w:sz="4" w:space="0" w:color="auto"/>
            </w:tcBorders>
            <w:shd w:val="clear" w:color="auto" w:fill="auto"/>
            <w:vAlign w:val="bottom"/>
          </w:tcPr>
          <w:p w:rsidR="00146639" w:rsidRPr="00146639" w:rsidRDefault="00146639" w:rsidP="00146639">
            <w:pPr>
              <w:ind w:left="179" w:hanging="269"/>
              <w:rPr>
                <w:rFonts w:ascii="Arial Narrow" w:hAnsi="Arial Narrow" w:cs="Arial"/>
                <w:b/>
                <w:i/>
                <w:sz w:val="19"/>
                <w:szCs w:val="19"/>
              </w:rPr>
            </w:pPr>
            <w:r w:rsidRPr="00146639">
              <w:rPr>
                <w:rFonts w:ascii="Arial Narrow" w:hAnsi="Arial Narrow" w:cs="Arial"/>
                <w:b/>
                <w:i/>
                <w:sz w:val="19"/>
                <w:szCs w:val="19"/>
              </w:rPr>
              <w:t>Inter-agency receivables</w:t>
            </w:r>
          </w:p>
        </w:tc>
        <w:tc>
          <w:tcPr>
            <w:tcW w:w="2092" w:type="dxa"/>
            <w:tcBorders>
              <w:top w:val="single" w:sz="4" w:space="0" w:color="auto"/>
            </w:tcBorders>
            <w:shd w:val="clear" w:color="auto" w:fill="auto"/>
          </w:tcPr>
          <w:p w:rsidR="00146639" w:rsidRPr="00146639" w:rsidRDefault="00146639" w:rsidP="00561C97">
            <w:pPr>
              <w:tabs>
                <w:tab w:val="left" w:pos="720"/>
              </w:tabs>
              <w:ind w:left="-89" w:right="-108"/>
              <w:jc w:val="right"/>
              <w:rPr>
                <w:rFonts w:ascii="Arial Narrow" w:hAnsi="Arial Narrow" w:cs="Arial"/>
                <w:i/>
                <w:sz w:val="19"/>
                <w:szCs w:val="19"/>
              </w:rPr>
            </w:pPr>
            <w:r w:rsidRPr="00146639">
              <w:rPr>
                <w:rFonts w:ascii="Arial Narrow" w:hAnsi="Arial Narrow" w:cs="Arial"/>
                <w:i/>
                <w:color w:val="000000" w:themeColor="text1"/>
                <w:sz w:val="19"/>
                <w:szCs w:val="19"/>
              </w:rPr>
              <w:t>872,382</w:t>
            </w:r>
          </w:p>
        </w:tc>
      </w:tr>
      <w:tr w:rsidR="00146639" w:rsidRPr="00C53E2A" w:rsidTr="00105449">
        <w:trPr>
          <w:trHeight w:val="95"/>
        </w:trPr>
        <w:tc>
          <w:tcPr>
            <w:tcW w:w="6555" w:type="dxa"/>
            <w:tcBorders>
              <w:top w:val="single" w:sz="4" w:space="0" w:color="auto"/>
            </w:tcBorders>
            <w:shd w:val="clear" w:color="auto" w:fill="auto"/>
          </w:tcPr>
          <w:p w:rsidR="00146639" w:rsidRPr="00146639" w:rsidRDefault="00146639" w:rsidP="00F60E0C">
            <w:pPr>
              <w:tabs>
                <w:tab w:val="left" w:pos="720"/>
              </w:tabs>
              <w:ind w:hanging="90"/>
              <w:rPr>
                <w:rFonts w:ascii="Arial Narrow" w:hAnsi="Arial Narrow" w:cs="Arial"/>
                <w:b/>
                <w:i/>
                <w:sz w:val="19"/>
                <w:szCs w:val="19"/>
              </w:rPr>
            </w:pPr>
            <w:r w:rsidRPr="00146639">
              <w:rPr>
                <w:rFonts w:ascii="Arial Narrow" w:hAnsi="Arial Narrow" w:cs="Arial"/>
                <w:b/>
                <w:i/>
                <w:sz w:val="19"/>
                <w:szCs w:val="19"/>
              </w:rPr>
              <w:t xml:space="preserve">Other current assets </w:t>
            </w:r>
          </w:p>
        </w:tc>
        <w:tc>
          <w:tcPr>
            <w:tcW w:w="2092" w:type="dxa"/>
            <w:tcBorders>
              <w:top w:val="single" w:sz="4" w:space="0" w:color="auto"/>
            </w:tcBorders>
            <w:shd w:val="clear" w:color="auto" w:fill="auto"/>
          </w:tcPr>
          <w:p w:rsidR="00146639" w:rsidRPr="00146639" w:rsidRDefault="00146639" w:rsidP="00561C97">
            <w:pPr>
              <w:tabs>
                <w:tab w:val="left" w:pos="720"/>
              </w:tabs>
              <w:ind w:left="-89" w:right="-108"/>
              <w:jc w:val="right"/>
              <w:rPr>
                <w:rFonts w:ascii="Arial Narrow" w:hAnsi="Arial Narrow" w:cs="Arial"/>
                <w:sz w:val="19"/>
                <w:szCs w:val="19"/>
              </w:rPr>
            </w:pPr>
          </w:p>
        </w:tc>
      </w:tr>
      <w:tr w:rsidR="00146639" w:rsidRPr="00C53E2A" w:rsidTr="00561C97">
        <w:trPr>
          <w:trHeight w:val="95"/>
        </w:trPr>
        <w:tc>
          <w:tcPr>
            <w:tcW w:w="6555" w:type="dxa"/>
            <w:shd w:val="clear" w:color="auto" w:fill="auto"/>
          </w:tcPr>
          <w:p w:rsidR="00146639" w:rsidRPr="00146639" w:rsidRDefault="00146639" w:rsidP="00A76988">
            <w:pPr>
              <w:tabs>
                <w:tab w:val="left" w:pos="720"/>
              </w:tabs>
              <w:rPr>
                <w:rFonts w:ascii="Arial Narrow" w:hAnsi="Arial Narrow" w:cs="Arial"/>
                <w:sz w:val="19"/>
                <w:szCs w:val="19"/>
              </w:rPr>
            </w:pPr>
            <w:r w:rsidRPr="00146639">
              <w:rPr>
                <w:rFonts w:ascii="Arial Narrow" w:hAnsi="Arial Narrow" w:cs="Arial"/>
                <w:sz w:val="19"/>
                <w:szCs w:val="19"/>
              </w:rPr>
              <w:t>Advances - Cash-disbursing officers</w:t>
            </w:r>
          </w:p>
        </w:tc>
        <w:tc>
          <w:tcPr>
            <w:tcW w:w="2092" w:type="dxa"/>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 xml:space="preserve">   1,658,734</w:t>
            </w:r>
          </w:p>
        </w:tc>
      </w:tr>
      <w:tr w:rsidR="00146639" w:rsidRPr="00C53E2A" w:rsidTr="00020537">
        <w:trPr>
          <w:trHeight w:val="95"/>
        </w:trPr>
        <w:tc>
          <w:tcPr>
            <w:tcW w:w="6555" w:type="dxa"/>
            <w:tcBorders>
              <w:bottom w:val="single" w:sz="4" w:space="0" w:color="auto"/>
            </w:tcBorders>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Prepayments – Other prepaid expenses</w:t>
            </w:r>
          </w:p>
        </w:tc>
        <w:tc>
          <w:tcPr>
            <w:tcW w:w="2092" w:type="dxa"/>
            <w:tcBorders>
              <w:bottom w:val="single" w:sz="4" w:space="0" w:color="auto"/>
            </w:tcBorders>
            <w:shd w:val="clear" w:color="auto" w:fill="auto"/>
          </w:tcPr>
          <w:p w:rsidR="00146639" w:rsidRPr="00146639" w:rsidRDefault="00146639" w:rsidP="00992239">
            <w:pPr>
              <w:tabs>
                <w:tab w:val="left" w:pos="720"/>
              </w:tabs>
              <w:ind w:right="-108"/>
              <w:jc w:val="right"/>
              <w:rPr>
                <w:rFonts w:ascii="Arial Narrow" w:hAnsi="Arial Narrow" w:cs="Arial"/>
                <w:sz w:val="19"/>
                <w:szCs w:val="19"/>
              </w:rPr>
            </w:pPr>
            <w:r w:rsidRPr="00146639">
              <w:rPr>
                <w:rFonts w:ascii="Arial Narrow" w:hAnsi="Arial Narrow" w:cs="Arial"/>
                <w:sz w:val="19"/>
                <w:szCs w:val="19"/>
              </w:rPr>
              <w:t>4,850,732</w:t>
            </w:r>
          </w:p>
        </w:tc>
      </w:tr>
      <w:tr w:rsidR="00146639" w:rsidRPr="00C53E2A" w:rsidTr="00020537">
        <w:trPr>
          <w:trHeight w:val="95"/>
        </w:trPr>
        <w:tc>
          <w:tcPr>
            <w:tcW w:w="6555" w:type="dxa"/>
            <w:tcBorders>
              <w:bottom w:val="single" w:sz="4" w:space="0" w:color="auto"/>
            </w:tcBorders>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Other current deposits</w:t>
            </w:r>
          </w:p>
        </w:tc>
        <w:tc>
          <w:tcPr>
            <w:tcW w:w="2092" w:type="dxa"/>
            <w:tcBorders>
              <w:bottom w:val="single" w:sz="4" w:space="0" w:color="auto"/>
            </w:tcBorders>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55,620</w:t>
            </w:r>
          </w:p>
        </w:tc>
      </w:tr>
      <w:tr w:rsidR="00146639" w:rsidRPr="00C53E2A" w:rsidTr="00F60E0C">
        <w:trPr>
          <w:trHeight w:val="95"/>
        </w:trPr>
        <w:tc>
          <w:tcPr>
            <w:tcW w:w="6555" w:type="dxa"/>
            <w:tcBorders>
              <w:top w:val="single" w:sz="4" w:space="0" w:color="auto"/>
              <w:bottom w:val="single" w:sz="4" w:space="0" w:color="auto"/>
            </w:tcBorders>
            <w:shd w:val="clear" w:color="auto" w:fill="auto"/>
          </w:tcPr>
          <w:p w:rsidR="00146639" w:rsidRPr="00146639" w:rsidRDefault="00146639" w:rsidP="00561C97">
            <w:pPr>
              <w:tabs>
                <w:tab w:val="left" w:pos="720"/>
              </w:tabs>
              <w:rPr>
                <w:rFonts w:ascii="Arial Narrow" w:hAnsi="Arial Narrow" w:cs="Arial"/>
                <w:sz w:val="19"/>
                <w:szCs w:val="19"/>
              </w:rPr>
            </w:pPr>
          </w:p>
        </w:tc>
        <w:tc>
          <w:tcPr>
            <w:tcW w:w="2092" w:type="dxa"/>
            <w:tcBorders>
              <w:top w:val="single" w:sz="4" w:space="0" w:color="auto"/>
              <w:bottom w:val="single" w:sz="4" w:space="0" w:color="auto"/>
            </w:tcBorders>
            <w:shd w:val="clear" w:color="auto" w:fill="auto"/>
          </w:tcPr>
          <w:p w:rsidR="00146639" w:rsidRPr="00146639" w:rsidRDefault="00146639" w:rsidP="00992239">
            <w:pPr>
              <w:tabs>
                <w:tab w:val="left" w:pos="720"/>
              </w:tabs>
              <w:ind w:left="-89" w:right="-108"/>
              <w:jc w:val="right"/>
              <w:rPr>
                <w:rFonts w:ascii="Arial Narrow" w:hAnsi="Arial Narrow" w:cs="Arial"/>
                <w:i/>
                <w:sz w:val="19"/>
                <w:szCs w:val="19"/>
              </w:rPr>
            </w:pPr>
            <w:r w:rsidRPr="00146639">
              <w:rPr>
                <w:rFonts w:ascii="Arial Narrow" w:hAnsi="Arial Narrow" w:cs="Arial"/>
                <w:i/>
                <w:sz w:val="19"/>
                <w:szCs w:val="19"/>
              </w:rPr>
              <w:t>6,565,086</w:t>
            </w:r>
          </w:p>
        </w:tc>
      </w:tr>
      <w:tr w:rsidR="00146639" w:rsidRPr="00C53E2A" w:rsidTr="00F60E0C">
        <w:trPr>
          <w:trHeight w:val="95"/>
        </w:trPr>
        <w:tc>
          <w:tcPr>
            <w:tcW w:w="6555" w:type="dxa"/>
            <w:tcBorders>
              <w:top w:val="single" w:sz="4" w:space="0" w:color="auto"/>
            </w:tcBorders>
            <w:shd w:val="clear" w:color="auto" w:fill="auto"/>
          </w:tcPr>
          <w:p w:rsidR="00146639" w:rsidRPr="00146639" w:rsidRDefault="00146639" w:rsidP="00F60E0C">
            <w:pPr>
              <w:tabs>
                <w:tab w:val="left" w:pos="720"/>
              </w:tabs>
              <w:ind w:hanging="90"/>
              <w:rPr>
                <w:rFonts w:ascii="Arial Narrow" w:hAnsi="Arial Narrow" w:cs="Arial"/>
                <w:sz w:val="19"/>
                <w:szCs w:val="19"/>
              </w:rPr>
            </w:pPr>
            <w:r w:rsidRPr="00146639">
              <w:rPr>
                <w:rFonts w:ascii="Arial Narrow" w:hAnsi="Arial Narrow" w:cs="Arial"/>
                <w:b/>
                <w:i/>
                <w:sz w:val="19"/>
                <w:szCs w:val="19"/>
              </w:rPr>
              <w:t>Other non-current assets</w:t>
            </w:r>
          </w:p>
        </w:tc>
        <w:tc>
          <w:tcPr>
            <w:tcW w:w="2092" w:type="dxa"/>
            <w:tcBorders>
              <w:top w:val="single" w:sz="4" w:space="0" w:color="auto"/>
            </w:tcBorders>
            <w:shd w:val="clear" w:color="auto" w:fill="auto"/>
          </w:tcPr>
          <w:p w:rsidR="00146639" w:rsidRPr="00146639" w:rsidRDefault="00146639" w:rsidP="00561C97">
            <w:pPr>
              <w:tabs>
                <w:tab w:val="left" w:pos="720"/>
              </w:tabs>
              <w:ind w:left="-89" w:right="-108"/>
              <w:jc w:val="right"/>
              <w:rPr>
                <w:rFonts w:ascii="Arial Narrow" w:hAnsi="Arial Narrow" w:cs="Arial"/>
                <w:sz w:val="19"/>
                <w:szCs w:val="19"/>
              </w:rPr>
            </w:pPr>
          </w:p>
        </w:tc>
      </w:tr>
      <w:tr w:rsidR="00146639" w:rsidRPr="00C53E2A" w:rsidTr="00F60E0C">
        <w:trPr>
          <w:trHeight w:val="95"/>
        </w:trPr>
        <w:tc>
          <w:tcPr>
            <w:tcW w:w="6555" w:type="dxa"/>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Due from banks (DBP, LBP, PVB and PNB)</w:t>
            </w:r>
          </w:p>
        </w:tc>
        <w:tc>
          <w:tcPr>
            <w:tcW w:w="2092" w:type="dxa"/>
            <w:shd w:val="clear" w:color="auto" w:fill="auto"/>
          </w:tcPr>
          <w:p w:rsidR="00146639" w:rsidRPr="00146639" w:rsidRDefault="00146639" w:rsidP="00561C97">
            <w:pPr>
              <w:tabs>
                <w:tab w:val="left" w:pos="720"/>
              </w:tabs>
              <w:ind w:left="-89" w:right="-108"/>
              <w:jc w:val="right"/>
              <w:rPr>
                <w:rFonts w:ascii="Arial Narrow" w:hAnsi="Arial Narrow" w:cs="Arial"/>
                <w:sz w:val="19"/>
                <w:szCs w:val="19"/>
              </w:rPr>
            </w:pPr>
            <w:r w:rsidRPr="00146639">
              <w:rPr>
                <w:rFonts w:ascii="Arial Narrow" w:hAnsi="Arial Narrow" w:cs="Arial"/>
                <w:sz w:val="19"/>
                <w:szCs w:val="19"/>
              </w:rPr>
              <w:t xml:space="preserve">   70,292,538</w:t>
            </w:r>
          </w:p>
        </w:tc>
      </w:tr>
      <w:tr w:rsidR="00146639" w:rsidRPr="00C53E2A" w:rsidTr="00561C97">
        <w:trPr>
          <w:trHeight w:val="156"/>
        </w:trPr>
        <w:tc>
          <w:tcPr>
            <w:tcW w:w="6555" w:type="dxa"/>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Loans receivable (irrigation pump, production loans and facility loans)</w:t>
            </w:r>
          </w:p>
        </w:tc>
        <w:tc>
          <w:tcPr>
            <w:tcW w:w="2092" w:type="dxa"/>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7,192,940</w:t>
            </w:r>
          </w:p>
        </w:tc>
      </w:tr>
      <w:tr w:rsidR="00146639" w:rsidRPr="00C53E2A" w:rsidTr="00561C97">
        <w:trPr>
          <w:trHeight w:val="80"/>
        </w:trPr>
        <w:tc>
          <w:tcPr>
            <w:tcW w:w="6555" w:type="dxa"/>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Contingent assets – tobacco shortages and miscellaneous</w:t>
            </w:r>
          </w:p>
        </w:tc>
        <w:tc>
          <w:tcPr>
            <w:tcW w:w="2092" w:type="dxa"/>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6,070,861</w:t>
            </w:r>
          </w:p>
        </w:tc>
      </w:tr>
      <w:tr w:rsidR="00146639" w:rsidRPr="00C53E2A" w:rsidTr="00561C97">
        <w:trPr>
          <w:trHeight w:val="80"/>
        </w:trPr>
        <w:tc>
          <w:tcPr>
            <w:tcW w:w="6555" w:type="dxa"/>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Unserviceable property</w:t>
            </w:r>
          </w:p>
        </w:tc>
        <w:tc>
          <w:tcPr>
            <w:tcW w:w="2092" w:type="dxa"/>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2,492,286</w:t>
            </w:r>
          </w:p>
        </w:tc>
      </w:tr>
      <w:tr w:rsidR="00146639" w:rsidRPr="00C53E2A" w:rsidTr="00561C97">
        <w:trPr>
          <w:trHeight w:val="83"/>
        </w:trPr>
        <w:tc>
          <w:tcPr>
            <w:tcW w:w="6555" w:type="dxa"/>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Other deposits</w:t>
            </w:r>
          </w:p>
        </w:tc>
        <w:tc>
          <w:tcPr>
            <w:tcW w:w="2092" w:type="dxa"/>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10,738</w:t>
            </w:r>
          </w:p>
        </w:tc>
      </w:tr>
      <w:tr w:rsidR="00146639" w:rsidRPr="00C53E2A" w:rsidTr="00561C97">
        <w:trPr>
          <w:trHeight w:val="83"/>
        </w:trPr>
        <w:tc>
          <w:tcPr>
            <w:tcW w:w="6555" w:type="dxa"/>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Other receivables – decided cases</w:t>
            </w:r>
          </w:p>
        </w:tc>
        <w:tc>
          <w:tcPr>
            <w:tcW w:w="2092" w:type="dxa"/>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337</w:t>
            </w:r>
          </w:p>
        </w:tc>
      </w:tr>
      <w:tr w:rsidR="00146639" w:rsidRPr="00C53E2A" w:rsidTr="00561C97">
        <w:trPr>
          <w:trHeight w:val="83"/>
        </w:trPr>
        <w:tc>
          <w:tcPr>
            <w:tcW w:w="6555" w:type="dxa"/>
            <w:tcBorders>
              <w:bottom w:val="single" w:sz="4" w:space="0" w:color="auto"/>
            </w:tcBorders>
            <w:shd w:val="clear" w:color="auto" w:fill="auto"/>
          </w:tcPr>
          <w:p w:rsidR="00146639" w:rsidRPr="00146639" w:rsidRDefault="00146639" w:rsidP="00561C97">
            <w:pPr>
              <w:tabs>
                <w:tab w:val="left" w:pos="720"/>
              </w:tabs>
              <w:rPr>
                <w:rFonts w:ascii="Arial Narrow" w:hAnsi="Arial Narrow" w:cs="Arial"/>
                <w:sz w:val="19"/>
                <w:szCs w:val="19"/>
              </w:rPr>
            </w:pPr>
            <w:r w:rsidRPr="00146639">
              <w:rPr>
                <w:rFonts w:ascii="Arial Narrow" w:hAnsi="Arial Narrow" w:cs="Arial"/>
                <w:sz w:val="19"/>
                <w:szCs w:val="19"/>
              </w:rPr>
              <w:t>Cash in bank – PVB – OGCC cash advance</w:t>
            </w:r>
          </w:p>
        </w:tc>
        <w:tc>
          <w:tcPr>
            <w:tcW w:w="2092" w:type="dxa"/>
            <w:tcBorders>
              <w:bottom w:val="single" w:sz="4" w:space="0" w:color="auto"/>
            </w:tcBorders>
            <w:shd w:val="clear" w:color="auto" w:fill="auto"/>
          </w:tcPr>
          <w:p w:rsidR="00146639" w:rsidRPr="00146639" w:rsidRDefault="00146639" w:rsidP="00561C97">
            <w:pPr>
              <w:tabs>
                <w:tab w:val="left" w:pos="720"/>
              </w:tabs>
              <w:ind w:right="-108"/>
              <w:jc w:val="right"/>
              <w:rPr>
                <w:rFonts w:ascii="Arial Narrow" w:hAnsi="Arial Narrow" w:cs="Arial"/>
                <w:sz w:val="19"/>
                <w:szCs w:val="19"/>
              </w:rPr>
            </w:pPr>
            <w:r w:rsidRPr="00146639">
              <w:rPr>
                <w:rFonts w:ascii="Arial Narrow" w:hAnsi="Arial Narrow" w:cs="Arial"/>
                <w:sz w:val="19"/>
                <w:szCs w:val="19"/>
              </w:rPr>
              <w:t>175</w:t>
            </w:r>
          </w:p>
        </w:tc>
      </w:tr>
      <w:tr w:rsidR="00146639" w:rsidRPr="00C53E2A" w:rsidTr="00F60E0C">
        <w:trPr>
          <w:trHeight w:val="70"/>
        </w:trPr>
        <w:tc>
          <w:tcPr>
            <w:tcW w:w="6555" w:type="dxa"/>
            <w:tcBorders>
              <w:top w:val="single" w:sz="4" w:space="0" w:color="auto"/>
              <w:bottom w:val="single" w:sz="4" w:space="0" w:color="auto"/>
            </w:tcBorders>
            <w:shd w:val="clear" w:color="auto" w:fill="auto"/>
          </w:tcPr>
          <w:p w:rsidR="00146639" w:rsidRPr="00146639" w:rsidRDefault="00146639" w:rsidP="00561C97">
            <w:pPr>
              <w:tabs>
                <w:tab w:val="left" w:pos="720"/>
              </w:tabs>
              <w:ind w:left="-108"/>
              <w:rPr>
                <w:rFonts w:ascii="Arial Narrow" w:hAnsi="Arial Narrow" w:cs="Arial"/>
                <w:sz w:val="19"/>
                <w:szCs w:val="19"/>
              </w:rPr>
            </w:pPr>
          </w:p>
        </w:tc>
        <w:tc>
          <w:tcPr>
            <w:tcW w:w="2092" w:type="dxa"/>
            <w:tcBorders>
              <w:top w:val="single" w:sz="4" w:space="0" w:color="auto"/>
              <w:bottom w:val="single" w:sz="4" w:space="0" w:color="auto"/>
            </w:tcBorders>
            <w:shd w:val="clear" w:color="auto" w:fill="auto"/>
          </w:tcPr>
          <w:p w:rsidR="00146639" w:rsidRPr="00146639" w:rsidRDefault="00146639" w:rsidP="00F60E0C">
            <w:pPr>
              <w:tabs>
                <w:tab w:val="left" w:pos="720"/>
              </w:tabs>
              <w:ind w:right="-108"/>
              <w:jc w:val="right"/>
              <w:rPr>
                <w:rFonts w:ascii="Arial Narrow" w:hAnsi="Arial Narrow" w:cs="Arial"/>
                <w:i/>
                <w:sz w:val="19"/>
                <w:szCs w:val="19"/>
              </w:rPr>
            </w:pPr>
            <w:r w:rsidRPr="00146639">
              <w:rPr>
                <w:rFonts w:ascii="Arial Narrow" w:hAnsi="Arial Narrow" w:cs="Arial"/>
                <w:i/>
                <w:sz w:val="19"/>
                <w:szCs w:val="19"/>
              </w:rPr>
              <w:t>86,059,875</w:t>
            </w:r>
          </w:p>
        </w:tc>
      </w:tr>
      <w:tr w:rsidR="00146639" w:rsidRPr="00C53E2A" w:rsidTr="00F60E0C">
        <w:trPr>
          <w:trHeight w:val="70"/>
        </w:trPr>
        <w:tc>
          <w:tcPr>
            <w:tcW w:w="6555" w:type="dxa"/>
            <w:tcBorders>
              <w:top w:val="single" w:sz="4" w:space="0" w:color="auto"/>
              <w:bottom w:val="double" w:sz="4" w:space="0" w:color="auto"/>
            </w:tcBorders>
            <w:shd w:val="clear" w:color="auto" w:fill="auto"/>
          </w:tcPr>
          <w:p w:rsidR="00146639" w:rsidRPr="00146639" w:rsidRDefault="00146639" w:rsidP="00561C97">
            <w:pPr>
              <w:tabs>
                <w:tab w:val="left" w:pos="720"/>
              </w:tabs>
              <w:ind w:left="-108"/>
              <w:rPr>
                <w:rFonts w:ascii="Arial Narrow" w:hAnsi="Arial Narrow" w:cs="Arial"/>
                <w:sz w:val="19"/>
                <w:szCs w:val="19"/>
              </w:rPr>
            </w:pPr>
          </w:p>
        </w:tc>
        <w:tc>
          <w:tcPr>
            <w:tcW w:w="2092" w:type="dxa"/>
            <w:tcBorders>
              <w:top w:val="single" w:sz="4" w:space="0" w:color="auto"/>
              <w:bottom w:val="double" w:sz="4" w:space="0" w:color="auto"/>
            </w:tcBorders>
            <w:shd w:val="clear" w:color="auto" w:fill="auto"/>
          </w:tcPr>
          <w:p w:rsidR="00146639" w:rsidRPr="00146639" w:rsidRDefault="00146639" w:rsidP="00EB5534">
            <w:pPr>
              <w:tabs>
                <w:tab w:val="left" w:pos="720"/>
              </w:tabs>
              <w:ind w:right="-108"/>
              <w:jc w:val="right"/>
              <w:rPr>
                <w:rFonts w:ascii="Arial Narrow" w:hAnsi="Arial Narrow" w:cs="Arial"/>
                <w:sz w:val="19"/>
                <w:szCs w:val="19"/>
              </w:rPr>
            </w:pPr>
            <w:r w:rsidRPr="00146639">
              <w:rPr>
                <w:rFonts w:ascii="Arial Narrow" w:hAnsi="Arial Narrow" w:cs="Arial"/>
                <w:sz w:val="19"/>
                <w:szCs w:val="19"/>
              </w:rPr>
              <w:t>P 9</w:t>
            </w:r>
            <w:r w:rsidR="00EB5534">
              <w:rPr>
                <w:rFonts w:ascii="Arial Narrow" w:hAnsi="Arial Narrow" w:cs="Arial"/>
                <w:sz w:val="19"/>
                <w:szCs w:val="19"/>
              </w:rPr>
              <w:t>7,235,238</w:t>
            </w:r>
          </w:p>
        </w:tc>
      </w:tr>
    </w:tbl>
    <w:p w:rsidR="007238BD" w:rsidRPr="00F60E0C" w:rsidRDefault="007238BD" w:rsidP="007238BD">
      <w:pPr>
        <w:spacing w:after="100" w:afterAutospacing="1"/>
        <w:contextualSpacing/>
        <w:jc w:val="both"/>
        <w:rPr>
          <w:rFonts w:ascii="Arial" w:eastAsia="Calibri" w:hAnsi="Arial" w:cs="Arial"/>
          <w:i/>
          <w:sz w:val="16"/>
          <w:szCs w:val="16"/>
        </w:rPr>
      </w:pPr>
      <w:proofErr w:type="gramStart"/>
      <w:r w:rsidRPr="00F60E0C">
        <w:rPr>
          <w:rFonts w:ascii="Arial" w:eastAsia="Calibri" w:hAnsi="Arial" w:cs="Arial"/>
          <w:i/>
          <w:sz w:val="16"/>
          <w:szCs w:val="16"/>
        </w:rPr>
        <w:t>DB</w:t>
      </w:r>
      <w:r w:rsidR="00F60E0C" w:rsidRPr="00F60E0C">
        <w:rPr>
          <w:rFonts w:ascii="Arial" w:eastAsia="Calibri" w:hAnsi="Arial" w:cs="Arial"/>
          <w:i/>
          <w:sz w:val="16"/>
          <w:szCs w:val="16"/>
        </w:rPr>
        <w:t>P</w:t>
      </w:r>
      <w:r w:rsidRPr="00F60E0C">
        <w:rPr>
          <w:rFonts w:ascii="Arial" w:eastAsia="Calibri" w:hAnsi="Arial" w:cs="Arial"/>
          <w:i/>
          <w:sz w:val="16"/>
          <w:szCs w:val="16"/>
        </w:rPr>
        <w:t xml:space="preserve">  -</w:t>
      </w:r>
      <w:proofErr w:type="gramEnd"/>
      <w:r w:rsidRPr="00F60E0C">
        <w:rPr>
          <w:rFonts w:ascii="Arial" w:eastAsia="Calibri" w:hAnsi="Arial" w:cs="Arial"/>
          <w:i/>
          <w:sz w:val="16"/>
          <w:szCs w:val="16"/>
        </w:rPr>
        <w:t xml:space="preserve"> Development Bank  of the Philippines    LBP – Land Bank of the Philippines</w:t>
      </w:r>
      <w:r w:rsidR="001B06FF" w:rsidRPr="00F60E0C">
        <w:rPr>
          <w:rFonts w:ascii="Arial" w:eastAsia="Calibri" w:hAnsi="Arial" w:cs="Arial"/>
          <w:i/>
          <w:sz w:val="16"/>
          <w:szCs w:val="16"/>
        </w:rPr>
        <w:t xml:space="preserve">   </w:t>
      </w:r>
      <w:r w:rsidR="00105449" w:rsidRPr="00F60E0C">
        <w:rPr>
          <w:rFonts w:ascii="Arial" w:eastAsia="Calibri" w:hAnsi="Arial" w:cs="Arial"/>
          <w:i/>
          <w:sz w:val="16"/>
          <w:szCs w:val="16"/>
        </w:rPr>
        <w:t>PNB – Philippine National Bank</w:t>
      </w:r>
    </w:p>
    <w:p w:rsidR="00105449" w:rsidRPr="00F60E0C" w:rsidRDefault="001B06FF" w:rsidP="00105449">
      <w:pPr>
        <w:spacing w:after="100" w:afterAutospacing="1"/>
        <w:contextualSpacing/>
        <w:jc w:val="both"/>
        <w:rPr>
          <w:rFonts w:ascii="Arial" w:hAnsi="Arial" w:cs="Arial"/>
          <w:i/>
          <w:sz w:val="16"/>
          <w:szCs w:val="16"/>
        </w:rPr>
      </w:pPr>
      <w:r w:rsidRPr="00F60E0C">
        <w:rPr>
          <w:rFonts w:ascii="Arial" w:eastAsia="Calibri" w:hAnsi="Arial" w:cs="Arial"/>
          <w:i/>
          <w:sz w:val="16"/>
          <w:szCs w:val="16"/>
        </w:rPr>
        <w:t xml:space="preserve">PVB – Philippine Veterans Bank       </w:t>
      </w:r>
      <w:r w:rsidR="00105449">
        <w:rPr>
          <w:rFonts w:ascii="Arial" w:hAnsi="Arial" w:cs="Arial"/>
          <w:i/>
          <w:sz w:val="16"/>
          <w:szCs w:val="16"/>
        </w:rPr>
        <w:t>OGCC – Office of the Government Corporate Counsel</w:t>
      </w:r>
    </w:p>
    <w:p w:rsidR="007238BD" w:rsidRPr="00F60E0C" w:rsidRDefault="001B06FF" w:rsidP="007238BD">
      <w:pPr>
        <w:spacing w:after="100" w:afterAutospacing="1"/>
        <w:contextualSpacing/>
        <w:jc w:val="both"/>
        <w:rPr>
          <w:rFonts w:ascii="Arial" w:eastAsia="Calibri" w:hAnsi="Arial" w:cs="Arial"/>
          <w:i/>
          <w:sz w:val="16"/>
          <w:szCs w:val="16"/>
        </w:rPr>
      </w:pPr>
      <w:r w:rsidRPr="00F60E0C">
        <w:rPr>
          <w:rFonts w:ascii="Arial" w:eastAsia="Calibri" w:hAnsi="Arial" w:cs="Arial"/>
          <w:i/>
          <w:sz w:val="16"/>
          <w:szCs w:val="16"/>
        </w:rPr>
        <w:t xml:space="preserve">           </w:t>
      </w:r>
    </w:p>
    <w:p w:rsidR="00105449" w:rsidRDefault="00105449" w:rsidP="00105449">
      <w:pPr>
        <w:numPr>
          <w:ilvl w:val="1"/>
          <w:numId w:val="15"/>
        </w:numPr>
        <w:ind w:left="0" w:firstLine="0"/>
        <w:contextualSpacing/>
        <w:jc w:val="both"/>
        <w:rPr>
          <w:rFonts w:ascii="Arial" w:hAnsi="Arial" w:cs="Arial"/>
          <w:sz w:val="22"/>
          <w:szCs w:val="22"/>
        </w:rPr>
      </w:pPr>
      <w:r>
        <w:rPr>
          <w:rFonts w:ascii="Arial" w:hAnsi="Arial" w:cs="Arial"/>
          <w:sz w:val="22"/>
          <w:szCs w:val="22"/>
        </w:rPr>
        <w:lastRenderedPageBreak/>
        <w:t>The dormant Accounts Receivable of P3.738 million comprise</w:t>
      </w:r>
      <w:r w:rsidR="00992239">
        <w:rPr>
          <w:rFonts w:ascii="Arial" w:hAnsi="Arial" w:cs="Arial"/>
          <w:sz w:val="22"/>
          <w:szCs w:val="22"/>
        </w:rPr>
        <w:t>d</w:t>
      </w:r>
      <w:r w:rsidRPr="00C53E2A">
        <w:rPr>
          <w:rFonts w:ascii="Arial" w:hAnsi="Arial" w:cs="Arial"/>
          <w:sz w:val="22"/>
          <w:szCs w:val="22"/>
        </w:rPr>
        <w:t xml:space="preserve"> research and regulation fees of the seven defunct tobacco agencies, which were consolidated in the books by virtue of EO No. </w:t>
      </w:r>
      <w:proofErr w:type="gramStart"/>
      <w:r w:rsidRPr="00C53E2A">
        <w:rPr>
          <w:rFonts w:ascii="Arial" w:hAnsi="Arial" w:cs="Arial"/>
          <w:sz w:val="22"/>
          <w:szCs w:val="22"/>
        </w:rPr>
        <w:t>116</w:t>
      </w:r>
      <w:proofErr w:type="gramEnd"/>
      <w:r w:rsidRPr="00C53E2A">
        <w:rPr>
          <w:rFonts w:ascii="Arial" w:hAnsi="Arial" w:cs="Arial"/>
          <w:sz w:val="22"/>
          <w:szCs w:val="22"/>
        </w:rPr>
        <w:t xml:space="preserve"> dated January 30, 1987. Said accounts were no longer supported with complete documentation.</w:t>
      </w:r>
    </w:p>
    <w:p w:rsidR="00EB5534" w:rsidRDefault="00EB5534" w:rsidP="00EB5534">
      <w:pPr>
        <w:contextualSpacing/>
        <w:jc w:val="both"/>
        <w:rPr>
          <w:rFonts w:ascii="Arial" w:hAnsi="Arial" w:cs="Arial"/>
          <w:sz w:val="22"/>
          <w:szCs w:val="22"/>
        </w:rPr>
      </w:pPr>
    </w:p>
    <w:p w:rsidR="00EB5534" w:rsidRPr="00C53E2A" w:rsidRDefault="00EB5534" w:rsidP="00105449">
      <w:pPr>
        <w:numPr>
          <w:ilvl w:val="1"/>
          <w:numId w:val="15"/>
        </w:numPr>
        <w:ind w:left="0" w:firstLine="0"/>
        <w:contextualSpacing/>
        <w:jc w:val="both"/>
        <w:rPr>
          <w:rFonts w:ascii="Arial" w:hAnsi="Arial" w:cs="Arial"/>
          <w:sz w:val="22"/>
          <w:szCs w:val="22"/>
        </w:rPr>
      </w:pPr>
      <w:r>
        <w:rPr>
          <w:rFonts w:ascii="Arial" w:hAnsi="Arial" w:cs="Arial"/>
          <w:sz w:val="22"/>
          <w:szCs w:val="22"/>
        </w:rPr>
        <w:t>The Inter-agency Receivables of P0.872 million represents receivables from NGAs of the seven defunct tobacco agencies that were merged to the NTA.  These receivables were also not supported with documents</w:t>
      </w:r>
      <w:r w:rsidR="007534FA">
        <w:rPr>
          <w:rFonts w:ascii="Arial" w:hAnsi="Arial" w:cs="Arial"/>
          <w:sz w:val="22"/>
          <w:szCs w:val="22"/>
        </w:rPr>
        <w:t>.</w:t>
      </w:r>
    </w:p>
    <w:p w:rsidR="00105449" w:rsidRDefault="00105449" w:rsidP="00105449">
      <w:pPr>
        <w:jc w:val="both"/>
        <w:rPr>
          <w:rFonts w:ascii="Arial" w:eastAsia="Calibri" w:hAnsi="Arial" w:cs="Arial"/>
          <w:sz w:val="22"/>
          <w:szCs w:val="22"/>
        </w:rPr>
      </w:pPr>
    </w:p>
    <w:p w:rsidR="007238BD" w:rsidRPr="00ED06AF" w:rsidRDefault="007238BD" w:rsidP="007238BD">
      <w:pPr>
        <w:numPr>
          <w:ilvl w:val="1"/>
          <w:numId w:val="15"/>
        </w:numPr>
        <w:ind w:left="0" w:firstLine="0"/>
        <w:jc w:val="both"/>
        <w:rPr>
          <w:rFonts w:ascii="Arial" w:eastAsia="Calibri" w:hAnsi="Arial" w:cs="Arial"/>
          <w:sz w:val="22"/>
          <w:szCs w:val="22"/>
        </w:rPr>
      </w:pPr>
      <w:r>
        <w:rPr>
          <w:rFonts w:ascii="Arial" w:eastAsia="Calibri" w:hAnsi="Arial" w:cs="Arial"/>
          <w:sz w:val="22"/>
          <w:szCs w:val="22"/>
        </w:rPr>
        <w:t>The</w:t>
      </w:r>
      <w:r w:rsidRPr="00A26CED">
        <w:rPr>
          <w:rFonts w:ascii="Arial" w:hAnsi="Arial" w:cs="Arial"/>
          <w:sz w:val="22"/>
          <w:szCs w:val="22"/>
        </w:rPr>
        <w:t xml:space="preserve"> </w:t>
      </w:r>
      <w:r w:rsidR="00105449">
        <w:rPr>
          <w:rFonts w:ascii="Arial" w:hAnsi="Arial" w:cs="Arial"/>
          <w:sz w:val="22"/>
          <w:szCs w:val="22"/>
        </w:rPr>
        <w:t xml:space="preserve">Other Current Assets – </w:t>
      </w:r>
      <w:r w:rsidR="00ED06AF">
        <w:rPr>
          <w:rFonts w:ascii="Arial" w:hAnsi="Arial" w:cs="Arial"/>
          <w:sz w:val="22"/>
          <w:szCs w:val="22"/>
        </w:rPr>
        <w:t>Advances</w:t>
      </w:r>
      <w:r w:rsidR="00105449">
        <w:rPr>
          <w:rFonts w:ascii="Arial" w:hAnsi="Arial" w:cs="Arial"/>
          <w:sz w:val="22"/>
          <w:szCs w:val="22"/>
        </w:rPr>
        <w:t xml:space="preserve"> -</w:t>
      </w:r>
      <w:r w:rsidR="00ED06AF">
        <w:rPr>
          <w:rFonts w:ascii="Arial" w:hAnsi="Arial" w:cs="Arial"/>
          <w:sz w:val="22"/>
          <w:szCs w:val="22"/>
        </w:rPr>
        <w:t xml:space="preserve"> </w:t>
      </w:r>
      <w:r w:rsidRPr="00A26CED">
        <w:rPr>
          <w:rFonts w:ascii="Arial" w:hAnsi="Arial" w:cs="Arial"/>
          <w:sz w:val="22"/>
          <w:szCs w:val="22"/>
        </w:rPr>
        <w:t xml:space="preserve">Disbursing Officers account of </w:t>
      </w:r>
      <w:r w:rsidR="00105449">
        <w:rPr>
          <w:rFonts w:ascii="Arial" w:hAnsi="Arial" w:cs="Arial"/>
          <w:sz w:val="22"/>
          <w:szCs w:val="22"/>
        </w:rPr>
        <w:t xml:space="preserve">       </w:t>
      </w:r>
      <w:r w:rsidRPr="00A26CED">
        <w:rPr>
          <w:rFonts w:ascii="Arial" w:hAnsi="Arial" w:cs="Arial"/>
          <w:sz w:val="22"/>
          <w:szCs w:val="22"/>
        </w:rPr>
        <w:t xml:space="preserve">P1.659 million consisted of </w:t>
      </w:r>
      <w:proofErr w:type="spellStart"/>
      <w:r w:rsidRPr="00A26CED">
        <w:rPr>
          <w:rFonts w:ascii="Arial" w:hAnsi="Arial" w:cs="Arial"/>
          <w:sz w:val="22"/>
          <w:szCs w:val="22"/>
        </w:rPr>
        <w:t>unliquidated</w:t>
      </w:r>
      <w:proofErr w:type="spellEnd"/>
      <w:r w:rsidRPr="00A26CED">
        <w:rPr>
          <w:rFonts w:ascii="Arial" w:hAnsi="Arial" w:cs="Arial"/>
          <w:sz w:val="22"/>
          <w:szCs w:val="22"/>
        </w:rPr>
        <w:t xml:space="preserve"> cash advances of former disbursing officers of the four defunct tobacco agencies, namely: PVTA, PTA, PVTB and VITOFCO which were no longer supported with documentation. </w:t>
      </w:r>
    </w:p>
    <w:p w:rsidR="00992239" w:rsidRPr="00C53E2A" w:rsidRDefault="00992239" w:rsidP="00992239">
      <w:pPr>
        <w:tabs>
          <w:tab w:val="left" w:pos="720"/>
        </w:tabs>
        <w:ind w:right="4819"/>
        <w:jc w:val="both"/>
        <w:rPr>
          <w:rFonts w:ascii="Arial" w:hAnsi="Arial" w:cs="Arial"/>
          <w:b/>
          <w:i/>
          <w:sz w:val="22"/>
          <w:szCs w:val="22"/>
        </w:rPr>
      </w:pPr>
    </w:p>
    <w:p w:rsidR="00992239" w:rsidRDefault="00992239" w:rsidP="00992239">
      <w:pPr>
        <w:numPr>
          <w:ilvl w:val="1"/>
          <w:numId w:val="15"/>
        </w:numPr>
        <w:spacing w:after="100" w:afterAutospacing="1"/>
        <w:ind w:left="0" w:firstLine="0"/>
        <w:contextualSpacing/>
        <w:jc w:val="both"/>
        <w:rPr>
          <w:rFonts w:ascii="Arial" w:eastAsia="Calibri" w:hAnsi="Arial" w:cs="Arial"/>
          <w:sz w:val="22"/>
          <w:szCs w:val="22"/>
        </w:rPr>
      </w:pPr>
      <w:r w:rsidRPr="00C53E2A">
        <w:rPr>
          <w:rFonts w:ascii="Arial" w:hAnsi="Arial" w:cs="Arial"/>
          <w:sz w:val="22"/>
          <w:szCs w:val="22"/>
        </w:rPr>
        <w:t xml:space="preserve">The </w:t>
      </w:r>
      <w:r w:rsidR="00134716">
        <w:rPr>
          <w:rFonts w:ascii="Arial" w:hAnsi="Arial" w:cs="Arial"/>
          <w:sz w:val="22"/>
          <w:szCs w:val="22"/>
        </w:rPr>
        <w:t xml:space="preserve">Other Current Assets – </w:t>
      </w:r>
      <w:r w:rsidRPr="00C53E2A">
        <w:rPr>
          <w:rFonts w:ascii="Arial" w:hAnsi="Arial" w:cs="Arial"/>
          <w:sz w:val="22"/>
          <w:szCs w:val="22"/>
        </w:rPr>
        <w:t>Prepayments</w:t>
      </w:r>
      <w:r w:rsidR="00134716">
        <w:rPr>
          <w:rFonts w:ascii="Arial" w:hAnsi="Arial" w:cs="Arial"/>
          <w:sz w:val="22"/>
          <w:szCs w:val="22"/>
        </w:rPr>
        <w:t xml:space="preserve"> – Other prepaid </w:t>
      </w:r>
      <w:r w:rsidRPr="00C53E2A">
        <w:rPr>
          <w:rFonts w:ascii="Arial" w:hAnsi="Arial" w:cs="Arial"/>
          <w:sz w:val="22"/>
          <w:szCs w:val="22"/>
        </w:rPr>
        <w:t xml:space="preserve"> </w:t>
      </w:r>
      <w:r w:rsidR="00134716">
        <w:rPr>
          <w:rFonts w:ascii="Arial" w:hAnsi="Arial" w:cs="Arial"/>
          <w:sz w:val="22"/>
          <w:szCs w:val="22"/>
        </w:rPr>
        <w:t>expenses</w:t>
      </w:r>
      <w:r w:rsidRPr="00C53E2A">
        <w:rPr>
          <w:rFonts w:ascii="Arial" w:hAnsi="Arial" w:cs="Arial"/>
          <w:sz w:val="22"/>
          <w:szCs w:val="22"/>
        </w:rPr>
        <w:t xml:space="preserve"> totaling P4.851 million refer to undocumented prepayment balances in the books of the then PTRTC that were consolidated in the books of </w:t>
      </w:r>
      <w:proofErr w:type="spellStart"/>
      <w:r w:rsidRPr="00C53E2A">
        <w:rPr>
          <w:rFonts w:ascii="Arial" w:hAnsi="Arial" w:cs="Arial"/>
          <w:sz w:val="22"/>
          <w:szCs w:val="22"/>
        </w:rPr>
        <w:t>Batac</w:t>
      </w:r>
      <w:proofErr w:type="spellEnd"/>
      <w:r w:rsidRPr="00C53E2A">
        <w:rPr>
          <w:rFonts w:ascii="Arial" w:hAnsi="Arial" w:cs="Arial"/>
          <w:sz w:val="22"/>
          <w:szCs w:val="22"/>
        </w:rPr>
        <w:t xml:space="preserve"> Branch Office, which included mobilization expenses of P0.583 million incurred in the construction of the main NTA Building in </w:t>
      </w:r>
      <w:proofErr w:type="spellStart"/>
      <w:r w:rsidRPr="00C53E2A">
        <w:rPr>
          <w:rFonts w:ascii="Arial" w:hAnsi="Arial" w:cs="Arial"/>
          <w:sz w:val="22"/>
          <w:szCs w:val="22"/>
        </w:rPr>
        <w:t>Batac</w:t>
      </w:r>
      <w:proofErr w:type="spellEnd"/>
      <w:r w:rsidRPr="00C53E2A">
        <w:rPr>
          <w:rFonts w:ascii="Arial" w:hAnsi="Arial" w:cs="Arial"/>
          <w:sz w:val="22"/>
          <w:szCs w:val="22"/>
        </w:rPr>
        <w:t xml:space="preserve">, </w:t>
      </w:r>
      <w:proofErr w:type="spellStart"/>
      <w:r w:rsidRPr="00C53E2A">
        <w:rPr>
          <w:rFonts w:ascii="Arial" w:hAnsi="Arial" w:cs="Arial"/>
          <w:sz w:val="22"/>
          <w:szCs w:val="22"/>
        </w:rPr>
        <w:t>Ilocos</w:t>
      </w:r>
      <w:proofErr w:type="spellEnd"/>
      <w:r w:rsidRPr="00C53E2A">
        <w:rPr>
          <w:rFonts w:ascii="Arial" w:hAnsi="Arial" w:cs="Arial"/>
          <w:sz w:val="22"/>
          <w:szCs w:val="22"/>
        </w:rPr>
        <w:t xml:space="preserve"> Norte; Letters of Credit (LCs) with PNB for various suppliers’ account of P3.489 million; and other prepaid expenses in the Central Office of </w:t>
      </w:r>
      <w:r w:rsidR="00134716">
        <w:rPr>
          <w:rFonts w:ascii="Arial" w:hAnsi="Arial" w:cs="Arial"/>
          <w:sz w:val="22"/>
          <w:szCs w:val="22"/>
        </w:rPr>
        <w:t xml:space="preserve">       </w:t>
      </w:r>
      <w:r w:rsidRPr="00C53E2A">
        <w:rPr>
          <w:rFonts w:ascii="Arial" w:hAnsi="Arial" w:cs="Arial"/>
          <w:sz w:val="22"/>
          <w:szCs w:val="22"/>
        </w:rPr>
        <w:t xml:space="preserve">P0.779 million which include advance deposits to MERALCO of P0.521 million, </w:t>
      </w:r>
      <w:proofErr w:type="spellStart"/>
      <w:r w:rsidRPr="00C53E2A">
        <w:rPr>
          <w:rFonts w:ascii="Arial" w:hAnsi="Arial" w:cs="Arial"/>
          <w:sz w:val="22"/>
          <w:szCs w:val="22"/>
        </w:rPr>
        <w:t>Certeza</w:t>
      </w:r>
      <w:proofErr w:type="spellEnd"/>
      <w:r w:rsidRPr="00C53E2A">
        <w:rPr>
          <w:rFonts w:ascii="Arial" w:hAnsi="Arial" w:cs="Arial"/>
          <w:sz w:val="22"/>
          <w:szCs w:val="22"/>
        </w:rPr>
        <w:t xml:space="preserve"> Surveying and </w:t>
      </w:r>
      <w:proofErr w:type="spellStart"/>
      <w:r w:rsidRPr="00C53E2A">
        <w:rPr>
          <w:rFonts w:ascii="Arial" w:hAnsi="Arial" w:cs="Arial"/>
          <w:sz w:val="22"/>
          <w:szCs w:val="22"/>
        </w:rPr>
        <w:t>Aerophoto</w:t>
      </w:r>
      <w:proofErr w:type="spellEnd"/>
      <w:r w:rsidRPr="00C53E2A">
        <w:rPr>
          <w:rFonts w:ascii="Arial" w:hAnsi="Arial" w:cs="Arial"/>
          <w:sz w:val="22"/>
          <w:szCs w:val="22"/>
        </w:rPr>
        <w:t xml:space="preserve"> Systems, Inc. of P0.184 million for the relocation survey of the 94,802 square meters (sq. m.) of land owned by NTA in Las </w:t>
      </w:r>
      <w:proofErr w:type="spellStart"/>
      <w:r w:rsidRPr="00C53E2A">
        <w:rPr>
          <w:rFonts w:ascii="Arial" w:hAnsi="Arial" w:cs="Arial"/>
          <w:sz w:val="22"/>
          <w:szCs w:val="22"/>
        </w:rPr>
        <w:t>Piñas</w:t>
      </w:r>
      <w:proofErr w:type="spellEnd"/>
      <w:r w:rsidRPr="00C53E2A">
        <w:rPr>
          <w:rFonts w:ascii="Arial" w:hAnsi="Arial" w:cs="Arial"/>
          <w:sz w:val="22"/>
          <w:szCs w:val="22"/>
        </w:rPr>
        <w:t xml:space="preserve"> City, and </w:t>
      </w:r>
      <w:proofErr w:type="spellStart"/>
      <w:r w:rsidRPr="00C53E2A">
        <w:rPr>
          <w:rFonts w:ascii="Arial" w:hAnsi="Arial" w:cs="Arial"/>
          <w:sz w:val="22"/>
          <w:szCs w:val="22"/>
        </w:rPr>
        <w:t>Petrophil</w:t>
      </w:r>
      <w:proofErr w:type="spellEnd"/>
      <w:r w:rsidRPr="00C53E2A">
        <w:rPr>
          <w:rFonts w:ascii="Arial" w:hAnsi="Arial" w:cs="Arial"/>
          <w:sz w:val="22"/>
          <w:szCs w:val="22"/>
        </w:rPr>
        <w:t xml:space="preserve"> of P0.074 million. According to the Accountant, the transactions of the then PTRTC were consolidated in the books of </w:t>
      </w:r>
      <w:proofErr w:type="spellStart"/>
      <w:r w:rsidRPr="00C53E2A">
        <w:rPr>
          <w:rFonts w:ascii="Arial" w:hAnsi="Arial" w:cs="Arial"/>
          <w:sz w:val="22"/>
          <w:szCs w:val="22"/>
        </w:rPr>
        <w:t>Batac</w:t>
      </w:r>
      <w:proofErr w:type="spellEnd"/>
      <w:r w:rsidRPr="00C53E2A">
        <w:rPr>
          <w:rFonts w:ascii="Arial" w:hAnsi="Arial" w:cs="Arial"/>
          <w:sz w:val="22"/>
          <w:szCs w:val="22"/>
        </w:rPr>
        <w:t xml:space="preserve"> Branch Office without any documentation.</w:t>
      </w:r>
    </w:p>
    <w:p w:rsidR="00992239" w:rsidRPr="00ED06AF" w:rsidRDefault="00992239" w:rsidP="00ED06AF">
      <w:pPr>
        <w:jc w:val="both"/>
        <w:rPr>
          <w:rFonts w:ascii="Arial" w:eastAsia="Calibri" w:hAnsi="Arial" w:cs="Arial"/>
          <w:sz w:val="22"/>
          <w:szCs w:val="22"/>
        </w:rPr>
      </w:pPr>
    </w:p>
    <w:p w:rsidR="00ED06AF" w:rsidRPr="00A26CED" w:rsidRDefault="0093125B" w:rsidP="007238BD">
      <w:pPr>
        <w:numPr>
          <w:ilvl w:val="1"/>
          <w:numId w:val="15"/>
        </w:numPr>
        <w:ind w:left="0" w:firstLine="0"/>
        <w:jc w:val="both"/>
        <w:rPr>
          <w:rFonts w:ascii="Arial" w:eastAsia="Calibri" w:hAnsi="Arial" w:cs="Arial"/>
          <w:sz w:val="22"/>
          <w:szCs w:val="22"/>
        </w:rPr>
      </w:pPr>
      <w:r>
        <w:rPr>
          <w:rFonts w:ascii="Arial" w:eastAsia="Calibri" w:hAnsi="Arial" w:cs="Arial"/>
          <w:sz w:val="22"/>
          <w:szCs w:val="22"/>
        </w:rPr>
        <w:t xml:space="preserve">Out of the total </w:t>
      </w:r>
      <w:r w:rsidR="00E01D60">
        <w:rPr>
          <w:rFonts w:ascii="Arial" w:eastAsia="Calibri" w:hAnsi="Arial" w:cs="Arial"/>
          <w:sz w:val="22"/>
          <w:szCs w:val="22"/>
        </w:rPr>
        <w:t xml:space="preserve">of </w:t>
      </w:r>
      <w:r>
        <w:rPr>
          <w:rFonts w:ascii="Arial" w:eastAsia="Calibri" w:hAnsi="Arial" w:cs="Arial"/>
          <w:sz w:val="22"/>
          <w:szCs w:val="22"/>
        </w:rPr>
        <w:t>P8</w:t>
      </w:r>
      <w:r w:rsidR="00E01D60">
        <w:rPr>
          <w:rFonts w:ascii="Arial" w:eastAsia="Calibri" w:hAnsi="Arial" w:cs="Arial"/>
          <w:sz w:val="22"/>
          <w:szCs w:val="22"/>
        </w:rPr>
        <w:t>6.060</w:t>
      </w:r>
      <w:r>
        <w:rPr>
          <w:rFonts w:ascii="Arial" w:eastAsia="Calibri" w:hAnsi="Arial" w:cs="Arial"/>
          <w:sz w:val="22"/>
          <w:szCs w:val="22"/>
        </w:rPr>
        <w:t xml:space="preserve"> million</w:t>
      </w:r>
      <w:r w:rsidR="00E01D60">
        <w:rPr>
          <w:rFonts w:ascii="Arial" w:eastAsia="Calibri" w:hAnsi="Arial" w:cs="Arial"/>
          <w:sz w:val="22"/>
          <w:szCs w:val="22"/>
        </w:rPr>
        <w:t xml:space="preserve"> of Other Non-current Assets</w:t>
      </w:r>
      <w:r w:rsidR="00CC5BD7">
        <w:rPr>
          <w:rFonts w:ascii="Arial" w:eastAsia="Calibri" w:hAnsi="Arial" w:cs="Arial"/>
          <w:sz w:val="22"/>
          <w:szCs w:val="22"/>
        </w:rPr>
        <w:t>,</w:t>
      </w:r>
      <w:r>
        <w:rPr>
          <w:rFonts w:ascii="Arial" w:eastAsia="Calibri" w:hAnsi="Arial" w:cs="Arial"/>
          <w:sz w:val="22"/>
          <w:szCs w:val="22"/>
        </w:rPr>
        <w:t xml:space="preserve"> only </w:t>
      </w:r>
      <w:r w:rsidR="00E01D60">
        <w:rPr>
          <w:rFonts w:ascii="Arial" w:eastAsia="Calibri" w:hAnsi="Arial" w:cs="Arial"/>
          <w:sz w:val="22"/>
          <w:szCs w:val="22"/>
        </w:rPr>
        <w:t>the</w:t>
      </w:r>
      <w:r>
        <w:rPr>
          <w:rFonts w:ascii="Arial" w:eastAsia="Calibri" w:hAnsi="Arial" w:cs="Arial"/>
          <w:sz w:val="22"/>
          <w:szCs w:val="22"/>
        </w:rPr>
        <w:t xml:space="preserve"> Unserviceable Property</w:t>
      </w:r>
      <w:r w:rsidR="00E01D60">
        <w:rPr>
          <w:rFonts w:ascii="Arial" w:eastAsia="Calibri" w:hAnsi="Arial" w:cs="Arial"/>
          <w:sz w:val="22"/>
          <w:szCs w:val="22"/>
        </w:rPr>
        <w:t xml:space="preserve"> account of</w:t>
      </w:r>
      <w:r>
        <w:rPr>
          <w:rFonts w:ascii="Arial" w:eastAsia="Calibri" w:hAnsi="Arial" w:cs="Arial"/>
          <w:sz w:val="22"/>
          <w:szCs w:val="22"/>
        </w:rPr>
        <w:t xml:space="preserve"> P2.492 million was provided with allowance for depreciation amounting to P254</w:t>
      </w:r>
      <w:proofErr w:type="gramStart"/>
      <w:r>
        <w:rPr>
          <w:rFonts w:ascii="Arial" w:eastAsia="Calibri" w:hAnsi="Arial" w:cs="Arial"/>
          <w:sz w:val="22"/>
          <w:szCs w:val="22"/>
        </w:rPr>
        <w:t>,006</w:t>
      </w:r>
      <w:proofErr w:type="gramEnd"/>
      <w:r>
        <w:rPr>
          <w:rFonts w:ascii="Arial" w:eastAsia="Calibri" w:hAnsi="Arial" w:cs="Arial"/>
          <w:sz w:val="22"/>
          <w:szCs w:val="22"/>
        </w:rPr>
        <w:t>.</w:t>
      </w:r>
    </w:p>
    <w:p w:rsidR="007238BD" w:rsidRDefault="007238BD" w:rsidP="007238BD">
      <w:pPr>
        <w:jc w:val="both"/>
        <w:rPr>
          <w:rFonts w:ascii="Arial" w:eastAsia="Calibri" w:hAnsi="Arial" w:cs="Arial"/>
          <w:sz w:val="22"/>
          <w:szCs w:val="22"/>
        </w:rPr>
      </w:pPr>
    </w:p>
    <w:p w:rsidR="0093125B" w:rsidRPr="001F270C" w:rsidRDefault="0093125B" w:rsidP="0093125B">
      <w:pPr>
        <w:tabs>
          <w:tab w:val="left" w:pos="720"/>
        </w:tabs>
        <w:ind w:right="4320"/>
        <w:jc w:val="both"/>
        <w:rPr>
          <w:rFonts w:ascii="Arial" w:hAnsi="Arial" w:cs="Arial"/>
          <w:i/>
          <w:sz w:val="22"/>
          <w:szCs w:val="22"/>
        </w:rPr>
      </w:pPr>
      <w:r>
        <w:rPr>
          <w:rFonts w:ascii="Arial" w:hAnsi="Arial" w:cs="Arial"/>
          <w:i/>
          <w:sz w:val="22"/>
          <w:szCs w:val="22"/>
        </w:rPr>
        <w:t>I</w:t>
      </w:r>
      <w:r w:rsidRPr="001F270C">
        <w:rPr>
          <w:rFonts w:ascii="Arial" w:hAnsi="Arial" w:cs="Arial"/>
          <w:i/>
          <w:sz w:val="22"/>
          <w:szCs w:val="22"/>
        </w:rPr>
        <w:t>nclusion of unsettled loans of farmers/traders/cooperatives since 1996 totaling P21.335 million with an interest of P15.265 million</w:t>
      </w:r>
    </w:p>
    <w:p w:rsidR="0093125B" w:rsidRDefault="0093125B" w:rsidP="0093125B">
      <w:pPr>
        <w:tabs>
          <w:tab w:val="left" w:pos="720"/>
        </w:tabs>
        <w:ind w:right="4819"/>
        <w:jc w:val="both"/>
        <w:rPr>
          <w:rFonts w:ascii="Arial" w:hAnsi="Arial" w:cs="Arial"/>
          <w:b/>
          <w:i/>
          <w:sz w:val="22"/>
          <w:szCs w:val="22"/>
        </w:rPr>
      </w:pPr>
    </w:p>
    <w:p w:rsidR="00321E58" w:rsidRPr="00124977" w:rsidRDefault="00321E58" w:rsidP="00321E58">
      <w:pPr>
        <w:numPr>
          <w:ilvl w:val="1"/>
          <w:numId w:val="15"/>
        </w:numPr>
        <w:ind w:left="0" w:firstLine="0"/>
        <w:jc w:val="both"/>
        <w:rPr>
          <w:rFonts w:ascii="Arial" w:hAnsi="Arial" w:cs="Arial"/>
          <w:color w:val="000000"/>
          <w:sz w:val="22"/>
          <w:szCs w:val="22"/>
        </w:rPr>
      </w:pPr>
      <w:r w:rsidRPr="00124977">
        <w:rPr>
          <w:rFonts w:ascii="Arial" w:hAnsi="Arial" w:cs="Arial"/>
          <w:color w:val="000000"/>
          <w:sz w:val="22"/>
          <w:szCs w:val="22"/>
        </w:rPr>
        <w:t xml:space="preserve">The pertinent provisions of Philippine Accounting Standard (PAS) No. 36 – Impairment of Assets provide as follows: </w:t>
      </w:r>
    </w:p>
    <w:p w:rsidR="00321E58" w:rsidRPr="00E80041" w:rsidRDefault="00321E58" w:rsidP="00321E58">
      <w:pPr>
        <w:autoSpaceDE w:val="0"/>
        <w:autoSpaceDN w:val="0"/>
        <w:adjustRightInd w:val="0"/>
        <w:rPr>
          <w:rFonts w:ascii="Arial" w:hAnsi="Arial" w:cs="Arial"/>
          <w:color w:val="000000"/>
        </w:rPr>
      </w:pPr>
    </w:p>
    <w:p w:rsidR="00321E58" w:rsidRPr="007D7B75" w:rsidRDefault="00321E58" w:rsidP="00321E58">
      <w:pPr>
        <w:tabs>
          <w:tab w:val="left" w:pos="7920"/>
        </w:tabs>
        <w:ind w:left="720" w:right="720"/>
        <w:jc w:val="both"/>
        <w:rPr>
          <w:rFonts w:ascii="Arial" w:hAnsi="Arial" w:cs="Arial"/>
          <w:i/>
          <w:color w:val="000000"/>
          <w:sz w:val="22"/>
          <w:szCs w:val="22"/>
        </w:rPr>
      </w:pPr>
      <w:r w:rsidRPr="007D7B75">
        <w:rPr>
          <w:rFonts w:ascii="Arial" w:hAnsi="Arial" w:cs="Arial"/>
          <w:i/>
          <w:color w:val="000000"/>
          <w:sz w:val="22"/>
          <w:szCs w:val="22"/>
        </w:rPr>
        <w:t xml:space="preserve">Paragraph 6: </w:t>
      </w:r>
      <w:r w:rsidRPr="007D7B75">
        <w:rPr>
          <w:rFonts w:ascii="Arial" w:hAnsi="Arial" w:cs="Arial"/>
          <w:i/>
          <w:sz w:val="22"/>
          <w:szCs w:val="22"/>
        </w:rPr>
        <w:t xml:space="preserve">Xxx.  </w:t>
      </w:r>
      <w:r w:rsidRPr="007D7B75">
        <w:rPr>
          <w:rFonts w:ascii="Arial" w:hAnsi="Arial" w:cs="Arial"/>
          <w:i/>
          <w:color w:val="000000"/>
          <w:sz w:val="22"/>
          <w:szCs w:val="22"/>
        </w:rPr>
        <w:t>An</w:t>
      </w:r>
      <w:r w:rsidRPr="007D7B75">
        <w:rPr>
          <w:rFonts w:ascii="Arial" w:hAnsi="Arial" w:cs="Arial"/>
          <w:i/>
          <w:sz w:val="22"/>
          <w:szCs w:val="22"/>
        </w:rPr>
        <w:t xml:space="preserve"> impairment loss is the amount by which the carrying amount of an asset or a cash-generating unit exceeds its recoverable amount.</w:t>
      </w:r>
      <w:r w:rsidRPr="007D7B75">
        <w:rPr>
          <w:rFonts w:ascii="Arial" w:hAnsi="Arial" w:cs="Arial"/>
          <w:i/>
          <w:color w:val="000000"/>
          <w:sz w:val="22"/>
          <w:szCs w:val="22"/>
        </w:rPr>
        <w:t xml:space="preserve"> </w:t>
      </w:r>
    </w:p>
    <w:p w:rsidR="00321E58" w:rsidRPr="007D7B75" w:rsidRDefault="00321E58" w:rsidP="00321E58">
      <w:pPr>
        <w:tabs>
          <w:tab w:val="left" w:pos="7920"/>
        </w:tabs>
        <w:ind w:left="720" w:right="720"/>
        <w:jc w:val="both"/>
        <w:rPr>
          <w:rFonts w:ascii="Arial" w:hAnsi="Arial" w:cs="Arial"/>
          <w:i/>
          <w:sz w:val="22"/>
          <w:szCs w:val="22"/>
        </w:rPr>
      </w:pPr>
    </w:p>
    <w:p w:rsidR="00321E58" w:rsidRPr="007D7B75" w:rsidRDefault="00321E58" w:rsidP="00321E58">
      <w:pPr>
        <w:tabs>
          <w:tab w:val="left" w:pos="7920"/>
        </w:tabs>
        <w:ind w:left="720" w:right="720"/>
        <w:jc w:val="both"/>
        <w:rPr>
          <w:rFonts w:ascii="Arial" w:hAnsi="Arial" w:cs="Arial"/>
          <w:i/>
          <w:sz w:val="22"/>
          <w:szCs w:val="22"/>
        </w:rPr>
      </w:pPr>
      <w:r w:rsidRPr="007D7B75">
        <w:rPr>
          <w:rFonts w:ascii="Arial" w:hAnsi="Arial" w:cs="Arial"/>
          <w:i/>
          <w:color w:val="000000"/>
          <w:sz w:val="22"/>
          <w:szCs w:val="22"/>
        </w:rPr>
        <w:t>The</w:t>
      </w:r>
      <w:r w:rsidRPr="007D7B75">
        <w:rPr>
          <w:rFonts w:ascii="Arial" w:hAnsi="Arial" w:cs="Arial"/>
          <w:i/>
          <w:sz w:val="22"/>
          <w:szCs w:val="22"/>
        </w:rPr>
        <w:t xml:space="preserve"> recoverable amount of an asset or a cash-generating unit is the higher of its fair value less costs of disposal and its value in use. </w:t>
      </w:r>
    </w:p>
    <w:p w:rsidR="00321E58" w:rsidRPr="007D7B75" w:rsidRDefault="00321E58" w:rsidP="00321E58">
      <w:pPr>
        <w:tabs>
          <w:tab w:val="left" w:pos="7920"/>
        </w:tabs>
        <w:ind w:left="720" w:right="720"/>
        <w:jc w:val="both"/>
        <w:rPr>
          <w:rFonts w:ascii="Arial" w:hAnsi="Arial" w:cs="Arial"/>
          <w:i/>
          <w:sz w:val="22"/>
          <w:szCs w:val="22"/>
        </w:rPr>
      </w:pPr>
      <w:r w:rsidRPr="007D7B75">
        <w:rPr>
          <w:rFonts w:ascii="Arial" w:hAnsi="Arial" w:cs="Arial"/>
          <w:i/>
          <w:sz w:val="22"/>
          <w:szCs w:val="22"/>
        </w:rPr>
        <w:t xml:space="preserve"> </w:t>
      </w:r>
    </w:p>
    <w:p w:rsidR="00321E58" w:rsidRPr="007D7B75" w:rsidRDefault="00321E58" w:rsidP="00321E58">
      <w:pPr>
        <w:tabs>
          <w:tab w:val="left" w:pos="7920"/>
        </w:tabs>
        <w:ind w:left="720" w:right="720"/>
        <w:jc w:val="both"/>
        <w:rPr>
          <w:rFonts w:ascii="Arial" w:hAnsi="Arial" w:cs="Arial"/>
          <w:i/>
          <w:sz w:val="22"/>
          <w:szCs w:val="22"/>
        </w:rPr>
      </w:pPr>
      <w:r w:rsidRPr="007D7B75">
        <w:rPr>
          <w:rFonts w:ascii="Arial" w:hAnsi="Arial" w:cs="Arial"/>
          <w:i/>
          <w:sz w:val="22"/>
          <w:szCs w:val="22"/>
        </w:rPr>
        <w:t xml:space="preserve">Paragraph 8:  An asset is impaired when its carrying amount exceeds its recoverable amount.  </w:t>
      </w:r>
    </w:p>
    <w:p w:rsidR="00321E58" w:rsidRPr="007D7B75" w:rsidRDefault="00321E58" w:rsidP="00321E58">
      <w:pPr>
        <w:tabs>
          <w:tab w:val="left" w:pos="7920"/>
        </w:tabs>
        <w:ind w:left="720" w:right="720"/>
        <w:jc w:val="both"/>
        <w:rPr>
          <w:rFonts w:ascii="Arial" w:hAnsi="Arial" w:cs="Arial"/>
          <w:i/>
          <w:sz w:val="22"/>
          <w:szCs w:val="22"/>
        </w:rPr>
      </w:pPr>
    </w:p>
    <w:p w:rsidR="00321E58" w:rsidRPr="007D7B75" w:rsidRDefault="00321E58" w:rsidP="00321E58">
      <w:pPr>
        <w:tabs>
          <w:tab w:val="left" w:pos="7920"/>
        </w:tabs>
        <w:ind w:left="720" w:right="720"/>
        <w:jc w:val="both"/>
        <w:rPr>
          <w:rFonts w:ascii="Arial" w:hAnsi="Arial" w:cs="Arial"/>
          <w:i/>
          <w:sz w:val="22"/>
          <w:szCs w:val="22"/>
        </w:rPr>
      </w:pPr>
      <w:r w:rsidRPr="007D7B75">
        <w:rPr>
          <w:rFonts w:ascii="Arial" w:hAnsi="Arial" w:cs="Arial"/>
          <w:i/>
          <w:sz w:val="22"/>
          <w:szCs w:val="22"/>
        </w:rPr>
        <w:t xml:space="preserve">Paragraph 9:  An entity shall assess at the end of each reporting period whether there is any indication that an asset may be impaired.  If any </w:t>
      </w:r>
      <w:r w:rsidRPr="007D7B75">
        <w:rPr>
          <w:rFonts w:ascii="Arial" w:hAnsi="Arial" w:cs="Arial"/>
          <w:i/>
          <w:sz w:val="22"/>
          <w:szCs w:val="22"/>
        </w:rPr>
        <w:lastRenderedPageBreak/>
        <w:t xml:space="preserve">such indication exists, the entity shall estimate the recoverable amount of the asset. </w:t>
      </w:r>
    </w:p>
    <w:p w:rsidR="00321E58" w:rsidRPr="007D7B75" w:rsidRDefault="00321E58" w:rsidP="00321E58">
      <w:pPr>
        <w:tabs>
          <w:tab w:val="left" w:pos="7920"/>
        </w:tabs>
        <w:ind w:left="720" w:right="720"/>
        <w:jc w:val="both"/>
        <w:rPr>
          <w:rFonts w:ascii="Arial" w:hAnsi="Arial" w:cs="Arial"/>
          <w:i/>
          <w:sz w:val="22"/>
          <w:szCs w:val="22"/>
        </w:rPr>
      </w:pPr>
    </w:p>
    <w:p w:rsidR="00321E58" w:rsidRPr="007D7B75" w:rsidRDefault="00321E58" w:rsidP="00321E58">
      <w:pPr>
        <w:tabs>
          <w:tab w:val="left" w:pos="7920"/>
        </w:tabs>
        <w:ind w:left="720" w:right="720"/>
        <w:jc w:val="both"/>
        <w:rPr>
          <w:rFonts w:ascii="Arial" w:hAnsi="Arial" w:cs="Arial"/>
          <w:i/>
          <w:sz w:val="22"/>
          <w:szCs w:val="22"/>
        </w:rPr>
      </w:pPr>
      <w:r w:rsidRPr="007D7B75">
        <w:rPr>
          <w:rFonts w:ascii="Arial" w:hAnsi="Arial" w:cs="Arial"/>
          <w:i/>
          <w:sz w:val="22"/>
          <w:szCs w:val="22"/>
        </w:rPr>
        <w:t>Paragraph 12:  In assessing whether there is any indication that an asset may be impaired, an entity shall consider, as a minimum, the following indications:</w:t>
      </w:r>
    </w:p>
    <w:p w:rsidR="00321E58" w:rsidRPr="007D7B75" w:rsidRDefault="00321E58" w:rsidP="00321E58">
      <w:pPr>
        <w:ind w:left="720" w:right="567"/>
        <w:jc w:val="both"/>
        <w:rPr>
          <w:rFonts w:ascii="Arial" w:hAnsi="Arial" w:cs="Arial"/>
          <w:i/>
          <w:sz w:val="22"/>
          <w:szCs w:val="22"/>
        </w:rPr>
      </w:pPr>
    </w:p>
    <w:p w:rsidR="00321E58" w:rsidRPr="007D7B75" w:rsidRDefault="00321E58" w:rsidP="00321E58">
      <w:pPr>
        <w:ind w:left="720" w:right="567"/>
        <w:jc w:val="both"/>
        <w:rPr>
          <w:rFonts w:ascii="Arial" w:hAnsi="Arial" w:cs="Arial"/>
          <w:i/>
          <w:sz w:val="22"/>
          <w:szCs w:val="22"/>
        </w:rPr>
      </w:pPr>
      <w:r w:rsidRPr="007D7B75">
        <w:rPr>
          <w:rFonts w:ascii="Arial" w:hAnsi="Arial" w:cs="Arial"/>
          <w:i/>
          <w:sz w:val="22"/>
          <w:szCs w:val="22"/>
        </w:rPr>
        <w:t>External sources of information</w:t>
      </w:r>
    </w:p>
    <w:p w:rsidR="00321E58" w:rsidRPr="007D7B75" w:rsidRDefault="00321E58" w:rsidP="00321E58">
      <w:pPr>
        <w:ind w:left="720" w:right="567"/>
        <w:jc w:val="both"/>
        <w:rPr>
          <w:rFonts w:ascii="Arial" w:hAnsi="Arial" w:cs="Arial"/>
          <w:i/>
          <w:sz w:val="22"/>
          <w:szCs w:val="22"/>
        </w:rPr>
      </w:pPr>
    </w:p>
    <w:p w:rsidR="00321E58" w:rsidRPr="007D7B75" w:rsidRDefault="00321E58" w:rsidP="00321E58">
      <w:pPr>
        <w:pStyle w:val="ListParagraph"/>
        <w:numPr>
          <w:ilvl w:val="0"/>
          <w:numId w:val="65"/>
        </w:numPr>
        <w:tabs>
          <w:tab w:val="left" w:pos="1260"/>
        </w:tabs>
        <w:suppressAutoHyphens/>
        <w:spacing w:after="0" w:afterAutospacing="0"/>
        <w:ind w:left="1260" w:right="720" w:hanging="540"/>
        <w:contextualSpacing w:val="0"/>
        <w:jc w:val="both"/>
        <w:rPr>
          <w:rFonts w:ascii="Arial" w:hAnsi="Arial" w:cs="Arial"/>
          <w:i/>
        </w:rPr>
      </w:pPr>
      <w:proofErr w:type="gramStart"/>
      <w:r w:rsidRPr="007D7B75">
        <w:rPr>
          <w:rFonts w:ascii="Arial" w:hAnsi="Arial" w:cs="Arial"/>
          <w:i/>
        </w:rPr>
        <w:t>there</w:t>
      </w:r>
      <w:proofErr w:type="gramEnd"/>
      <w:r w:rsidRPr="007D7B75">
        <w:rPr>
          <w:rFonts w:ascii="Arial" w:hAnsi="Arial" w:cs="Arial"/>
          <w:i/>
        </w:rPr>
        <w:t xml:space="preserve"> are observable indications that the asset’s value has declined during the period significantly more than would be expected as a result of the passage of time or normal use. </w:t>
      </w:r>
    </w:p>
    <w:p w:rsidR="00321E58" w:rsidRPr="007D7B75" w:rsidRDefault="00321E58" w:rsidP="00321E58">
      <w:pPr>
        <w:pStyle w:val="ListParagraph"/>
        <w:tabs>
          <w:tab w:val="left" w:pos="1260"/>
        </w:tabs>
        <w:spacing w:after="0"/>
        <w:ind w:left="1080" w:right="720"/>
        <w:jc w:val="both"/>
        <w:rPr>
          <w:rFonts w:ascii="Arial" w:hAnsi="Arial" w:cs="Arial"/>
          <w:i/>
        </w:rPr>
      </w:pPr>
    </w:p>
    <w:p w:rsidR="00321E58" w:rsidRPr="007D7B75" w:rsidRDefault="00321E58" w:rsidP="00321E58">
      <w:pPr>
        <w:pStyle w:val="ListParagraph"/>
        <w:numPr>
          <w:ilvl w:val="0"/>
          <w:numId w:val="65"/>
        </w:numPr>
        <w:tabs>
          <w:tab w:val="left" w:pos="1260"/>
        </w:tabs>
        <w:suppressAutoHyphens/>
        <w:spacing w:after="0" w:afterAutospacing="0"/>
        <w:ind w:left="1260" w:right="720" w:hanging="540"/>
        <w:contextualSpacing w:val="0"/>
        <w:jc w:val="both"/>
        <w:rPr>
          <w:rFonts w:ascii="Arial" w:hAnsi="Arial" w:cs="Arial"/>
          <w:i/>
        </w:rPr>
      </w:pPr>
      <w:proofErr w:type="gramStart"/>
      <w:r w:rsidRPr="007D7B75">
        <w:rPr>
          <w:rFonts w:ascii="Arial" w:hAnsi="Arial" w:cs="Arial"/>
          <w:i/>
        </w:rPr>
        <w:t>significant</w:t>
      </w:r>
      <w:proofErr w:type="gramEnd"/>
      <w:r w:rsidRPr="007D7B75">
        <w:rPr>
          <w:rFonts w:ascii="Arial" w:hAnsi="Arial" w:cs="Arial"/>
          <w:i/>
        </w:rPr>
        <w:t xml:space="preserve"> changes with an adverse effect on the entity have taken place during the period, or will take place in the near future, in the technological market, economic or legal environment in which the entity operates or in the market to which an asset is dedicated.  </w:t>
      </w:r>
    </w:p>
    <w:p w:rsidR="00321E58" w:rsidRPr="007D7B75" w:rsidRDefault="00321E58" w:rsidP="00321E58">
      <w:pPr>
        <w:pStyle w:val="ListParagraph"/>
        <w:spacing w:after="0"/>
        <w:rPr>
          <w:rFonts w:ascii="Arial" w:hAnsi="Arial" w:cs="Arial"/>
          <w:i/>
        </w:rPr>
      </w:pPr>
    </w:p>
    <w:p w:rsidR="00321E58" w:rsidRDefault="00321E58" w:rsidP="00321E58">
      <w:pPr>
        <w:pStyle w:val="ListParagraph"/>
        <w:numPr>
          <w:ilvl w:val="0"/>
          <w:numId w:val="65"/>
        </w:numPr>
        <w:suppressAutoHyphens/>
        <w:spacing w:after="0" w:afterAutospacing="0"/>
        <w:ind w:left="1260" w:right="567" w:hanging="540"/>
        <w:contextualSpacing w:val="0"/>
        <w:jc w:val="both"/>
        <w:rPr>
          <w:rFonts w:ascii="Arial" w:hAnsi="Arial" w:cs="Arial"/>
          <w:i/>
        </w:rPr>
      </w:pPr>
      <w:proofErr w:type="spellStart"/>
      <w:r w:rsidRPr="007D7B75">
        <w:rPr>
          <w:rFonts w:ascii="Arial" w:hAnsi="Arial" w:cs="Arial"/>
          <w:i/>
        </w:rPr>
        <w:t>Xxxx</w:t>
      </w:r>
      <w:proofErr w:type="spellEnd"/>
    </w:p>
    <w:p w:rsidR="00321E58" w:rsidRPr="007D7B75" w:rsidRDefault="00321E58" w:rsidP="00321E58">
      <w:pPr>
        <w:pStyle w:val="ListParagraph"/>
        <w:suppressAutoHyphens/>
        <w:spacing w:after="0" w:afterAutospacing="0"/>
        <w:ind w:left="1260" w:right="567"/>
        <w:contextualSpacing w:val="0"/>
        <w:jc w:val="both"/>
        <w:rPr>
          <w:rFonts w:ascii="Arial" w:hAnsi="Arial" w:cs="Arial"/>
          <w:i/>
        </w:rPr>
      </w:pPr>
    </w:p>
    <w:p w:rsidR="00321E58" w:rsidRPr="007D7B75" w:rsidRDefault="00321E58" w:rsidP="00321E58">
      <w:pPr>
        <w:pStyle w:val="ListParagraph"/>
        <w:numPr>
          <w:ilvl w:val="0"/>
          <w:numId w:val="65"/>
        </w:numPr>
        <w:suppressAutoHyphens/>
        <w:spacing w:after="0" w:afterAutospacing="0"/>
        <w:ind w:left="1260" w:right="567" w:hanging="540"/>
        <w:contextualSpacing w:val="0"/>
        <w:jc w:val="both"/>
        <w:rPr>
          <w:rFonts w:ascii="Arial" w:hAnsi="Arial" w:cs="Arial"/>
          <w:i/>
        </w:rPr>
      </w:pPr>
      <w:proofErr w:type="spellStart"/>
      <w:r w:rsidRPr="007D7B75">
        <w:rPr>
          <w:rFonts w:ascii="Arial" w:hAnsi="Arial" w:cs="Arial"/>
          <w:i/>
        </w:rPr>
        <w:t>Xxxx</w:t>
      </w:r>
      <w:proofErr w:type="spellEnd"/>
      <w:r w:rsidRPr="007D7B75">
        <w:rPr>
          <w:rFonts w:ascii="Arial" w:hAnsi="Arial" w:cs="Arial"/>
          <w:i/>
        </w:rPr>
        <w:t xml:space="preserve">   </w:t>
      </w:r>
    </w:p>
    <w:p w:rsidR="00321E58" w:rsidRPr="007D7B75" w:rsidRDefault="00321E58" w:rsidP="00321E58">
      <w:pPr>
        <w:tabs>
          <w:tab w:val="left" w:pos="7920"/>
        </w:tabs>
        <w:ind w:left="720" w:right="720"/>
        <w:jc w:val="both"/>
        <w:rPr>
          <w:rFonts w:ascii="Arial" w:hAnsi="Arial" w:cs="Arial"/>
          <w:i/>
          <w:sz w:val="22"/>
          <w:szCs w:val="22"/>
        </w:rPr>
      </w:pPr>
    </w:p>
    <w:p w:rsidR="00321E58" w:rsidRPr="007D7B75" w:rsidRDefault="00321E58" w:rsidP="00321E58">
      <w:pPr>
        <w:tabs>
          <w:tab w:val="left" w:pos="7920"/>
        </w:tabs>
        <w:ind w:left="720" w:right="720"/>
        <w:jc w:val="both"/>
        <w:rPr>
          <w:rFonts w:ascii="Arial" w:hAnsi="Arial" w:cs="Arial"/>
          <w:i/>
          <w:sz w:val="22"/>
          <w:szCs w:val="22"/>
        </w:rPr>
      </w:pPr>
      <w:r w:rsidRPr="007D7B75">
        <w:rPr>
          <w:rFonts w:ascii="Arial" w:hAnsi="Arial" w:cs="Arial"/>
          <w:i/>
          <w:sz w:val="22"/>
          <w:szCs w:val="22"/>
        </w:rPr>
        <w:t xml:space="preserve">Paragraph 59-60:  If, and only if, the recoverable amount of an asset is less than its carrying amount, the carrying amount of the asset shall be reduced to its recoverable amount.  That reduction is an impairment loss.  An impairment loss shall be </w:t>
      </w:r>
      <w:proofErr w:type="spellStart"/>
      <w:r w:rsidRPr="007D7B75">
        <w:rPr>
          <w:rFonts w:ascii="Arial" w:hAnsi="Arial" w:cs="Arial"/>
          <w:i/>
          <w:sz w:val="22"/>
          <w:szCs w:val="22"/>
        </w:rPr>
        <w:t>recognised</w:t>
      </w:r>
      <w:proofErr w:type="spellEnd"/>
      <w:r w:rsidRPr="007D7B75">
        <w:rPr>
          <w:rFonts w:ascii="Arial" w:hAnsi="Arial" w:cs="Arial"/>
          <w:i/>
          <w:sz w:val="22"/>
          <w:szCs w:val="22"/>
        </w:rPr>
        <w:t xml:space="preserve"> immediately in profit or loss, unless the asset is carried at revalued amount in accordance with another Standard (for example, in accordance with the revaluation model in</w:t>
      </w:r>
      <w:r>
        <w:rPr>
          <w:rFonts w:ascii="Arial" w:hAnsi="Arial" w:cs="Arial"/>
          <w:i/>
          <w:sz w:val="22"/>
          <w:szCs w:val="22"/>
        </w:rPr>
        <w:t xml:space="preserve">     </w:t>
      </w:r>
      <w:r w:rsidRPr="007D7B75">
        <w:rPr>
          <w:rFonts w:ascii="Arial" w:hAnsi="Arial" w:cs="Arial"/>
          <w:i/>
          <w:sz w:val="22"/>
          <w:szCs w:val="22"/>
        </w:rPr>
        <w:t xml:space="preserve"> IAS 16).  </w:t>
      </w:r>
      <w:proofErr w:type="gramStart"/>
      <w:r w:rsidRPr="007D7B75">
        <w:rPr>
          <w:rFonts w:ascii="Arial" w:hAnsi="Arial" w:cs="Arial"/>
          <w:i/>
          <w:sz w:val="22"/>
          <w:szCs w:val="22"/>
        </w:rPr>
        <w:t>Xxx.</w:t>
      </w:r>
      <w:proofErr w:type="gramEnd"/>
      <w:r w:rsidRPr="007D7B75">
        <w:rPr>
          <w:rFonts w:ascii="Arial" w:hAnsi="Arial" w:cs="Arial"/>
          <w:i/>
          <w:sz w:val="22"/>
          <w:szCs w:val="22"/>
        </w:rPr>
        <w:t xml:space="preserve">   </w:t>
      </w:r>
    </w:p>
    <w:p w:rsidR="00321E58" w:rsidRDefault="00321E58" w:rsidP="0093125B">
      <w:pPr>
        <w:tabs>
          <w:tab w:val="left" w:pos="720"/>
        </w:tabs>
        <w:ind w:right="4819"/>
        <w:jc w:val="both"/>
        <w:rPr>
          <w:rFonts w:ascii="Arial" w:hAnsi="Arial" w:cs="Arial"/>
          <w:b/>
          <w:i/>
          <w:sz w:val="22"/>
          <w:szCs w:val="22"/>
        </w:rPr>
      </w:pPr>
    </w:p>
    <w:p w:rsidR="0093125B" w:rsidRPr="00C461BD" w:rsidRDefault="0093125B" w:rsidP="0093125B">
      <w:pPr>
        <w:numPr>
          <w:ilvl w:val="1"/>
          <w:numId w:val="15"/>
        </w:numPr>
        <w:ind w:left="0" w:firstLine="0"/>
        <w:contextualSpacing/>
        <w:jc w:val="both"/>
        <w:rPr>
          <w:rFonts w:ascii="Arial" w:hAnsi="Arial" w:cs="Arial"/>
          <w:b/>
          <w:color w:val="FF0000"/>
          <w:sz w:val="22"/>
          <w:szCs w:val="22"/>
        </w:rPr>
      </w:pPr>
      <w:r w:rsidRPr="00C461BD">
        <w:rPr>
          <w:rFonts w:ascii="Arial" w:hAnsi="Arial" w:cs="Arial"/>
          <w:sz w:val="22"/>
          <w:szCs w:val="22"/>
        </w:rPr>
        <w:t xml:space="preserve">The </w:t>
      </w:r>
      <w:r>
        <w:rPr>
          <w:rFonts w:ascii="Arial" w:hAnsi="Arial" w:cs="Arial"/>
          <w:sz w:val="22"/>
          <w:szCs w:val="22"/>
        </w:rPr>
        <w:t xml:space="preserve">dormant balance for 10 to 29 years of </w:t>
      </w:r>
      <w:r w:rsidRPr="00C461BD">
        <w:rPr>
          <w:rFonts w:ascii="Arial" w:hAnsi="Arial" w:cs="Arial"/>
          <w:sz w:val="22"/>
          <w:szCs w:val="22"/>
        </w:rPr>
        <w:t>Loans Receivable</w:t>
      </w:r>
      <w:r w:rsidR="00997FD9">
        <w:rPr>
          <w:rFonts w:ascii="Arial" w:hAnsi="Arial" w:cs="Arial"/>
          <w:sz w:val="22"/>
          <w:szCs w:val="22"/>
        </w:rPr>
        <w:t>-others</w:t>
      </w:r>
      <w:r>
        <w:rPr>
          <w:rFonts w:ascii="Arial" w:hAnsi="Arial" w:cs="Arial"/>
          <w:sz w:val="22"/>
          <w:szCs w:val="22"/>
        </w:rPr>
        <w:t xml:space="preserve"> amounting to</w:t>
      </w:r>
      <w:r w:rsidRPr="00C461BD">
        <w:rPr>
          <w:rFonts w:ascii="Arial" w:hAnsi="Arial" w:cs="Arial"/>
          <w:sz w:val="22"/>
          <w:szCs w:val="22"/>
        </w:rPr>
        <w:t xml:space="preserve"> P21.335 million</w:t>
      </w:r>
      <w:r w:rsidR="0093754D">
        <w:rPr>
          <w:rFonts w:ascii="Arial" w:hAnsi="Arial" w:cs="Arial"/>
          <w:sz w:val="22"/>
          <w:szCs w:val="22"/>
        </w:rPr>
        <w:t xml:space="preserve"> (Table 1)</w:t>
      </w:r>
      <w:r w:rsidRPr="00C461BD">
        <w:rPr>
          <w:rFonts w:ascii="Arial" w:hAnsi="Arial" w:cs="Arial"/>
          <w:sz w:val="22"/>
          <w:szCs w:val="22"/>
        </w:rPr>
        <w:t xml:space="preserve"> pertains to unsettled loan balances of tobacco farmers and traders under the Facility/Production Assistance; Curing Barn Assistance and Tobacco Contract Growing System projects. The accrued interest thereon amounted to </w:t>
      </w:r>
      <w:r w:rsidR="00CC5BD7">
        <w:rPr>
          <w:rFonts w:ascii="Arial" w:hAnsi="Arial" w:cs="Arial"/>
          <w:sz w:val="22"/>
          <w:szCs w:val="22"/>
        </w:rPr>
        <w:t xml:space="preserve">          </w:t>
      </w:r>
      <w:r w:rsidRPr="00C461BD">
        <w:rPr>
          <w:rFonts w:ascii="Arial" w:hAnsi="Arial" w:cs="Arial"/>
          <w:sz w:val="22"/>
          <w:szCs w:val="22"/>
        </w:rPr>
        <w:t>P15.265 million. These loans remained unsettled because the farmer borrowers were either deceased or can no longer be located.</w:t>
      </w:r>
    </w:p>
    <w:p w:rsidR="00ED06AF" w:rsidRDefault="00ED06AF" w:rsidP="007238BD">
      <w:pPr>
        <w:jc w:val="both"/>
        <w:rPr>
          <w:rFonts w:ascii="Arial" w:eastAsia="Calibri" w:hAnsi="Arial" w:cs="Arial"/>
          <w:sz w:val="22"/>
          <w:szCs w:val="22"/>
        </w:rPr>
      </w:pPr>
    </w:p>
    <w:p w:rsidR="00321E58" w:rsidRDefault="00144113" w:rsidP="00144113">
      <w:pPr>
        <w:numPr>
          <w:ilvl w:val="1"/>
          <w:numId w:val="15"/>
        </w:numPr>
        <w:ind w:left="0" w:firstLine="0"/>
        <w:contextualSpacing/>
        <w:jc w:val="both"/>
        <w:rPr>
          <w:rFonts w:ascii="Arial" w:eastAsia="Calibri" w:hAnsi="Arial" w:cs="Arial"/>
          <w:sz w:val="22"/>
          <w:szCs w:val="22"/>
        </w:rPr>
      </w:pPr>
      <w:r>
        <w:rPr>
          <w:rFonts w:ascii="Arial" w:eastAsia="Calibri" w:hAnsi="Arial" w:cs="Arial"/>
          <w:sz w:val="22"/>
          <w:szCs w:val="22"/>
        </w:rPr>
        <w:t>Verification revealed that NTA did not provide impairment loss on Loans Receivable and Interest Receivable, despite the collection thereof is already remote, if not nil.</w:t>
      </w:r>
    </w:p>
    <w:p w:rsidR="00321E58" w:rsidRDefault="00321E58" w:rsidP="007238BD">
      <w:pPr>
        <w:jc w:val="both"/>
        <w:rPr>
          <w:rFonts w:ascii="Arial" w:eastAsia="Calibri" w:hAnsi="Arial" w:cs="Arial"/>
          <w:sz w:val="22"/>
          <w:szCs w:val="22"/>
        </w:rPr>
      </w:pPr>
    </w:p>
    <w:p w:rsidR="0093125B" w:rsidRPr="001F270C" w:rsidRDefault="0093125B" w:rsidP="0093125B">
      <w:pPr>
        <w:tabs>
          <w:tab w:val="left" w:pos="720"/>
        </w:tabs>
        <w:ind w:right="4320"/>
        <w:jc w:val="both"/>
        <w:rPr>
          <w:rFonts w:ascii="Arial" w:hAnsi="Arial" w:cs="Arial"/>
          <w:i/>
          <w:sz w:val="22"/>
          <w:szCs w:val="22"/>
        </w:rPr>
      </w:pPr>
      <w:r w:rsidRPr="001F270C">
        <w:rPr>
          <w:rFonts w:ascii="Arial" w:hAnsi="Arial" w:cs="Arial"/>
          <w:i/>
          <w:sz w:val="22"/>
          <w:szCs w:val="22"/>
        </w:rPr>
        <w:t>Receivables from officers and employees no longer in the service in the total amount of P69</w:t>
      </w:r>
      <w:proofErr w:type="gramStart"/>
      <w:r w:rsidRPr="001F270C">
        <w:rPr>
          <w:rFonts w:ascii="Arial" w:hAnsi="Arial" w:cs="Arial"/>
          <w:i/>
          <w:sz w:val="22"/>
          <w:szCs w:val="22"/>
        </w:rPr>
        <w:t>,631</w:t>
      </w:r>
      <w:proofErr w:type="gramEnd"/>
    </w:p>
    <w:p w:rsidR="00ED06AF" w:rsidRDefault="00ED06AF" w:rsidP="007238BD">
      <w:pPr>
        <w:jc w:val="both"/>
        <w:rPr>
          <w:rFonts w:ascii="Arial" w:eastAsia="Calibri" w:hAnsi="Arial" w:cs="Arial"/>
          <w:sz w:val="22"/>
          <w:szCs w:val="22"/>
        </w:rPr>
      </w:pPr>
    </w:p>
    <w:p w:rsidR="00885B15" w:rsidRPr="0093125B" w:rsidRDefault="00885B15" w:rsidP="00885B15">
      <w:pPr>
        <w:numPr>
          <w:ilvl w:val="1"/>
          <w:numId w:val="15"/>
        </w:numPr>
        <w:tabs>
          <w:tab w:val="left" w:pos="720"/>
          <w:tab w:val="left" w:pos="1890"/>
        </w:tabs>
        <w:ind w:left="0" w:firstLine="0"/>
        <w:contextualSpacing/>
        <w:jc w:val="both"/>
        <w:rPr>
          <w:rFonts w:ascii="Arial" w:hAnsi="Arial" w:cs="Arial"/>
          <w:b/>
          <w:sz w:val="22"/>
          <w:szCs w:val="22"/>
        </w:rPr>
      </w:pPr>
      <w:r w:rsidRPr="00C53E2A">
        <w:rPr>
          <w:rFonts w:ascii="Arial" w:eastAsia="Calibri" w:hAnsi="Arial" w:cs="Arial"/>
          <w:sz w:val="22"/>
          <w:szCs w:val="22"/>
          <w:lang w:val="en-PH"/>
        </w:rPr>
        <w:t>As regards the Due from Officers and Employees of</w:t>
      </w:r>
      <w:r w:rsidR="008C7E6C">
        <w:rPr>
          <w:rFonts w:ascii="Arial" w:eastAsia="Calibri" w:hAnsi="Arial" w:cs="Arial"/>
          <w:sz w:val="22"/>
          <w:szCs w:val="22"/>
          <w:lang w:val="en-PH"/>
        </w:rPr>
        <w:t xml:space="preserve"> P3.516 million</w:t>
      </w:r>
      <w:r w:rsidR="00FA2758">
        <w:rPr>
          <w:rFonts w:ascii="Arial" w:eastAsia="Calibri" w:hAnsi="Arial" w:cs="Arial"/>
          <w:sz w:val="22"/>
          <w:szCs w:val="22"/>
          <w:lang w:val="en-PH"/>
        </w:rPr>
        <w:t xml:space="preserve"> (Table 1)</w:t>
      </w:r>
      <w:r w:rsidR="008C7E6C">
        <w:rPr>
          <w:rFonts w:ascii="Arial" w:eastAsia="Calibri" w:hAnsi="Arial" w:cs="Arial"/>
          <w:sz w:val="22"/>
          <w:szCs w:val="22"/>
          <w:lang w:val="en-PH"/>
        </w:rPr>
        <w:t>, the dormant account of</w:t>
      </w:r>
      <w:r w:rsidRPr="00C53E2A">
        <w:rPr>
          <w:rFonts w:ascii="Arial" w:eastAsia="Calibri" w:hAnsi="Arial" w:cs="Arial"/>
          <w:sz w:val="22"/>
          <w:szCs w:val="22"/>
          <w:lang w:val="en-PH"/>
        </w:rPr>
        <w:t xml:space="preserve"> P69</w:t>
      </w:r>
      <w:proofErr w:type="gramStart"/>
      <w:r w:rsidRPr="00C53E2A">
        <w:rPr>
          <w:rFonts w:ascii="Arial" w:eastAsia="Calibri" w:hAnsi="Arial" w:cs="Arial"/>
          <w:sz w:val="22"/>
          <w:szCs w:val="22"/>
          <w:lang w:val="en-PH"/>
        </w:rPr>
        <w:t>,631</w:t>
      </w:r>
      <w:proofErr w:type="gramEnd"/>
      <w:r w:rsidR="008C7E6C">
        <w:rPr>
          <w:rFonts w:ascii="Arial" w:eastAsia="Calibri" w:hAnsi="Arial" w:cs="Arial"/>
          <w:sz w:val="22"/>
          <w:szCs w:val="22"/>
          <w:lang w:val="en-PH"/>
        </w:rPr>
        <w:t xml:space="preserve"> represents </w:t>
      </w:r>
      <w:r w:rsidRPr="00C53E2A">
        <w:rPr>
          <w:rFonts w:ascii="Arial" w:eastAsia="Calibri" w:hAnsi="Arial" w:cs="Arial"/>
          <w:sz w:val="22"/>
          <w:szCs w:val="22"/>
          <w:lang w:val="en-PH"/>
        </w:rPr>
        <w:t xml:space="preserve">collectibles from officers and employees </w:t>
      </w:r>
      <w:r w:rsidR="008C7E6C">
        <w:rPr>
          <w:rFonts w:ascii="Arial" w:eastAsia="Calibri" w:hAnsi="Arial" w:cs="Arial"/>
          <w:sz w:val="22"/>
          <w:szCs w:val="22"/>
          <w:lang w:val="en-PH"/>
        </w:rPr>
        <w:t xml:space="preserve">who are </w:t>
      </w:r>
      <w:r w:rsidRPr="00C53E2A">
        <w:rPr>
          <w:rFonts w:ascii="Arial" w:eastAsia="Calibri" w:hAnsi="Arial" w:cs="Arial"/>
          <w:sz w:val="22"/>
          <w:szCs w:val="22"/>
          <w:lang w:val="en-PH"/>
        </w:rPr>
        <w:t xml:space="preserve">no longer connected with NTA. </w:t>
      </w:r>
    </w:p>
    <w:p w:rsidR="00ED06AF" w:rsidRDefault="00ED06AF" w:rsidP="007238BD">
      <w:pPr>
        <w:jc w:val="both"/>
        <w:rPr>
          <w:rFonts w:ascii="Arial" w:eastAsia="Calibri" w:hAnsi="Arial" w:cs="Arial"/>
          <w:sz w:val="22"/>
          <w:szCs w:val="22"/>
        </w:rPr>
      </w:pPr>
    </w:p>
    <w:p w:rsidR="008C7E6C" w:rsidRPr="001F270C" w:rsidRDefault="008C7E6C" w:rsidP="008C7E6C">
      <w:pPr>
        <w:tabs>
          <w:tab w:val="left" w:pos="720"/>
        </w:tabs>
        <w:ind w:right="4320"/>
        <w:jc w:val="both"/>
        <w:rPr>
          <w:rFonts w:ascii="Arial" w:hAnsi="Arial" w:cs="Arial"/>
          <w:i/>
          <w:sz w:val="22"/>
          <w:szCs w:val="22"/>
        </w:rPr>
      </w:pPr>
      <w:r w:rsidRPr="001F270C">
        <w:rPr>
          <w:rFonts w:ascii="Arial" w:hAnsi="Arial" w:cs="Arial"/>
          <w:i/>
          <w:sz w:val="22"/>
          <w:szCs w:val="22"/>
        </w:rPr>
        <w:lastRenderedPageBreak/>
        <w:t>Unrecovered investment in bonds amounting to P28.634 million as the case of recovery had been dismissed by the court</w:t>
      </w:r>
    </w:p>
    <w:p w:rsidR="008C7E6C" w:rsidRPr="001F270C" w:rsidRDefault="008C7E6C" w:rsidP="008C7E6C">
      <w:pPr>
        <w:tabs>
          <w:tab w:val="left" w:pos="720"/>
        </w:tabs>
        <w:ind w:right="4819"/>
        <w:jc w:val="both"/>
        <w:rPr>
          <w:rFonts w:ascii="Arial" w:hAnsi="Arial" w:cs="Arial"/>
          <w:b/>
          <w:i/>
          <w:sz w:val="22"/>
          <w:szCs w:val="22"/>
        </w:rPr>
      </w:pPr>
    </w:p>
    <w:p w:rsidR="008C7E6C" w:rsidRPr="00C53E2A" w:rsidRDefault="008C7E6C" w:rsidP="00CC5BD7">
      <w:pPr>
        <w:numPr>
          <w:ilvl w:val="1"/>
          <w:numId w:val="15"/>
        </w:numPr>
        <w:ind w:left="0" w:firstLine="0"/>
        <w:jc w:val="both"/>
        <w:rPr>
          <w:rFonts w:ascii="Arial" w:eastAsia="Calibri" w:hAnsi="Arial" w:cs="Arial"/>
          <w:sz w:val="22"/>
          <w:szCs w:val="22"/>
        </w:rPr>
      </w:pPr>
      <w:r>
        <w:rPr>
          <w:rFonts w:ascii="Arial" w:hAnsi="Arial" w:cs="Arial"/>
          <w:sz w:val="22"/>
          <w:szCs w:val="22"/>
        </w:rPr>
        <w:t xml:space="preserve">The Other Non-current Assets account of P325.567 million (gross)  includes </w:t>
      </w:r>
      <w:r w:rsidRPr="00C53E2A">
        <w:rPr>
          <w:rFonts w:ascii="Arial" w:hAnsi="Arial" w:cs="Arial"/>
          <w:sz w:val="22"/>
          <w:szCs w:val="22"/>
        </w:rPr>
        <w:t xml:space="preserve">Investment in Bonds </w:t>
      </w:r>
      <w:r w:rsidR="00CC5BD7">
        <w:rPr>
          <w:rFonts w:ascii="Arial" w:hAnsi="Arial" w:cs="Arial"/>
          <w:sz w:val="22"/>
          <w:szCs w:val="22"/>
        </w:rPr>
        <w:t xml:space="preserve"> representing </w:t>
      </w:r>
      <w:r w:rsidRPr="00C53E2A">
        <w:rPr>
          <w:rFonts w:ascii="Arial" w:hAnsi="Arial" w:cs="Arial"/>
          <w:sz w:val="22"/>
          <w:szCs w:val="22"/>
        </w:rPr>
        <w:t xml:space="preserve">undelivered Land Bank of the Philippines (LBP) bond certificates of P28.634 million purchased in 1988 and 1989 from two private brokers/traders. A case had been filed against the former NTA Deputy Administrator for the possible recovery of the said bonds. However, the charges filed against her were dismissed by the Office of the Ombudsman in a Decision and Resolution dated November 2, 2011 and April 2, 2012, respectively, on the ground that the prescription period of 15 years to file a claim had already lapsed and the latter was no longer a public servant at the time the case was filed.  Thus, the recovery of the said bonds </w:t>
      </w:r>
      <w:r w:rsidR="00CC5BD7">
        <w:rPr>
          <w:rFonts w:ascii="Arial" w:hAnsi="Arial" w:cs="Arial"/>
          <w:sz w:val="22"/>
          <w:szCs w:val="22"/>
        </w:rPr>
        <w:t xml:space="preserve">is </w:t>
      </w:r>
      <w:r w:rsidRPr="00C53E2A">
        <w:rPr>
          <w:rFonts w:ascii="Arial" w:hAnsi="Arial" w:cs="Arial"/>
          <w:sz w:val="22"/>
          <w:szCs w:val="22"/>
        </w:rPr>
        <w:t xml:space="preserve"> </w:t>
      </w:r>
      <w:r w:rsidR="00CC5BD7">
        <w:rPr>
          <w:rFonts w:ascii="Arial" w:hAnsi="Arial" w:cs="Arial"/>
          <w:sz w:val="22"/>
          <w:szCs w:val="22"/>
        </w:rPr>
        <w:t xml:space="preserve">    </w:t>
      </w:r>
      <w:r w:rsidRPr="00C53E2A">
        <w:rPr>
          <w:rFonts w:ascii="Arial" w:hAnsi="Arial" w:cs="Arial"/>
          <w:sz w:val="22"/>
          <w:szCs w:val="22"/>
        </w:rPr>
        <w:t>already nil.</w:t>
      </w:r>
    </w:p>
    <w:p w:rsidR="00E01D60" w:rsidRDefault="00E01D60" w:rsidP="00CC5BD7">
      <w:pPr>
        <w:jc w:val="both"/>
        <w:rPr>
          <w:rFonts w:ascii="Arial" w:eastAsia="Calibri" w:hAnsi="Arial" w:cs="Arial"/>
          <w:sz w:val="22"/>
          <w:szCs w:val="22"/>
        </w:rPr>
      </w:pPr>
    </w:p>
    <w:p w:rsidR="00CC5BD7" w:rsidRDefault="00CC5BD7" w:rsidP="00CC5BD7">
      <w:pPr>
        <w:tabs>
          <w:tab w:val="left" w:pos="4320"/>
        </w:tabs>
        <w:jc w:val="both"/>
        <w:rPr>
          <w:rFonts w:ascii="Arial" w:eastAsia="Calibri" w:hAnsi="Arial" w:cs="Arial"/>
          <w:i/>
          <w:sz w:val="22"/>
          <w:szCs w:val="22"/>
        </w:rPr>
      </w:pPr>
      <w:r w:rsidRPr="00CC5BD7">
        <w:rPr>
          <w:rFonts w:ascii="Arial" w:eastAsia="Calibri" w:hAnsi="Arial" w:cs="Arial"/>
          <w:i/>
          <w:sz w:val="22"/>
          <w:szCs w:val="22"/>
        </w:rPr>
        <w:t>Other</w:t>
      </w:r>
      <w:r>
        <w:rPr>
          <w:rFonts w:ascii="Arial" w:eastAsia="Calibri" w:hAnsi="Arial" w:cs="Arial"/>
          <w:i/>
          <w:sz w:val="22"/>
          <w:szCs w:val="22"/>
        </w:rPr>
        <w:t xml:space="preserve"> Various Dormant Accounts</w:t>
      </w:r>
    </w:p>
    <w:p w:rsidR="00CC5BD7" w:rsidRPr="00CC5BD7" w:rsidRDefault="00CC5BD7" w:rsidP="00CC5BD7">
      <w:pPr>
        <w:tabs>
          <w:tab w:val="left" w:pos="4320"/>
        </w:tabs>
        <w:jc w:val="both"/>
        <w:rPr>
          <w:rFonts w:ascii="Arial" w:eastAsia="Calibri" w:hAnsi="Arial" w:cs="Arial"/>
          <w:i/>
          <w:sz w:val="22"/>
          <w:szCs w:val="22"/>
        </w:rPr>
      </w:pPr>
    </w:p>
    <w:p w:rsidR="00CC5BD7" w:rsidRPr="00C53E2A" w:rsidRDefault="00CC5BD7" w:rsidP="00CC5BD7">
      <w:pPr>
        <w:numPr>
          <w:ilvl w:val="1"/>
          <w:numId w:val="15"/>
        </w:numPr>
        <w:ind w:left="0" w:firstLine="0"/>
        <w:contextualSpacing/>
        <w:jc w:val="both"/>
        <w:rPr>
          <w:rFonts w:ascii="Arial" w:hAnsi="Arial" w:cs="Arial"/>
          <w:sz w:val="22"/>
          <w:szCs w:val="22"/>
        </w:rPr>
      </w:pPr>
      <w:r w:rsidRPr="00C53E2A">
        <w:rPr>
          <w:rFonts w:ascii="Arial" w:hAnsi="Arial" w:cs="Arial"/>
          <w:sz w:val="22"/>
          <w:szCs w:val="22"/>
        </w:rPr>
        <w:t xml:space="preserve">The details of </w:t>
      </w:r>
      <w:r>
        <w:rPr>
          <w:rFonts w:ascii="Arial" w:hAnsi="Arial" w:cs="Arial"/>
          <w:sz w:val="22"/>
          <w:szCs w:val="22"/>
        </w:rPr>
        <w:t xml:space="preserve">the other </w:t>
      </w:r>
      <w:r w:rsidRPr="00C53E2A">
        <w:rPr>
          <w:rFonts w:ascii="Arial" w:hAnsi="Arial" w:cs="Arial"/>
          <w:sz w:val="22"/>
          <w:szCs w:val="22"/>
        </w:rPr>
        <w:t>dormant accounts</w:t>
      </w:r>
      <w:r>
        <w:rPr>
          <w:rFonts w:ascii="Arial" w:hAnsi="Arial" w:cs="Arial"/>
          <w:sz w:val="22"/>
          <w:szCs w:val="22"/>
        </w:rPr>
        <w:t xml:space="preserve"> shown in Table 1</w:t>
      </w:r>
      <w:r w:rsidRPr="00C53E2A">
        <w:rPr>
          <w:rFonts w:ascii="Arial" w:hAnsi="Arial" w:cs="Arial"/>
          <w:sz w:val="22"/>
          <w:szCs w:val="22"/>
        </w:rPr>
        <w:t xml:space="preserve"> are discussed in the succeeding paragraphs.</w:t>
      </w:r>
    </w:p>
    <w:p w:rsidR="00CC5BD7" w:rsidRDefault="00CC5BD7" w:rsidP="007238BD">
      <w:pPr>
        <w:jc w:val="both"/>
        <w:rPr>
          <w:rFonts w:ascii="Arial" w:eastAsia="Calibri" w:hAnsi="Arial" w:cs="Arial"/>
          <w:sz w:val="22"/>
          <w:szCs w:val="22"/>
        </w:rPr>
      </w:pPr>
    </w:p>
    <w:p w:rsidR="00CC5BD7" w:rsidRPr="00C53E2A" w:rsidRDefault="00CC5BD7" w:rsidP="00BC49B9">
      <w:pPr>
        <w:tabs>
          <w:tab w:val="left" w:pos="720"/>
        </w:tabs>
        <w:ind w:right="3969"/>
        <w:jc w:val="both"/>
        <w:rPr>
          <w:rFonts w:ascii="Arial" w:hAnsi="Arial" w:cs="Arial"/>
          <w:i/>
          <w:sz w:val="22"/>
          <w:szCs w:val="22"/>
        </w:rPr>
      </w:pPr>
      <w:proofErr w:type="spellStart"/>
      <w:r w:rsidRPr="00C53E2A">
        <w:rPr>
          <w:rFonts w:ascii="Arial" w:hAnsi="Arial" w:cs="Arial"/>
          <w:i/>
          <w:sz w:val="22"/>
          <w:szCs w:val="22"/>
        </w:rPr>
        <w:t>Undeposited</w:t>
      </w:r>
      <w:proofErr w:type="spellEnd"/>
      <w:r w:rsidRPr="00C53E2A">
        <w:rPr>
          <w:rFonts w:ascii="Arial" w:hAnsi="Arial" w:cs="Arial"/>
          <w:i/>
          <w:sz w:val="22"/>
          <w:szCs w:val="22"/>
        </w:rPr>
        <w:t xml:space="preserve"> collection of P104</w:t>
      </w:r>
      <w:proofErr w:type="gramStart"/>
      <w:r w:rsidRPr="00C53E2A">
        <w:rPr>
          <w:rFonts w:ascii="Arial" w:hAnsi="Arial" w:cs="Arial"/>
          <w:i/>
          <w:sz w:val="22"/>
          <w:szCs w:val="22"/>
        </w:rPr>
        <w:t>,212</w:t>
      </w:r>
      <w:proofErr w:type="gramEnd"/>
    </w:p>
    <w:p w:rsidR="00CC5BD7" w:rsidRPr="00C53E2A" w:rsidRDefault="00CC5BD7" w:rsidP="00BC49B9">
      <w:pPr>
        <w:tabs>
          <w:tab w:val="left" w:pos="720"/>
          <w:tab w:val="left" w:pos="1890"/>
        </w:tabs>
        <w:jc w:val="both"/>
        <w:rPr>
          <w:rFonts w:ascii="Arial" w:hAnsi="Arial" w:cs="Arial"/>
          <w:sz w:val="22"/>
          <w:szCs w:val="22"/>
        </w:rPr>
      </w:pPr>
    </w:p>
    <w:p w:rsidR="00CC5BD7" w:rsidRDefault="00CC5BD7" w:rsidP="00BC49B9">
      <w:pPr>
        <w:numPr>
          <w:ilvl w:val="1"/>
          <w:numId w:val="15"/>
        </w:numPr>
        <w:ind w:left="0" w:firstLine="0"/>
        <w:contextualSpacing/>
        <w:jc w:val="both"/>
        <w:rPr>
          <w:rFonts w:ascii="Arial" w:hAnsi="Arial" w:cs="Arial"/>
          <w:sz w:val="22"/>
          <w:szCs w:val="22"/>
        </w:rPr>
      </w:pPr>
      <w:r w:rsidRPr="008C3990">
        <w:rPr>
          <w:rFonts w:ascii="Arial" w:hAnsi="Arial" w:cs="Arial"/>
          <w:sz w:val="22"/>
          <w:szCs w:val="22"/>
        </w:rPr>
        <w:t>The Cash-Collecting Officers account of P0.655 million include</w:t>
      </w:r>
      <w:r>
        <w:rPr>
          <w:rFonts w:ascii="Arial" w:hAnsi="Arial" w:cs="Arial"/>
          <w:sz w:val="22"/>
          <w:szCs w:val="22"/>
        </w:rPr>
        <w:t>s</w:t>
      </w:r>
      <w:r w:rsidRPr="008C3990">
        <w:rPr>
          <w:rFonts w:ascii="Arial" w:hAnsi="Arial" w:cs="Arial"/>
          <w:sz w:val="22"/>
          <w:szCs w:val="22"/>
        </w:rPr>
        <w:t xml:space="preserve"> </w:t>
      </w:r>
      <w:proofErr w:type="spellStart"/>
      <w:r w:rsidRPr="008C3990">
        <w:rPr>
          <w:rFonts w:ascii="Arial" w:hAnsi="Arial" w:cs="Arial"/>
          <w:sz w:val="22"/>
          <w:szCs w:val="22"/>
        </w:rPr>
        <w:t>undeposited</w:t>
      </w:r>
      <w:proofErr w:type="spellEnd"/>
      <w:r w:rsidRPr="008C3990">
        <w:rPr>
          <w:rFonts w:ascii="Arial" w:hAnsi="Arial" w:cs="Arial"/>
          <w:sz w:val="22"/>
          <w:szCs w:val="22"/>
        </w:rPr>
        <w:t xml:space="preserve"> collections of former collecting officers of the then PVTA and PTA totaling P104</w:t>
      </w:r>
      <w:proofErr w:type="gramStart"/>
      <w:r w:rsidRPr="008C3990">
        <w:rPr>
          <w:rFonts w:ascii="Arial" w:hAnsi="Arial" w:cs="Arial"/>
          <w:sz w:val="22"/>
          <w:szCs w:val="22"/>
        </w:rPr>
        <w:t>,212</w:t>
      </w:r>
      <w:proofErr w:type="gramEnd"/>
      <w:r w:rsidRPr="008C3990">
        <w:rPr>
          <w:rFonts w:ascii="Arial" w:hAnsi="Arial" w:cs="Arial"/>
          <w:sz w:val="22"/>
          <w:szCs w:val="22"/>
        </w:rPr>
        <w:t xml:space="preserve">. </w:t>
      </w:r>
    </w:p>
    <w:p w:rsidR="00E01D60" w:rsidRDefault="00E01D60" w:rsidP="00BC49B9">
      <w:pPr>
        <w:jc w:val="both"/>
        <w:rPr>
          <w:rFonts w:ascii="Arial" w:eastAsia="Calibri" w:hAnsi="Arial" w:cs="Arial"/>
          <w:sz w:val="22"/>
          <w:szCs w:val="22"/>
        </w:rPr>
      </w:pPr>
    </w:p>
    <w:p w:rsidR="00E01D60" w:rsidRPr="00C53E2A" w:rsidRDefault="00FA2758" w:rsidP="00FC1068">
      <w:pPr>
        <w:tabs>
          <w:tab w:val="left" w:pos="720"/>
        </w:tabs>
        <w:ind w:right="3969"/>
        <w:jc w:val="both"/>
        <w:rPr>
          <w:rFonts w:ascii="Arial" w:hAnsi="Arial" w:cs="Arial"/>
          <w:i/>
          <w:sz w:val="22"/>
          <w:szCs w:val="22"/>
        </w:rPr>
      </w:pPr>
      <w:r>
        <w:rPr>
          <w:rFonts w:ascii="Arial" w:hAnsi="Arial" w:cs="Arial"/>
          <w:i/>
          <w:sz w:val="22"/>
          <w:szCs w:val="22"/>
        </w:rPr>
        <w:t xml:space="preserve">Dormant Other </w:t>
      </w:r>
      <w:r w:rsidR="001F59C1">
        <w:rPr>
          <w:rFonts w:ascii="Arial" w:hAnsi="Arial" w:cs="Arial"/>
          <w:i/>
          <w:sz w:val="22"/>
          <w:szCs w:val="22"/>
        </w:rPr>
        <w:t>R</w:t>
      </w:r>
      <w:r>
        <w:rPr>
          <w:rFonts w:ascii="Arial" w:hAnsi="Arial" w:cs="Arial"/>
          <w:i/>
          <w:sz w:val="22"/>
          <w:szCs w:val="22"/>
        </w:rPr>
        <w:t xml:space="preserve">eceivables of P30.959 million </w:t>
      </w:r>
    </w:p>
    <w:p w:rsidR="00E01D60" w:rsidRPr="00C53E2A" w:rsidRDefault="00E01D60" w:rsidP="00FC1068">
      <w:pPr>
        <w:tabs>
          <w:tab w:val="left" w:pos="720"/>
          <w:tab w:val="left" w:pos="1890"/>
        </w:tabs>
        <w:jc w:val="both"/>
        <w:rPr>
          <w:rFonts w:ascii="Arial" w:hAnsi="Arial" w:cs="Arial"/>
          <w:sz w:val="22"/>
          <w:szCs w:val="22"/>
        </w:rPr>
      </w:pPr>
    </w:p>
    <w:p w:rsidR="00E01D60" w:rsidRPr="00E01D60" w:rsidRDefault="00E01D60" w:rsidP="00FC1068">
      <w:pPr>
        <w:numPr>
          <w:ilvl w:val="1"/>
          <w:numId w:val="15"/>
        </w:numPr>
        <w:ind w:left="0" w:firstLine="0"/>
        <w:contextualSpacing/>
        <w:jc w:val="both"/>
        <w:rPr>
          <w:rFonts w:ascii="Arial" w:hAnsi="Arial" w:cs="Arial"/>
          <w:lang w:val="en-PH"/>
        </w:rPr>
      </w:pPr>
      <w:r w:rsidRPr="00E01D60">
        <w:rPr>
          <w:rFonts w:ascii="Arial" w:hAnsi="Arial" w:cs="Arial"/>
          <w:sz w:val="22"/>
          <w:szCs w:val="22"/>
        </w:rPr>
        <w:t>The</w:t>
      </w:r>
      <w:r w:rsidR="00FA2758">
        <w:rPr>
          <w:rFonts w:ascii="Arial" w:hAnsi="Arial" w:cs="Arial"/>
          <w:sz w:val="22"/>
          <w:szCs w:val="22"/>
        </w:rPr>
        <w:t xml:space="preserve"> dormant Other Receivables of P30.959 million included</w:t>
      </w:r>
      <w:r w:rsidRPr="00E01D60">
        <w:rPr>
          <w:rFonts w:ascii="Arial" w:hAnsi="Arial" w:cs="Arial"/>
          <w:sz w:val="22"/>
          <w:szCs w:val="22"/>
        </w:rPr>
        <w:t xml:space="preserve"> audit disallowances </w:t>
      </w:r>
      <w:r w:rsidR="00FA2758">
        <w:rPr>
          <w:rFonts w:ascii="Arial" w:hAnsi="Arial" w:cs="Arial"/>
          <w:sz w:val="22"/>
          <w:szCs w:val="22"/>
        </w:rPr>
        <w:t>representing</w:t>
      </w:r>
      <w:r w:rsidRPr="00E01D60">
        <w:rPr>
          <w:rFonts w:ascii="Arial" w:hAnsi="Arial" w:cs="Arial"/>
          <w:sz w:val="22"/>
          <w:szCs w:val="22"/>
        </w:rPr>
        <w:t xml:space="preserve"> allowances and benefits of NTA officers and employees but were not yet settled, contrary to the provisions of COA Memorandum No. 2009-084 dated November 16, 2009, on the Enforcement of COA Disallowances and Charges, which provides for the </w:t>
      </w:r>
      <w:r w:rsidRPr="00E01D60">
        <w:rPr>
          <w:rFonts w:ascii="Arial" w:hAnsi="Arial" w:cs="Arial"/>
          <w:i/>
          <w:sz w:val="22"/>
          <w:szCs w:val="22"/>
        </w:rPr>
        <w:t xml:space="preserve">settlement of disallowances and charges which have become final and </w:t>
      </w:r>
      <w:proofErr w:type="spellStart"/>
      <w:r w:rsidRPr="00E01D60">
        <w:rPr>
          <w:rFonts w:ascii="Arial" w:hAnsi="Arial" w:cs="Arial"/>
          <w:i/>
          <w:sz w:val="22"/>
          <w:szCs w:val="22"/>
        </w:rPr>
        <w:t>executory</w:t>
      </w:r>
      <w:proofErr w:type="spellEnd"/>
      <w:r w:rsidRPr="00E01D60">
        <w:rPr>
          <w:rFonts w:ascii="Arial" w:hAnsi="Arial" w:cs="Arial"/>
          <w:i/>
          <w:sz w:val="22"/>
          <w:szCs w:val="22"/>
        </w:rPr>
        <w:t>.</w:t>
      </w:r>
    </w:p>
    <w:p w:rsidR="00E01D60" w:rsidRPr="00E01D60" w:rsidRDefault="00E01D60" w:rsidP="00FC1068">
      <w:pPr>
        <w:contextualSpacing/>
        <w:jc w:val="both"/>
        <w:rPr>
          <w:rFonts w:ascii="Arial" w:hAnsi="Arial" w:cs="Arial"/>
          <w:lang w:val="en-PH"/>
        </w:rPr>
      </w:pPr>
    </w:p>
    <w:p w:rsidR="00E01D60" w:rsidRPr="00632C79" w:rsidRDefault="00FA2758" w:rsidP="00FC1068">
      <w:pPr>
        <w:numPr>
          <w:ilvl w:val="1"/>
          <w:numId w:val="15"/>
        </w:numPr>
        <w:tabs>
          <w:tab w:val="left" w:pos="720"/>
          <w:tab w:val="left" w:pos="1890"/>
        </w:tabs>
        <w:ind w:left="0" w:firstLine="0"/>
        <w:contextualSpacing/>
        <w:jc w:val="both"/>
        <w:rPr>
          <w:rFonts w:ascii="Arial" w:hAnsi="Arial" w:cs="Arial"/>
          <w:b/>
          <w:sz w:val="22"/>
          <w:szCs w:val="22"/>
        </w:rPr>
      </w:pPr>
      <w:r>
        <w:rPr>
          <w:rFonts w:ascii="Arial" w:eastAsia="Calibri" w:hAnsi="Arial" w:cs="Arial"/>
          <w:sz w:val="22"/>
          <w:szCs w:val="22"/>
          <w:lang w:val="en-PH"/>
        </w:rPr>
        <w:t xml:space="preserve">Dormant </w:t>
      </w:r>
      <w:r w:rsidR="00E01D60" w:rsidRPr="00C53E2A">
        <w:rPr>
          <w:rFonts w:ascii="Arial" w:eastAsia="Calibri" w:hAnsi="Arial" w:cs="Arial"/>
          <w:sz w:val="22"/>
          <w:szCs w:val="22"/>
          <w:lang w:val="en-PH"/>
        </w:rPr>
        <w:t xml:space="preserve">Other Receivables </w:t>
      </w:r>
      <w:r>
        <w:rPr>
          <w:rFonts w:ascii="Arial" w:eastAsia="Calibri" w:hAnsi="Arial" w:cs="Arial"/>
          <w:sz w:val="22"/>
          <w:szCs w:val="22"/>
          <w:lang w:val="en-PH"/>
        </w:rPr>
        <w:t>also included</w:t>
      </w:r>
      <w:r w:rsidR="00E01D60" w:rsidRPr="00C53E2A">
        <w:rPr>
          <w:rFonts w:ascii="Arial" w:eastAsia="Calibri" w:hAnsi="Arial" w:cs="Arial"/>
          <w:sz w:val="22"/>
          <w:szCs w:val="22"/>
          <w:lang w:val="en-PH"/>
        </w:rPr>
        <w:t xml:space="preserve"> P3.</w:t>
      </w:r>
      <w:r w:rsidR="00E01D60" w:rsidRPr="00390D1D">
        <w:rPr>
          <w:rFonts w:ascii="Arial" w:eastAsia="Calibri" w:hAnsi="Arial" w:cs="Arial"/>
          <w:sz w:val="22"/>
          <w:szCs w:val="22"/>
          <w:lang w:val="en-PH"/>
        </w:rPr>
        <w:t>9</w:t>
      </w:r>
      <w:r w:rsidR="00E01D60" w:rsidRPr="000650A4">
        <w:rPr>
          <w:rFonts w:ascii="Arial" w:eastAsia="Calibri" w:hAnsi="Arial" w:cs="Arial"/>
          <w:sz w:val="22"/>
          <w:szCs w:val="22"/>
          <w:lang w:val="en-PH"/>
        </w:rPr>
        <w:t>23</w:t>
      </w:r>
      <w:r w:rsidR="00E01D60" w:rsidRPr="00C53E2A">
        <w:rPr>
          <w:rFonts w:ascii="Arial" w:eastAsia="Calibri" w:hAnsi="Arial" w:cs="Arial"/>
          <w:sz w:val="22"/>
          <w:szCs w:val="22"/>
          <w:lang w:val="en-PH"/>
        </w:rPr>
        <w:t xml:space="preserve"> millio</w:t>
      </w:r>
      <w:r w:rsidR="00E01D60" w:rsidRPr="000650A4">
        <w:rPr>
          <w:rFonts w:ascii="Arial" w:eastAsia="Calibri" w:hAnsi="Arial" w:cs="Arial"/>
          <w:sz w:val="22"/>
          <w:szCs w:val="22"/>
          <w:lang w:val="en-PH"/>
        </w:rPr>
        <w:t>n</w:t>
      </w:r>
      <w:r w:rsidR="00E01D60" w:rsidRPr="00C53E2A">
        <w:rPr>
          <w:rFonts w:ascii="Arial" w:eastAsia="Calibri" w:hAnsi="Arial" w:cs="Arial"/>
          <w:sz w:val="22"/>
          <w:szCs w:val="22"/>
          <w:lang w:val="en-PH"/>
        </w:rPr>
        <w:t xml:space="preserve"> </w:t>
      </w:r>
      <w:r>
        <w:rPr>
          <w:rFonts w:ascii="Arial" w:eastAsia="Calibri" w:hAnsi="Arial" w:cs="Arial"/>
          <w:sz w:val="22"/>
          <w:szCs w:val="22"/>
          <w:lang w:val="en-PH"/>
        </w:rPr>
        <w:t>that pertained to</w:t>
      </w:r>
      <w:r w:rsidR="00E01D60" w:rsidRPr="00C53E2A">
        <w:rPr>
          <w:rFonts w:ascii="Arial" w:eastAsia="Calibri" w:hAnsi="Arial" w:cs="Arial"/>
          <w:sz w:val="22"/>
          <w:szCs w:val="22"/>
          <w:lang w:val="en-PH"/>
        </w:rPr>
        <w:t xml:space="preserve"> the accounts of 24 employees who were awarded lots in </w:t>
      </w:r>
      <w:proofErr w:type="spellStart"/>
      <w:r w:rsidR="00E01D60" w:rsidRPr="00C53E2A">
        <w:rPr>
          <w:rFonts w:ascii="Arial" w:eastAsia="Calibri" w:hAnsi="Arial" w:cs="Arial"/>
          <w:sz w:val="22"/>
          <w:szCs w:val="22"/>
          <w:lang w:val="en-PH"/>
        </w:rPr>
        <w:t>Tuguegarao</w:t>
      </w:r>
      <w:proofErr w:type="spellEnd"/>
      <w:r w:rsidR="00E01D60" w:rsidRPr="00C53E2A">
        <w:rPr>
          <w:rFonts w:ascii="Arial" w:eastAsia="Calibri" w:hAnsi="Arial" w:cs="Arial"/>
          <w:sz w:val="22"/>
          <w:szCs w:val="22"/>
          <w:lang w:val="en-PH"/>
        </w:rPr>
        <w:t>, Cagayan pursuant to Resolution No</w:t>
      </w:r>
      <w:r>
        <w:rPr>
          <w:rFonts w:ascii="Arial" w:eastAsia="Calibri" w:hAnsi="Arial" w:cs="Arial"/>
          <w:sz w:val="22"/>
          <w:szCs w:val="22"/>
          <w:lang w:val="en-PH"/>
        </w:rPr>
        <w:t>s</w:t>
      </w:r>
      <w:r w:rsidR="00E01D60" w:rsidRPr="00C53E2A">
        <w:rPr>
          <w:rFonts w:ascii="Arial" w:eastAsia="Calibri" w:hAnsi="Arial" w:cs="Arial"/>
          <w:sz w:val="22"/>
          <w:szCs w:val="22"/>
          <w:lang w:val="en-PH"/>
        </w:rPr>
        <w:t>. 110-94 dated February 22, 1994 and 216-94 dated October 5, 1994. There were no payments made by the said employees notwithstanding actual possession</w:t>
      </w:r>
      <w:r w:rsidR="00632C79">
        <w:rPr>
          <w:rFonts w:ascii="Arial" w:eastAsia="Calibri" w:hAnsi="Arial" w:cs="Arial"/>
          <w:sz w:val="22"/>
          <w:szCs w:val="22"/>
          <w:lang w:val="en-PH"/>
        </w:rPr>
        <w:t xml:space="preserve"> and</w:t>
      </w:r>
      <w:r w:rsidR="00E01D60" w:rsidRPr="00C53E2A">
        <w:rPr>
          <w:rFonts w:ascii="Arial" w:eastAsia="Calibri" w:hAnsi="Arial" w:cs="Arial"/>
          <w:sz w:val="22"/>
          <w:szCs w:val="22"/>
          <w:lang w:val="en-PH"/>
        </w:rPr>
        <w:t xml:space="preserve"> use</w:t>
      </w:r>
      <w:r w:rsidR="00632C79">
        <w:rPr>
          <w:rFonts w:ascii="Arial" w:eastAsia="Calibri" w:hAnsi="Arial" w:cs="Arial"/>
          <w:sz w:val="22"/>
          <w:szCs w:val="22"/>
          <w:lang w:val="en-PH"/>
        </w:rPr>
        <w:t xml:space="preserve"> of the land</w:t>
      </w:r>
      <w:r w:rsidR="00E01D60" w:rsidRPr="00C53E2A">
        <w:rPr>
          <w:rFonts w:ascii="Arial" w:eastAsia="Calibri" w:hAnsi="Arial" w:cs="Arial"/>
          <w:sz w:val="22"/>
          <w:szCs w:val="22"/>
          <w:lang w:val="en-PH"/>
        </w:rPr>
        <w:t xml:space="preserve"> </w:t>
      </w:r>
      <w:r w:rsidR="00632C79">
        <w:rPr>
          <w:rFonts w:ascii="Arial" w:eastAsia="Calibri" w:hAnsi="Arial" w:cs="Arial"/>
          <w:sz w:val="22"/>
          <w:szCs w:val="22"/>
          <w:lang w:val="en-PH"/>
        </w:rPr>
        <w:t>as well as</w:t>
      </w:r>
      <w:r w:rsidR="00E01D60" w:rsidRPr="00C53E2A">
        <w:rPr>
          <w:rFonts w:ascii="Arial" w:eastAsia="Calibri" w:hAnsi="Arial" w:cs="Arial"/>
          <w:sz w:val="22"/>
          <w:szCs w:val="22"/>
          <w:lang w:val="en-PH"/>
        </w:rPr>
        <w:t xml:space="preserve"> acquisition of land titles in their respects or their successors. Twelve recipients have already sold their lots to third parties without settl</w:t>
      </w:r>
      <w:r w:rsidR="00632C79">
        <w:rPr>
          <w:rFonts w:ascii="Arial" w:eastAsia="Calibri" w:hAnsi="Arial" w:cs="Arial"/>
          <w:sz w:val="22"/>
          <w:szCs w:val="22"/>
          <w:lang w:val="en-PH"/>
        </w:rPr>
        <w:t>ing</w:t>
      </w:r>
      <w:r w:rsidR="00E01D60" w:rsidRPr="00C53E2A">
        <w:rPr>
          <w:rFonts w:ascii="Arial" w:eastAsia="Calibri" w:hAnsi="Arial" w:cs="Arial"/>
          <w:sz w:val="22"/>
          <w:szCs w:val="22"/>
          <w:lang w:val="en-PH"/>
        </w:rPr>
        <w:t xml:space="preserve"> of their accounts.</w:t>
      </w:r>
    </w:p>
    <w:p w:rsidR="00632C79" w:rsidRDefault="00632C79" w:rsidP="00632C79">
      <w:pPr>
        <w:tabs>
          <w:tab w:val="left" w:pos="720"/>
          <w:tab w:val="left" w:pos="1890"/>
        </w:tabs>
        <w:contextualSpacing/>
        <w:jc w:val="both"/>
        <w:rPr>
          <w:rFonts w:ascii="Arial" w:hAnsi="Arial" w:cs="Arial"/>
          <w:b/>
          <w:sz w:val="22"/>
          <w:szCs w:val="22"/>
        </w:rPr>
      </w:pPr>
    </w:p>
    <w:p w:rsidR="00632C79" w:rsidRDefault="00632C79" w:rsidP="00632C79">
      <w:pPr>
        <w:tabs>
          <w:tab w:val="left" w:pos="720"/>
          <w:tab w:val="left" w:pos="1890"/>
        </w:tabs>
        <w:contextualSpacing/>
        <w:jc w:val="both"/>
        <w:rPr>
          <w:rFonts w:ascii="Arial" w:hAnsi="Arial" w:cs="Arial"/>
          <w:i/>
          <w:sz w:val="22"/>
          <w:szCs w:val="22"/>
        </w:rPr>
      </w:pPr>
      <w:r w:rsidRPr="00632C79">
        <w:rPr>
          <w:rFonts w:ascii="Arial" w:hAnsi="Arial" w:cs="Arial"/>
          <w:i/>
          <w:sz w:val="22"/>
          <w:szCs w:val="22"/>
        </w:rPr>
        <w:t xml:space="preserve">Dormant </w:t>
      </w:r>
      <w:r>
        <w:rPr>
          <w:rFonts w:ascii="Arial" w:hAnsi="Arial" w:cs="Arial"/>
          <w:i/>
          <w:sz w:val="22"/>
          <w:szCs w:val="22"/>
        </w:rPr>
        <w:t xml:space="preserve">Other </w:t>
      </w:r>
      <w:r w:rsidR="001F59C1">
        <w:rPr>
          <w:rFonts w:ascii="Arial" w:hAnsi="Arial" w:cs="Arial"/>
          <w:i/>
          <w:sz w:val="22"/>
          <w:szCs w:val="22"/>
        </w:rPr>
        <w:t>N</w:t>
      </w:r>
      <w:r>
        <w:rPr>
          <w:rFonts w:ascii="Arial" w:hAnsi="Arial" w:cs="Arial"/>
          <w:i/>
          <w:sz w:val="22"/>
          <w:szCs w:val="22"/>
        </w:rPr>
        <w:t xml:space="preserve">on-current </w:t>
      </w:r>
      <w:r w:rsidR="001F59C1">
        <w:rPr>
          <w:rFonts w:ascii="Arial" w:hAnsi="Arial" w:cs="Arial"/>
          <w:i/>
          <w:sz w:val="22"/>
          <w:szCs w:val="22"/>
        </w:rPr>
        <w:t>A</w:t>
      </w:r>
      <w:r>
        <w:rPr>
          <w:rFonts w:ascii="Arial" w:hAnsi="Arial" w:cs="Arial"/>
          <w:i/>
          <w:sz w:val="22"/>
          <w:szCs w:val="22"/>
        </w:rPr>
        <w:t>ssets</w:t>
      </w:r>
    </w:p>
    <w:p w:rsidR="00632C79" w:rsidRPr="00632C79" w:rsidRDefault="00632C79" w:rsidP="00632C79">
      <w:pPr>
        <w:tabs>
          <w:tab w:val="left" w:pos="720"/>
          <w:tab w:val="left" w:pos="1890"/>
        </w:tabs>
        <w:contextualSpacing/>
        <w:jc w:val="both"/>
        <w:rPr>
          <w:rFonts w:ascii="Arial" w:hAnsi="Arial" w:cs="Arial"/>
          <w:i/>
          <w:sz w:val="22"/>
          <w:szCs w:val="22"/>
        </w:rPr>
      </w:pPr>
    </w:p>
    <w:p w:rsidR="00632C79" w:rsidRPr="0098627C" w:rsidRDefault="00632C79" w:rsidP="00FC1068">
      <w:pPr>
        <w:numPr>
          <w:ilvl w:val="1"/>
          <w:numId w:val="15"/>
        </w:numPr>
        <w:tabs>
          <w:tab w:val="left" w:pos="720"/>
          <w:tab w:val="left" w:pos="1890"/>
        </w:tabs>
        <w:ind w:left="0" w:firstLine="0"/>
        <w:contextualSpacing/>
        <w:jc w:val="both"/>
        <w:rPr>
          <w:rFonts w:ascii="Arial" w:hAnsi="Arial" w:cs="Arial"/>
          <w:b/>
          <w:sz w:val="22"/>
          <w:szCs w:val="22"/>
        </w:rPr>
      </w:pPr>
      <w:r>
        <w:rPr>
          <w:rFonts w:ascii="Arial" w:hAnsi="Arial" w:cs="Arial"/>
          <w:sz w:val="22"/>
          <w:szCs w:val="22"/>
        </w:rPr>
        <w:t xml:space="preserve">Of the total dormant accounts under Other Non-current </w:t>
      </w:r>
      <w:r w:rsidR="001F59C1">
        <w:rPr>
          <w:rFonts w:ascii="Arial" w:hAnsi="Arial" w:cs="Arial"/>
          <w:sz w:val="22"/>
          <w:szCs w:val="22"/>
        </w:rPr>
        <w:t>A</w:t>
      </w:r>
      <w:r>
        <w:rPr>
          <w:rFonts w:ascii="Arial" w:hAnsi="Arial" w:cs="Arial"/>
          <w:sz w:val="22"/>
          <w:szCs w:val="22"/>
        </w:rPr>
        <w:t xml:space="preserve">ssets of </w:t>
      </w:r>
      <w:r w:rsidR="001F59C1">
        <w:rPr>
          <w:rFonts w:ascii="Arial" w:hAnsi="Arial" w:cs="Arial"/>
          <w:sz w:val="22"/>
          <w:szCs w:val="22"/>
        </w:rPr>
        <w:t xml:space="preserve">          </w:t>
      </w:r>
      <w:r>
        <w:rPr>
          <w:rFonts w:ascii="Arial" w:hAnsi="Arial" w:cs="Arial"/>
          <w:sz w:val="22"/>
          <w:szCs w:val="22"/>
        </w:rPr>
        <w:t>P325.487 million</w:t>
      </w:r>
      <w:r w:rsidR="001F59C1">
        <w:rPr>
          <w:rFonts w:ascii="Arial" w:hAnsi="Arial" w:cs="Arial"/>
          <w:sz w:val="22"/>
          <w:szCs w:val="22"/>
        </w:rPr>
        <w:t xml:space="preserve">, NTA provided Allowance for Impairment Losses </w:t>
      </w:r>
      <w:r w:rsidR="00CF6CFF">
        <w:rPr>
          <w:rFonts w:ascii="Arial" w:hAnsi="Arial" w:cs="Arial"/>
          <w:sz w:val="22"/>
          <w:szCs w:val="22"/>
        </w:rPr>
        <w:t>and Depreciation aggregating</w:t>
      </w:r>
      <w:r w:rsidR="001F59C1">
        <w:rPr>
          <w:rFonts w:ascii="Arial" w:hAnsi="Arial" w:cs="Arial"/>
          <w:sz w:val="22"/>
          <w:szCs w:val="22"/>
        </w:rPr>
        <w:t xml:space="preserve"> P236.514 million.</w:t>
      </w:r>
    </w:p>
    <w:p w:rsidR="0098627C" w:rsidRPr="0098627C" w:rsidRDefault="0098627C" w:rsidP="0098627C">
      <w:pPr>
        <w:tabs>
          <w:tab w:val="left" w:pos="720"/>
          <w:tab w:val="left" w:pos="1890"/>
        </w:tabs>
        <w:contextualSpacing/>
        <w:jc w:val="both"/>
        <w:rPr>
          <w:rFonts w:ascii="Arial" w:hAnsi="Arial" w:cs="Arial"/>
          <w:b/>
          <w:sz w:val="22"/>
          <w:szCs w:val="22"/>
        </w:rPr>
      </w:pPr>
    </w:p>
    <w:p w:rsidR="0098627C" w:rsidRDefault="0098627C" w:rsidP="00FC1068">
      <w:pPr>
        <w:numPr>
          <w:ilvl w:val="1"/>
          <w:numId w:val="15"/>
        </w:numPr>
        <w:tabs>
          <w:tab w:val="left" w:pos="720"/>
          <w:tab w:val="left" w:pos="1890"/>
        </w:tabs>
        <w:ind w:left="0" w:firstLine="0"/>
        <w:contextualSpacing/>
        <w:jc w:val="both"/>
        <w:rPr>
          <w:rFonts w:ascii="Arial" w:hAnsi="Arial" w:cs="Arial"/>
          <w:b/>
          <w:sz w:val="22"/>
          <w:szCs w:val="22"/>
        </w:rPr>
      </w:pPr>
      <w:r>
        <w:rPr>
          <w:rFonts w:ascii="Arial" w:hAnsi="Arial" w:cs="Arial"/>
          <w:sz w:val="22"/>
          <w:szCs w:val="22"/>
        </w:rPr>
        <w:t xml:space="preserve">The dormant Other Non-current Assets included </w:t>
      </w:r>
      <w:proofErr w:type="spellStart"/>
      <w:r>
        <w:rPr>
          <w:rFonts w:ascii="Arial" w:hAnsi="Arial" w:cs="Arial"/>
          <w:sz w:val="22"/>
          <w:szCs w:val="22"/>
        </w:rPr>
        <w:t>reforestration</w:t>
      </w:r>
      <w:proofErr w:type="spellEnd"/>
      <w:r>
        <w:rPr>
          <w:rFonts w:ascii="Arial" w:hAnsi="Arial" w:cs="Arial"/>
          <w:sz w:val="22"/>
          <w:szCs w:val="22"/>
        </w:rPr>
        <w:t xml:space="preserve"> projects of </w:t>
      </w:r>
      <w:r w:rsidR="00E42D4E">
        <w:rPr>
          <w:rFonts w:ascii="Arial" w:hAnsi="Arial" w:cs="Arial"/>
          <w:sz w:val="22"/>
          <w:szCs w:val="22"/>
        </w:rPr>
        <w:t xml:space="preserve">      </w:t>
      </w:r>
      <w:r>
        <w:rPr>
          <w:rFonts w:ascii="Arial" w:hAnsi="Arial" w:cs="Arial"/>
          <w:sz w:val="22"/>
          <w:szCs w:val="22"/>
        </w:rPr>
        <w:t xml:space="preserve">P0.616 million jointly implemented by the NTA and the Department of Environment and Natural Resources (DENR) in 1993 to 1996 with two cooperatives in </w:t>
      </w:r>
      <w:proofErr w:type="spellStart"/>
      <w:r>
        <w:rPr>
          <w:rFonts w:ascii="Arial" w:hAnsi="Arial" w:cs="Arial"/>
          <w:sz w:val="22"/>
          <w:szCs w:val="22"/>
        </w:rPr>
        <w:t>Ilocos</w:t>
      </w:r>
      <w:proofErr w:type="spellEnd"/>
      <w:r>
        <w:rPr>
          <w:rFonts w:ascii="Arial" w:hAnsi="Arial" w:cs="Arial"/>
          <w:sz w:val="22"/>
          <w:szCs w:val="22"/>
        </w:rPr>
        <w:t xml:space="preserve"> Sur</w:t>
      </w:r>
      <w:r w:rsidR="00E42D4E">
        <w:rPr>
          <w:rFonts w:ascii="Arial" w:hAnsi="Arial" w:cs="Arial"/>
          <w:sz w:val="22"/>
          <w:szCs w:val="22"/>
        </w:rPr>
        <w:t xml:space="preserve"> and one in </w:t>
      </w:r>
      <w:proofErr w:type="spellStart"/>
      <w:r w:rsidR="00E42D4E">
        <w:rPr>
          <w:rFonts w:ascii="Arial" w:hAnsi="Arial" w:cs="Arial"/>
          <w:sz w:val="22"/>
          <w:szCs w:val="22"/>
        </w:rPr>
        <w:t>Ilocos</w:t>
      </w:r>
      <w:proofErr w:type="spellEnd"/>
      <w:r w:rsidR="00E42D4E">
        <w:rPr>
          <w:rFonts w:ascii="Arial" w:hAnsi="Arial" w:cs="Arial"/>
          <w:sz w:val="22"/>
          <w:szCs w:val="22"/>
        </w:rPr>
        <w:t xml:space="preserve"> Norte</w:t>
      </w:r>
      <w:r>
        <w:rPr>
          <w:rFonts w:ascii="Arial" w:hAnsi="Arial" w:cs="Arial"/>
          <w:sz w:val="22"/>
          <w:szCs w:val="22"/>
        </w:rPr>
        <w:t xml:space="preserve">.  These projects were covered by a Memorandum of Agreement (MOA).  </w:t>
      </w:r>
      <w:r>
        <w:rPr>
          <w:rFonts w:ascii="Arial" w:hAnsi="Arial" w:cs="Arial"/>
          <w:sz w:val="22"/>
          <w:szCs w:val="22"/>
        </w:rPr>
        <w:lastRenderedPageBreak/>
        <w:t xml:space="preserve">Reports disclosed that </w:t>
      </w:r>
      <w:r w:rsidR="00E42D4E">
        <w:rPr>
          <w:rFonts w:ascii="Arial" w:hAnsi="Arial" w:cs="Arial"/>
          <w:sz w:val="22"/>
          <w:szCs w:val="22"/>
        </w:rPr>
        <w:t>the cooperatives no longer exi</w:t>
      </w:r>
      <w:r w:rsidR="00682015">
        <w:rPr>
          <w:rFonts w:ascii="Arial" w:hAnsi="Arial" w:cs="Arial"/>
          <w:sz w:val="22"/>
          <w:szCs w:val="22"/>
        </w:rPr>
        <w:t>s</w:t>
      </w:r>
      <w:r w:rsidR="00E42D4E">
        <w:rPr>
          <w:rFonts w:ascii="Arial" w:hAnsi="Arial" w:cs="Arial"/>
          <w:sz w:val="22"/>
          <w:szCs w:val="22"/>
        </w:rPr>
        <w:t xml:space="preserve">t and the projects have been abandoned though the trees with recoverable value still exist in the project site in </w:t>
      </w:r>
      <w:proofErr w:type="spellStart"/>
      <w:r w:rsidR="00E42D4E">
        <w:rPr>
          <w:rFonts w:ascii="Arial" w:hAnsi="Arial" w:cs="Arial"/>
          <w:sz w:val="22"/>
          <w:szCs w:val="22"/>
        </w:rPr>
        <w:t>Vigan</w:t>
      </w:r>
      <w:proofErr w:type="spellEnd"/>
      <w:r w:rsidR="00E42D4E">
        <w:rPr>
          <w:rFonts w:ascii="Arial" w:hAnsi="Arial" w:cs="Arial"/>
          <w:sz w:val="22"/>
          <w:szCs w:val="22"/>
        </w:rPr>
        <w:t xml:space="preserve">, </w:t>
      </w:r>
      <w:proofErr w:type="spellStart"/>
      <w:r w:rsidR="00E42D4E">
        <w:rPr>
          <w:rFonts w:ascii="Arial" w:hAnsi="Arial" w:cs="Arial"/>
          <w:sz w:val="22"/>
          <w:szCs w:val="22"/>
        </w:rPr>
        <w:t>Ilocos</w:t>
      </w:r>
      <w:proofErr w:type="spellEnd"/>
      <w:r w:rsidR="00E42D4E">
        <w:rPr>
          <w:rFonts w:ascii="Arial" w:hAnsi="Arial" w:cs="Arial"/>
          <w:sz w:val="22"/>
          <w:szCs w:val="22"/>
        </w:rPr>
        <w:t xml:space="preserve"> Sur.</w:t>
      </w:r>
    </w:p>
    <w:p w:rsidR="007238BD" w:rsidRPr="00C53E2A" w:rsidRDefault="007238BD" w:rsidP="007238BD">
      <w:pPr>
        <w:contextualSpacing/>
        <w:jc w:val="both"/>
        <w:rPr>
          <w:rFonts w:ascii="Arial" w:eastAsia="Calibri" w:hAnsi="Arial" w:cs="Arial"/>
          <w:sz w:val="22"/>
          <w:szCs w:val="22"/>
        </w:rPr>
      </w:pPr>
    </w:p>
    <w:p w:rsidR="007238BD" w:rsidRPr="00390D1D" w:rsidRDefault="007238BD" w:rsidP="007238BD">
      <w:pPr>
        <w:numPr>
          <w:ilvl w:val="1"/>
          <w:numId w:val="15"/>
        </w:numPr>
        <w:ind w:left="0" w:firstLine="0"/>
        <w:contextualSpacing/>
        <w:jc w:val="both"/>
        <w:rPr>
          <w:rFonts w:ascii="Arial" w:eastAsia="Calibri" w:hAnsi="Arial" w:cs="Arial"/>
          <w:sz w:val="22"/>
          <w:szCs w:val="22"/>
        </w:rPr>
      </w:pPr>
      <w:r w:rsidRPr="00C53E2A">
        <w:rPr>
          <w:rFonts w:ascii="Arial" w:eastAsia="Calibri" w:hAnsi="Arial" w:cs="Arial"/>
          <w:sz w:val="22"/>
          <w:szCs w:val="22"/>
        </w:rPr>
        <w:t xml:space="preserve">Although Management </w:t>
      </w:r>
      <w:r>
        <w:rPr>
          <w:rFonts w:ascii="Arial" w:eastAsia="Calibri" w:hAnsi="Arial" w:cs="Arial"/>
          <w:sz w:val="22"/>
          <w:szCs w:val="22"/>
        </w:rPr>
        <w:t xml:space="preserve">has </w:t>
      </w:r>
      <w:r w:rsidRPr="00C53E2A">
        <w:rPr>
          <w:rFonts w:ascii="Arial" w:eastAsia="Calibri" w:hAnsi="Arial" w:cs="Arial"/>
          <w:sz w:val="22"/>
          <w:szCs w:val="22"/>
        </w:rPr>
        <w:t>partially complied with last year</w:t>
      </w:r>
      <w:r w:rsidR="000A0399">
        <w:rPr>
          <w:rFonts w:ascii="Arial" w:eastAsia="Calibri" w:hAnsi="Arial" w:cs="Arial"/>
          <w:sz w:val="22"/>
          <w:szCs w:val="22"/>
        </w:rPr>
        <w:t>’</w:t>
      </w:r>
      <w:r w:rsidRPr="00C53E2A">
        <w:rPr>
          <w:rFonts w:ascii="Arial" w:eastAsia="Calibri" w:hAnsi="Arial" w:cs="Arial"/>
          <w:sz w:val="22"/>
          <w:szCs w:val="22"/>
        </w:rPr>
        <w:t xml:space="preserve">s </w:t>
      </w:r>
      <w:r>
        <w:rPr>
          <w:rFonts w:ascii="Arial" w:eastAsia="Calibri" w:hAnsi="Arial" w:cs="Arial"/>
          <w:sz w:val="22"/>
          <w:szCs w:val="22"/>
        </w:rPr>
        <w:t xml:space="preserve">audit </w:t>
      </w:r>
      <w:r w:rsidRPr="00C53E2A">
        <w:rPr>
          <w:rFonts w:ascii="Arial" w:eastAsia="Calibri" w:hAnsi="Arial" w:cs="Arial"/>
          <w:sz w:val="22"/>
          <w:szCs w:val="22"/>
        </w:rPr>
        <w:t>recommendations such as sending</w:t>
      </w:r>
      <w:r w:rsidR="000A0399">
        <w:rPr>
          <w:rFonts w:ascii="Arial" w:eastAsia="Calibri" w:hAnsi="Arial" w:cs="Arial"/>
          <w:sz w:val="22"/>
          <w:szCs w:val="22"/>
        </w:rPr>
        <w:t xml:space="preserve"> of</w:t>
      </w:r>
      <w:r w:rsidRPr="00C53E2A">
        <w:rPr>
          <w:rFonts w:ascii="Arial" w:eastAsia="Calibri" w:hAnsi="Arial" w:cs="Arial"/>
          <w:sz w:val="22"/>
          <w:szCs w:val="22"/>
        </w:rPr>
        <w:t xml:space="preserve"> at least three collection/demand letters to clients, and memoranda to concerned Branch Managers on the issues relative to Other Current Assets that </w:t>
      </w:r>
      <w:r w:rsidRPr="00C53E2A">
        <w:rPr>
          <w:rFonts w:ascii="Arial" w:hAnsi="Arial" w:cs="Arial"/>
          <w:sz w:val="22"/>
          <w:szCs w:val="22"/>
        </w:rPr>
        <w:t>were</w:t>
      </w:r>
      <w:r w:rsidRPr="00C53E2A">
        <w:rPr>
          <w:rFonts w:ascii="Arial" w:eastAsia="Calibri" w:hAnsi="Arial" w:cs="Arial"/>
          <w:sz w:val="22"/>
          <w:szCs w:val="22"/>
        </w:rPr>
        <w:t xml:space="preserve"> still outstanding in their books, they have not requested </w:t>
      </w:r>
      <w:r w:rsidRPr="00390D1D">
        <w:rPr>
          <w:rFonts w:ascii="Arial" w:eastAsia="Calibri" w:hAnsi="Arial" w:cs="Arial"/>
          <w:sz w:val="22"/>
          <w:szCs w:val="22"/>
        </w:rPr>
        <w:t xml:space="preserve">for authority to write-off these accounts from COA. Also, updates on further action to be undertaken were not submitted to the Audit Team as </w:t>
      </w:r>
      <w:r w:rsidR="000A0399">
        <w:rPr>
          <w:rFonts w:ascii="Arial" w:eastAsia="Calibri" w:hAnsi="Arial" w:cs="Arial"/>
          <w:sz w:val="22"/>
          <w:szCs w:val="22"/>
        </w:rPr>
        <w:t>at</w:t>
      </w:r>
      <w:r w:rsidRPr="00390D1D">
        <w:rPr>
          <w:rFonts w:ascii="Arial" w:eastAsia="Calibri" w:hAnsi="Arial" w:cs="Arial"/>
          <w:sz w:val="22"/>
          <w:szCs w:val="22"/>
        </w:rPr>
        <w:t xml:space="preserve"> audit date.</w:t>
      </w:r>
    </w:p>
    <w:p w:rsidR="00641702" w:rsidRPr="00C53E2A" w:rsidRDefault="00641702" w:rsidP="00641702">
      <w:pPr>
        <w:pStyle w:val="ListParagraph"/>
        <w:numPr>
          <w:ilvl w:val="0"/>
          <w:numId w:val="29"/>
        </w:numPr>
        <w:ind w:right="90"/>
        <w:jc w:val="both"/>
        <w:rPr>
          <w:rFonts w:ascii="Arial" w:hAnsi="Arial" w:cs="Arial"/>
          <w:vanish/>
        </w:rPr>
      </w:pPr>
    </w:p>
    <w:p w:rsidR="00641702" w:rsidRPr="00C53E2A" w:rsidRDefault="00641702" w:rsidP="00641702">
      <w:pPr>
        <w:pStyle w:val="ListParagraph"/>
        <w:numPr>
          <w:ilvl w:val="0"/>
          <w:numId w:val="29"/>
        </w:numPr>
        <w:ind w:right="90"/>
        <w:jc w:val="both"/>
        <w:rPr>
          <w:rFonts w:ascii="Arial" w:hAnsi="Arial" w:cs="Arial"/>
          <w:vanish/>
        </w:rPr>
      </w:pPr>
    </w:p>
    <w:p w:rsidR="00641702" w:rsidRPr="00C53E2A" w:rsidRDefault="00641702" w:rsidP="00641702">
      <w:pPr>
        <w:pStyle w:val="ListParagraph"/>
        <w:numPr>
          <w:ilvl w:val="0"/>
          <w:numId w:val="29"/>
        </w:numPr>
        <w:ind w:right="90"/>
        <w:jc w:val="both"/>
        <w:rPr>
          <w:rFonts w:ascii="Arial" w:hAnsi="Arial" w:cs="Arial"/>
          <w:vanish/>
        </w:rPr>
      </w:pPr>
    </w:p>
    <w:p w:rsidR="00641702" w:rsidRPr="00C53E2A" w:rsidRDefault="00641702" w:rsidP="00641702">
      <w:pPr>
        <w:pStyle w:val="ListParagraph"/>
        <w:numPr>
          <w:ilvl w:val="0"/>
          <w:numId w:val="29"/>
        </w:numPr>
        <w:ind w:right="90"/>
        <w:jc w:val="both"/>
        <w:rPr>
          <w:rFonts w:ascii="Arial" w:hAnsi="Arial" w:cs="Arial"/>
          <w:vanish/>
        </w:rPr>
      </w:pPr>
    </w:p>
    <w:p w:rsidR="00CE26A7" w:rsidRDefault="00CE26A7" w:rsidP="006F6CFF">
      <w:pPr>
        <w:tabs>
          <w:tab w:val="left" w:pos="720"/>
        </w:tabs>
        <w:ind w:right="4819"/>
        <w:jc w:val="both"/>
        <w:rPr>
          <w:rFonts w:ascii="Arial" w:hAnsi="Arial" w:cs="Arial"/>
          <w:b/>
          <w:i/>
          <w:sz w:val="22"/>
          <w:szCs w:val="22"/>
        </w:rPr>
      </w:pPr>
    </w:p>
    <w:p w:rsidR="006F6CFF" w:rsidRPr="000A0399" w:rsidRDefault="006F6CFF" w:rsidP="00171D2F">
      <w:pPr>
        <w:numPr>
          <w:ilvl w:val="1"/>
          <w:numId w:val="15"/>
        </w:numPr>
        <w:ind w:left="0" w:firstLine="0"/>
        <w:contextualSpacing/>
        <w:jc w:val="both"/>
        <w:rPr>
          <w:rFonts w:ascii="Arial" w:eastAsia="Calibri" w:hAnsi="Arial" w:cs="Arial"/>
          <w:sz w:val="22"/>
          <w:szCs w:val="22"/>
        </w:rPr>
      </w:pPr>
      <w:r w:rsidRPr="000A0399">
        <w:rPr>
          <w:rFonts w:ascii="Arial" w:eastAsia="Calibri" w:hAnsi="Arial" w:cs="Arial"/>
          <w:sz w:val="22"/>
          <w:szCs w:val="22"/>
        </w:rPr>
        <w:t xml:space="preserve">In view of the foregoing observations, the </w:t>
      </w:r>
      <w:r w:rsidR="000A0399" w:rsidRPr="000A0399">
        <w:rPr>
          <w:rFonts w:ascii="Arial" w:hAnsi="Arial" w:cs="Arial"/>
          <w:color w:val="000000" w:themeColor="text1"/>
        </w:rPr>
        <w:t>Cash-Collecting Officers, Receivables, Other Current Assets and Other Non-Current Assets accounts</w:t>
      </w:r>
      <w:r w:rsidRPr="000A0399">
        <w:rPr>
          <w:rFonts w:ascii="Arial" w:hAnsi="Arial" w:cs="Arial"/>
          <w:sz w:val="22"/>
          <w:szCs w:val="22"/>
        </w:rPr>
        <w:t xml:space="preserve"> </w:t>
      </w:r>
      <w:r w:rsidR="00C902C8" w:rsidRPr="000A0399">
        <w:rPr>
          <w:rFonts w:ascii="Arial" w:hAnsi="Arial" w:cs="Arial"/>
          <w:sz w:val="22"/>
          <w:szCs w:val="22"/>
        </w:rPr>
        <w:t xml:space="preserve">are not reliable. </w:t>
      </w:r>
      <w:r w:rsidRPr="000A0399">
        <w:rPr>
          <w:rFonts w:ascii="Arial" w:hAnsi="Arial" w:cs="Arial"/>
          <w:sz w:val="22"/>
          <w:szCs w:val="22"/>
        </w:rPr>
        <w:t xml:space="preserve"> </w:t>
      </w:r>
    </w:p>
    <w:p w:rsidR="00AC5C7F" w:rsidRPr="00C53E2A" w:rsidRDefault="00AC5C7F" w:rsidP="00F57662">
      <w:pPr>
        <w:contextualSpacing/>
        <w:jc w:val="both"/>
        <w:rPr>
          <w:rFonts w:ascii="Arial" w:eastAsia="Calibri" w:hAnsi="Arial" w:cs="Arial"/>
          <w:sz w:val="22"/>
          <w:szCs w:val="22"/>
        </w:rPr>
      </w:pPr>
    </w:p>
    <w:p w:rsidR="006F6CFF" w:rsidRPr="00C53E2A" w:rsidRDefault="006F6CFF" w:rsidP="00171D2F">
      <w:pPr>
        <w:numPr>
          <w:ilvl w:val="1"/>
          <w:numId w:val="15"/>
        </w:numPr>
        <w:ind w:left="0" w:firstLine="0"/>
        <w:contextualSpacing/>
        <w:jc w:val="both"/>
        <w:rPr>
          <w:rFonts w:ascii="Arial" w:eastAsia="Calibri" w:hAnsi="Arial" w:cs="Arial"/>
          <w:sz w:val="22"/>
          <w:szCs w:val="22"/>
        </w:rPr>
      </w:pPr>
      <w:r w:rsidRPr="00C53E2A">
        <w:rPr>
          <w:rFonts w:ascii="Arial" w:hAnsi="Arial" w:cs="Arial"/>
          <w:b/>
          <w:sz w:val="22"/>
          <w:szCs w:val="22"/>
        </w:rPr>
        <w:t xml:space="preserve">We reiterated our previous years’ recommendations that Management instruct:  </w:t>
      </w:r>
    </w:p>
    <w:p w:rsidR="006F6CFF" w:rsidRPr="00C53E2A" w:rsidRDefault="006F6CFF" w:rsidP="006F6CFF">
      <w:pPr>
        <w:tabs>
          <w:tab w:val="left" w:pos="720"/>
          <w:tab w:val="left" w:pos="1890"/>
        </w:tabs>
        <w:jc w:val="both"/>
        <w:rPr>
          <w:rFonts w:ascii="Arial" w:hAnsi="Arial" w:cs="Arial"/>
          <w:b/>
          <w:sz w:val="22"/>
          <w:szCs w:val="22"/>
        </w:rPr>
      </w:pPr>
    </w:p>
    <w:p w:rsidR="006F6CFF" w:rsidRPr="00C53E2A" w:rsidRDefault="006F6CFF" w:rsidP="000A0399">
      <w:pPr>
        <w:numPr>
          <w:ilvl w:val="0"/>
          <w:numId w:val="16"/>
        </w:numPr>
        <w:tabs>
          <w:tab w:val="left" w:pos="1260"/>
        </w:tabs>
        <w:spacing w:after="160" w:line="259" w:lineRule="auto"/>
        <w:ind w:left="720" w:hanging="11"/>
        <w:contextualSpacing/>
        <w:jc w:val="both"/>
        <w:rPr>
          <w:rFonts w:ascii="Arial" w:hAnsi="Arial" w:cs="Arial"/>
          <w:b/>
          <w:sz w:val="22"/>
          <w:szCs w:val="22"/>
        </w:rPr>
      </w:pPr>
      <w:r w:rsidRPr="00C53E2A">
        <w:rPr>
          <w:rFonts w:ascii="Arial" w:hAnsi="Arial" w:cs="Arial"/>
          <w:b/>
          <w:sz w:val="22"/>
          <w:szCs w:val="22"/>
        </w:rPr>
        <w:t>The Central/Regional Offices’ Accountants to:</w:t>
      </w:r>
    </w:p>
    <w:p w:rsidR="006F6CFF" w:rsidRDefault="006F6CFF" w:rsidP="006F6CFF">
      <w:pPr>
        <w:tabs>
          <w:tab w:val="left" w:pos="720"/>
          <w:tab w:val="left" w:pos="1890"/>
        </w:tabs>
        <w:jc w:val="both"/>
        <w:rPr>
          <w:rFonts w:ascii="Arial" w:hAnsi="Arial" w:cs="Arial"/>
          <w:b/>
          <w:sz w:val="22"/>
          <w:szCs w:val="22"/>
        </w:rPr>
      </w:pPr>
    </w:p>
    <w:p w:rsidR="00034BD7" w:rsidRPr="007534FA" w:rsidRDefault="00034BD7" w:rsidP="00034BD7">
      <w:pPr>
        <w:tabs>
          <w:tab w:val="left" w:pos="1800"/>
        </w:tabs>
        <w:ind w:left="1260"/>
        <w:jc w:val="both"/>
        <w:rPr>
          <w:rFonts w:ascii="Arial" w:hAnsi="Arial" w:cs="Arial"/>
          <w:b/>
          <w:sz w:val="22"/>
          <w:szCs w:val="22"/>
        </w:rPr>
      </w:pPr>
      <w:proofErr w:type="gramStart"/>
      <w:r w:rsidRPr="007534FA">
        <w:rPr>
          <w:rFonts w:ascii="Arial" w:hAnsi="Arial" w:cs="Arial"/>
          <w:b/>
          <w:sz w:val="22"/>
          <w:szCs w:val="22"/>
        </w:rPr>
        <w:t>a.1</w:t>
      </w:r>
      <w:proofErr w:type="gramEnd"/>
      <w:r w:rsidRPr="007534FA">
        <w:rPr>
          <w:rFonts w:ascii="Arial" w:hAnsi="Arial" w:cs="Arial"/>
          <w:b/>
          <w:sz w:val="22"/>
          <w:szCs w:val="22"/>
        </w:rPr>
        <w:t xml:space="preserve"> </w:t>
      </w:r>
      <w:r w:rsidRPr="007534FA">
        <w:rPr>
          <w:rFonts w:ascii="Arial" w:hAnsi="Arial" w:cs="Arial"/>
          <w:b/>
          <w:sz w:val="22"/>
          <w:szCs w:val="22"/>
        </w:rPr>
        <w:tab/>
        <w:t xml:space="preserve">Complete the documentation of dormant accounts aged 10 to 29 years in accordance with COA Circular No. 2016-05 dated December 19, 2016 to support the request for authority to write off from </w:t>
      </w:r>
      <w:r w:rsidR="0098627C" w:rsidRPr="007534FA">
        <w:rPr>
          <w:rFonts w:ascii="Arial" w:hAnsi="Arial" w:cs="Arial"/>
          <w:b/>
          <w:sz w:val="22"/>
          <w:szCs w:val="22"/>
        </w:rPr>
        <w:t>COA</w:t>
      </w:r>
      <w:r w:rsidRPr="007534FA">
        <w:rPr>
          <w:rFonts w:ascii="Arial" w:hAnsi="Arial" w:cs="Arial"/>
          <w:b/>
          <w:sz w:val="22"/>
          <w:szCs w:val="22"/>
        </w:rPr>
        <w:t xml:space="preserve">; </w:t>
      </w:r>
    </w:p>
    <w:p w:rsidR="00034BD7" w:rsidRPr="007534FA" w:rsidRDefault="00034BD7" w:rsidP="006F6CFF">
      <w:pPr>
        <w:tabs>
          <w:tab w:val="left" w:pos="720"/>
          <w:tab w:val="left" w:pos="1890"/>
        </w:tabs>
        <w:jc w:val="both"/>
        <w:rPr>
          <w:rFonts w:ascii="Arial" w:hAnsi="Arial" w:cs="Arial"/>
          <w:b/>
          <w:sz w:val="22"/>
          <w:szCs w:val="22"/>
        </w:rPr>
      </w:pPr>
    </w:p>
    <w:p w:rsidR="00C77730" w:rsidRPr="007534FA" w:rsidRDefault="000A0399" w:rsidP="00034BD7">
      <w:pPr>
        <w:tabs>
          <w:tab w:val="left" w:pos="1800"/>
        </w:tabs>
        <w:ind w:left="1260"/>
        <w:jc w:val="both"/>
        <w:rPr>
          <w:rFonts w:ascii="Arial" w:hAnsi="Arial" w:cs="Arial"/>
          <w:b/>
          <w:sz w:val="22"/>
          <w:szCs w:val="22"/>
        </w:rPr>
      </w:pPr>
      <w:r w:rsidRPr="007534FA">
        <w:rPr>
          <w:rFonts w:ascii="Arial" w:hAnsi="Arial" w:cs="Arial"/>
          <w:b/>
          <w:sz w:val="22"/>
          <w:szCs w:val="22"/>
        </w:rPr>
        <w:t>a.</w:t>
      </w:r>
      <w:r w:rsidR="00034BD7" w:rsidRPr="007534FA">
        <w:rPr>
          <w:rFonts w:ascii="Arial" w:hAnsi="Arial" w:cs="Arial"/>
          <w:b/>
          <w:sz w:val="22"/>
          <w:szCs w:val="22"/>
        </w:rPr>
        <w:t>2</w:t>
      </w:r>
      <w:r w:rsidRPr="007534FA">
        <w:rPr>
          <w:rFonts w:ascii="Arial" w:hAnsi="Arial" w:cs="Arial"/>
          <w:b/>
          <w:sz w:val="22"/>
          <w:szCs w:val="22"/>
        </w:rPr>
        <w:t xml:space="preserve"> </w:t>
      </w:r>
      <w:r w:rsidRPr="007534FA">
        <w:rPr>
          <w:rFonts w:ascii="Arial" w:hAnsi="Arial" w:cs="Arial"/>
          <w:b/>
          <w:sz w:val="22"/>
          <w:szCs w:val="22"/>
        </w:rPr>
        <w:tab/>
      </w:r>
      <w:r w:rsidR="000650A4" w:rsidRPr="007534FA">
        <w:rPr>
          <w:rFonts w:ascii="Arial" w:hAnsi="Arial" w:cs="Arial"/>
          <w:b/>
          <w:sz w:val="22"/>
          <w:szCs w:val="22"/>
        </w:rPr>
        <w:t xml:space="preserve">Exert utmost  efforts to retrieve/recover any documents and verify the </w:t>
      </w:r>
      <w:proofErr w:type="spellStart"/>
      <w:r w:rsidR="000650A4" w:rsidRPr="007534FA">
        <w:rPr>
          <w:rFonts w:ascii="Arial" w:hAnsi="Arial" w:cs="Arial"/>
          <w:b/>
          <w:sz w:val="22"/>
          <w:szCs w:val="22"/>
        </w:rPr>
        <w:t>undeposited</w:t>
      </w:r>
      <w:proofErr w:type="spellEnd"/>
      <w:r w:rsidR="000650A4" w:rsidRPr="007534FA">
        <w:rPr>
          <w:rFonts w:ascii="Arial" w:hAnsi="Arial" w:cs="Arial"/>
          <w:b/>
          <w:sz w:val="22"/>
          <w:szCs w:val="22"/>
        </w:rPr>
        <w:t xml:space="preserve"> collection and </w:t>
      </w:r>
      <w:proofErr w:type="spellStart"/>
      <w:r w:rsidR="000650A4" w:rsidRPr="007534FA">
        <w:rPr>
          <w:rFonts w:ascii="Arial" w:hAnsi="Arial" w:cs="Arial"/>
          <w:b/>
          <w:sz w:val="22"/>
          <w:szCs w:val="22"/>
        </w:rPr>
        <w:t>unliquidated</w:t>
      </w:r>
      <w:proofErr w:type="spellEnd"/>
      <w:r w:rsidR="000650A4" w:rsidRPr="007534FA">
        <w:rPr>
          <w:rFonts w:ascii="Arial" w:hAnsi="Arial" w:cs="Arial"/>
          <w:b/>
          <w:sz w:val="22"/>
          <w:szCs w:val="22"/>
        </w:rPr>
        <w:t xml:space="preserve"> Cash Advances of the former Cash Collecting and Disbursing Officers, respectively of the four defunct tobacco agencies;</w:t>
      </w:r>
    </w:p>
    <w:p w:rsidR="00987544" w:rsidRPr="007534FA" w:rsidRDefault="00987544">
      <w:pPr>
        <w:pStyle w:val="ListParagraph"/>
        <w:tabs>
          <w:tab w:val="left" w:pos="1701"/>
        </w:tabs>
        <w:ind w:left="1134"/>
        <w:jc w:val="both"/>
        <w:rPr>
          <w:rFonts w:ascii="Arial" w:hAnsi="Arial" w:cs="Arial"/>
          <w:b/>
        </w:rPr>
      </w:pPr>
    </w:p>
    <w:p w:rsidR="006F6CFF" w:rsidRPr="007534FA" w:rsidRDefault="00034BD7" w:rsidP="00034BD7">
      <w:pPr>
        <w:pStyle w:val="ListParagraph"/>
        <w:tabs>
          <w:tab w:val="left" w:pos="1800"/>
        </w:tabs>
        <w:ind w:left="1260"/>
        <w:jc w:val="both"/>
        <w:rPr>
          <w:rFonts w:ascii="Arial" w:hAnsi="Arial" w:cs="Arial"/>
          <w:b/>
        </w:rPr>
      </w:pPr>
      <w:r w:rsidRPr="007534FA">
        <w:rPr>
          <w:rFonts w:ascii="Arial" w:hAnsi="Arial" w:cs="Arial"/>
          <w:b/>
        </w:rPr>
        <w:t xml:space="preserve">a.3 </w:t>
      </w:r>
      <w:r w:rsidRPr="007534FA">
        <w:rPr>
          <w:rFonts w:ascii="Arial" w:hAnsi="Arial" w:cs="Arial"/>
          <w:b/>
        </w:rPr>
        <w:tab/>
      </w:r>
      <w:r w:rsidR="00107D36" w:rsidRPr="007534FA">
        <w:rPr>
          <w:rFonts w:ascii="Arial" w:hAnsi="Arial" w:cs="Arial"/>
          <w:b/>
        </w:rPr>
        <w:t>Enforce</w:t>
      </w:r>
      <w:r w:rsidR="002060C4" w:rsidRPr="007534FA">
        <w:rPr>
          <w:rFonts w:ascii="Arial" w:hAnsi="Arial" w:cs="Arial"/>
          <w:b/>
        </w:rPr>
        <w:t xml:space="preserve"> </w:t>
      </w:r>
      <w:r w:rsidR="00C0138B" w:rsidRPr="007534FA">
        <w:rPr>
          <w:rFonts w:ascii="Arial" w:hAnsi="Arial" w:cs="Arial"/>
          <w:b/>
        </w:rPr>
        <w:t xml:space="preserve">immediate settlement </w:t>
      </w:r>
      <w:r w:rsidR="00107D36" w:rsidRPr="007534FA">
        <w:rPr>
          <w:rFonts w:ascii="Arial" w:hAnsi="Arial" w:cs="Arial"/>
          <w:b/>
        </w:rPr>
        <w:t xml:space="preserve">of </w:t>
      </w:r>
      <w:proofErr w:type="spellStart"/>
      <w:r w:rsidR="0005414A" w:rsidRPr="007534FA">
        <w:rPr>
          <w:rFonts w:ascii="Arial" w:hAnsi="Arial" w:cs="Arial"/>
          <w:b/>
        </w:rPr>
        <w:t>unliquidated</w:t>
      </w:r>
      <w:proofErr w:type="spellEnd"/>
      <w:r w:rsidR="0005414A" w:rsidRPr="007534FA">
        <w:rPr>
          <w:rFonts w:ascii="Arial" w:hAnsi="Arial" w:cs="Arial"/>
          <w:b/>
        </w:rPr>
        <w:t xml:space="preserve"> cash advances and receivables from officers and employees </w:t>
      </w:r>
      <w:r w:rsidR="002E24D8" w:rsidRPr="007534FA">
        <w:rPr>
          <w:rFonts w:ascii="Arial" w:hAnsi="Arial" w:cs="Arial"/>
          <w:b/>
        </w:rPr>
        <w:t>by filing collection cases if claims remained uncollected even after sending demand letters</w:t>
      </w:r>
      <w:r w:rsidR="00374DBB" w:rsidRPr="007534FA">
        <w:rPr>
          <w:rFonts w:ascii="Arial" w:hAnsi="Arial" w:cs="Arial"/>
          <w:b/>
        </w:rPr>
        <w:t>;</w:t>
      </w:r>
    </w:p>
    <w:p w:rsidR="00987544" w:rsidRPr="007534FA" w:rsidRDefault="00987544">
      <w:pPr>
        <w:pStyle w:val="ListParagraph"/>
        <w:tabs>
          <w:tab w:val="left" w:pos="1701"/>
        </w:tabs>
        <w:ind w:left="1134"/>
        <w:jc w:val="both"/>
        <w:rPr>
          <w:rFonts w:ascii="Arial" w:hAnsi="Arial" w:cs="Arial"/>
          <w:b/>
        </w:rPr>
      </w:pPr>
    </w:p>
    <w:p w:rsidR="006F6CFF" w:rsidRPr="007534FA" w:rsidRDefault="00034BD7" w:rsidP="00034BD7">
      <w:pPr>
        <w:pStyle w:val="ListParagraph"/>
        <w:tabs>
          <w:tab w:val="left" w:pos="1800"/>
        </w:tabs>
        <w:ind w:left="1260"/>
        <w:jc w:val="both"/>
        <w:rPr>
          <w:rFonts w:ascii="Arial" w:hAnsi="Arial" w:cs="Arial"/>
          <w:b/>
        </w:rPr>
      </w:pPr>
      <w:proofErr w:type="gramStart"/>
      <w:r w:rsidRPr="007534FA">
        <w:rPr>
          <w:rFonts w:ascii="Arial" w:hAnsi="Arial" w:cs="Arial"/>
          <w:b/>
        </w:rPr>
        <w:t>a.4</w:t>
      </w:r>
      <w:proofErr w:type="gramEnd"/>
      <w:r w:rsidRPr="007534FA">
        <w:rPr>
          <w:rFonts w:ascii="Arial" w:hAnsi="Arial" w:cs="Arial"/>
          <w:b/>
        </w:rPr>
        <w:t xml:space="preserve"> </w:t>
      </w:r>
      <w:r w:rsidRPr="007534FA">
        <w:rPr>
          <w:rFonts w:ascii="Arial" w:hAnsi="Arial" w:cs="Arial"/>
          <w:b/>
        </w:rPr>
        <w:tab/>
      </w:r>
      <w:r w:rsidR="002060C4" w:rsidRPr="007534FA">
        <w:rPr>
          <w:rFonts w:ascii="Arial" w:hAnsi="Arial" w:cs="Arial"/>
          <w:b/>
        </w:rPr>
        <w:t>Analyze the Other Current Assets accounts and prepare the necessary adjustments in the books</w:t>
      </w:r>
      <w:r w:rsidR="003A17AB" w:rsidRPr="007534FA">
        <w:rPr>
          <w:rFonts w:ascii="Arial" w:hAnsi="Arial" w:cs="Arial"/>
          <w:b/>
        </w:rPr>
        <w:t>; and</w:t>
      </w:r>
    </w:p>
    <w:p w:rsidR="006F6CFF" w:rsidRPr="007534FA" w:rsidRDefault="006F6CFF" w:rsidP="00034BD7">
      <w:pPr>
        <w:numPr>
          <w:ilvl w:val="0"/>
          <w:numId w:val="16"/>
        </w:numPr>
        <w:tabs>
          <w:tab w:val="left" w:pos="1260"/>
        </w:tabs>
        <w:spacing w:after="160" w:line="259" w:lineRule="auto"/>
        <w:ind w:left="720" w:hanging="11"/>
        <w:contextualSpacing/>
        <w:jc w:val="both"/>
        <w:rPr>
          <w:rFonts w:ascii="Arial" w:hAnsi="Arial" w:cs="Arial"/>
          <w:b/>
          <w:sz w:val="22"/>
          <w:szCs w:val="22"/>
        </w:rPr>
      </w:pPr>
      <w:r w:rsidRPr="007534FA">
        <w:rPr>
          <w:rFonts w:ascii="Arial" w:hAnsi="Arial" w:cs="Arial"/>
          <w:b/>
          <w:sz w:val="22"/>
          <w:szCs w:val="22"/>
        </w:rPr>
        <w:t>The Legal Officer to:</w:t>
      </w:r>
    </w:p>
    <w:p w:rsidR="006F6CFF" w:rsidRPr="007534FA" w:rsidRDefault="006F6CFF" w:rsidP="006F6CFF">
      <w:pPr>
        <w:tabs>
          <w:tab w:val="left" w:pos="1260"/>
          <w:tab w:val="left" w:pos="1440"/>
          <w:tab w:val="left" w:pos="2520"/>
        </w:tabs>
        <w:ind w:left="720"/>
        <w:jc w:val="both"/>
        <w:rPr>
          <w:rFonts w:ascii="Arial" w:hAnsi="Arial" w:cs="Arial"/>
          <w:b/>
          <w:sz w:val="22"/>
          <w:szCs w:val="22"/>
        </w:rPr>
      </w:pPr>
    </w:p>
    <w:p w:rsidR="008530DA" w:rsidRPr="007534FA" w:rsidRDefault="00034BD7" w:rsidP="00034BD7">
      <w:pPr>
        <w:pStyle w:val="ListParagraph"/>
        <w:tabs>
          <w:tab w:val="left" w:pos="1800"/>
        </w:tabs>
        <w:ind w:left="1260"/>
        <w:jc w:val="both"/>
        <w:rPr>
          <w:rFonts w:ascii="Arial" w:hAnsi="Arial" w:cs="Arial"/>
          <w:b/>
          <w:color w:val="000000" w:themeColor="text1"/>
        </w:rPr>
      </w:pPr>
      <w:r w:rsidRPr="007534FA">
        <w:rPr>
          <w:rFonts w:ascii="Arial" w:hAnsi="Arial" w:cs="Arial"/>
          <w:b/>
        </w:rPr>
        <w:t xml:space="preserve">b.1 </w:t>
      </w:r>
      <w:r w:rsidRPr="007534FA">
        <w:rPr>
          <w:rFonts w:ascii="Arial" w:hAnsi="Arial" w:cs="Arial"/>
          <w:b/>
        </w:rPr>
        <w:tab/>
      </w:r>
      <w:r w:rsidR="006D66D0" w:rsidRPr="007534FA">
        <w:rPr>
          <w:rFonts w:ascii="Arial" w:hAnsi="Arial" w:cs="Arial"/>
          <w:b/>
        </w:rPr>
        <w:t xml:space="preserve">Determine the probability of </w:t>
      </w:r>
      <w:r w:rsidR="000650A4" w:rsidRPr="007534FA">
        <w:rPr>
          <w:rFonts w:ascii="Arial" w:hAnsi="Arial" w:cs="Arial"/>
          <w:b/>
          <w:color w:val="000000" w:themeColor="text1"/>
        </w:rPr>
        <w:t xml:space="preserve">redemption of the bonds amounting to P28.634 million included in Other </w:t>
      </w:r>
      <w:r w:rsidR="006D66D0" w:rsidRPr="007534FA">
        <w:rPr>
          <w:rFonts w:ascii="Arial" w:hAnsi="Arial" w:cs="Arial"/>
          <w:b/>
          <w:color w:val="000000" w:themeColor="text1"/>
        </w:rPr>
        <w:t xml:space="preserve">Non-current </w:t>
      </w:r>
      <w:r w:rsidR="000650A4" w:rsidRPr="007534FA">
        <w:rPr>
          <w:rFonts w:ascii="Arial" w:hAnsi="Arial" w:cs="Arial"/>
          <w:b/>
          <w:color w:val="000000" w:themeColor="text1"/>
        </w:rPr>
        <w:t xml:space="preserve">Assets account, and </w:t>
      </w:r>
      <w:r w:rsidR="006D66D0" w:rsidRPr="007534FA">
        <w:rPr>
          <w:rFonts w:ascii="Arial" w:hAnsi="Arial" w:cs="Arial"/>
          <w:b/>
          <w:color w:val="000000" w:themeColor="text1"/>
        </w:rPr>
        <w:t>if the recovery is already nil, complete the documents for</w:t>
      </w:r>
      <w:r w:rsidR="003F1CD0" w:rsidRPr="007534FA">
        <w:rPr>
          <w:rFonts w:ascii="Arial" w:hAnsi="Arial" w:cs="Arial"/>
          <w:b/>
          <w:color w:val="000000" w:themeColor="text1"/>
        </w:rPr>
        <w:t xml:space="preserve"> </w:t>
      </w:r>
      <w:r w:rsidR="003F1CD0" w:rsidRPr="007534FA">
        <w:rPr>
          <w:rFonts w:ascii="Arial" w:hAnsi="Arial" w:cs="Arial"/>
          <w:b/>
        </w:rPr>
        <w:t xml:space="preserve">write-off of the account </w:t>
      </w:r>
      <w:r w:rsidR="0098627C" w:rsidRPr="007534FA">
        <w:rPr>
          <w:rFonts w:ascii="Arial" w:hAnsi="Arial" w:cs="Arial"/>
          <w:b/>
        </w:rPr>
        <w:t>for filing with</w:t>
      </w:r>
      <w:r w:rsidR="003F1CD0" w:rsidRPr="007534FA">
        <w:rPr>
          <w:rFonts w:ascii="Arial" w:hAnsi="Arial" w:cs="Arial"/>
          <w:b/>
        </w:rPr>
        <w:t xml:space="preserve"> the COA</w:t>
      </w:r>
      <w:r w:rsidR="004C4986" w:rsidRPr="007534FA">
        <w:rPr>
          <w:rFonts w:ascii="Arial" w:hAnsi="Arial" w:cs="Arial"/>
          <w:b/>
          <w:color w:val="000000" w:themeColor="text1"/>
        </w:rPr>
        <w:t>;</w:t>
      </w:r>
    </w:p>
    <w:p w:rsidR="00987544" w:rsidRPr="007534FA" w:rsidRDefault="00CF6CFF" w:rsidP="00CF6CFF">
      <w:pPr>
        <w:tabs>
          <w:tab w:val="left" w:pos="1800"/>
        </w:tabs>
        <w:ind w:left="1260"/>
        <w:jc w:val="both"/>
        <w:rPr>
          <w:rFonts w:ascii="Arial" w:hAnsi="Arial" w:cs="Arial"/>
          <w:b/>
          <w:sz w:val="22"/>
          <w:szCs w:val="22"/>
        </w:rPr>
      </w:pPr>
      <w:r w:rsidRPr="007534FA">
        <w:rPr>
          <w:rFonts w:ascii="Arial" w:hAnsi="Arial" w:cs="Arial"/>
          <w:b/>
          <w:sz w:val="22"/>
          <w:szCs w:val="22"/>
        </w:rPr>
        <w:t xml:space="preserve">b.2 </w:t>
      </w:r>
      <w:r w:rsidRPr="007534FA">
        <w:rPr>
          <w:rFonts w:ascii="Arial" w:hAnsi="Arial" w:cs="Arial"/>
          <w:b/>
          <w:sz w:val="22"/>
          <w:szCs w:val="22"/>
        </w:rPr>
        <w:tab/>
      </w:r>
      <w:r w:rsidR="006F6CFF" w:rsidRPr="007534FA">
        <w:rPr>
          <w:rFonts w:ascii="Arial" w:hAnsi="Arial" w:cs="Arial"/>
          <w:b/>
          <w:sz w:val="22"/>
          <w:szCs w:val="22"/>
        </w:rPr>
        <w:t xml:space="preserve">Exert all legal remedies for the rescission of the Certificates of Award and for the </w:t>
      </w:r>
      <w:proofErr w:type="spellStart"/>
      <w:r w:rsidR="006F6CFF" w:rsidRPr="007534FA">
        <w:rPr>
          <w:rFonts w:ascii="Arial" w:hAnsi="Arial" w:cs="Arial"/>
          <w:b/>
          <w:sz w:val="22"/>
          <w:szCs w:val="22"/>
        </w:rPr>
        <w:t>reconveyance</w:t>
      </w:r>
      <w:proofErr w:type="spellEnd"/>
      <w:r w:rsidR="006F6CFF" w:rsidRPr="007534FA">
        <w:rPr>
          <w:rFonts w:ascii="Arial" w:hAnsi="Arial" w:cs="Arial"/>
          <w:b/>
          <w:sz w:val="22"/>
          <w:szCs w:val="22"/>
        </w:rPr>
        <w:t xml:space="preserve"> of the pertinent lots located in </w:t>
      </w:r>
      <w:proofErr w:type="spellStart"/>
      <w:r w:rsidR="006F6CFF" w:rsidRPr="007534FA">
        <w:rPr>
          <w:rFonts w:ascii="Arial" w:hAnsi="Arial" w:cs="Arial"/>
          <w:b/>
          <w:sz w:val="22"/>
          <w:szCs w:val="22"/>
        </w:rPr>
        <w:t>Tuguegarao</w:t>
      </w:r>
      <w:proofErr w:type="spellEnd"/>
      <w:r w:rsidR="006F6CFF" w:rsidRPr="007534FA">
        <w:rPr>
          <w:rFonts w:ascii="Arial" w:hAnsi="Arial" w:cs="Arial"/>
          <w:b/>
          <w:sz w:val="22"/>
          <w:szCs w:val="22"/>
        </w:rPr>
        <w:t xml:space="preserve">, Cagayan to the government pursuant to Resolution </w:t>
      </w:r>
      <w:r w:rsidR="0098627C" w:rsidRPr="007534FA">
        <w:rPr>
          <w:rFonts w:ascii="Arial" w:hAnsi="Arial" w:cs="Arial"/>
          <w:b/>
          <w:sz w:val="22"/>
          <w:szCs w:val="22"/>
        </w:rPr>
        <w:t xml:space="preserve">     </w:t>
      </w:r>
      <w:r w:rsidR="006F6CFF" w:rsidRPr="007534FA">
        <w:rPr>
          <w:rFonts w:ascii="Arial" w:hAnsi="Arial" w:cs="Arial"/>
          <w:b/>
          <w:sz w:val="22"/>
          <w:szCs w:val="22"/>
        </w:rPr>
        <w:t xml:space="preserve">No. 258-2012 dated April 12, 2012 of the NTA Governing Board, if the awardees and/or the occupants/possessors/successors of the </w:t>
      </w:r>
      <w:r w:rsidR="0098627C" w:rsidRPr="007534FA">
        <w:rPr>
          <w:rFonts w:ascii="Arial" w:hAnsi="Arial" w:cs="Arial"/>
          <w:b/>
          <w:sz w:val="22"/>
          <w:szCs w:val="22"/>
        </w:rPr>
        <w:t xml:space="preserve">          </w:t>
      </w:r>
      <w:r w:rsidR="006F6CFF" w:rsidRPr="007534FA">
        <w:rPr>
          <w:rFonts w:ascii="Arial" w:hAnsi="Arial" w:cs="Arial"/>
          <w:b/>
          <w:sz w:val="22"/>
          <w:szCs w:val="22"/>
        </w:rPr>
        <w:t>2</w:t>
      </w:r>
      <w:r w:rsidR="00911B0E" w:rsidRPr="007534FA">
        <w:rPr>
          <w:rFonts w:ascii="Arial" w:hAnsi="Arial" w:cs="Arial"/>
          <w:b/>
          <w:sz w:val="22"/>
          <w:szCs w:val="22"/>
        </w:rPr>
        <w:t>4</w:t>
      </w:r>
      <w:r w:rsidR="006F6CFF" w:rsidRPr="007534FA">
        <w:rPr>
          <w:rFonts w:ascii="Arial" w:hAnsi="Arial" w:cs="Arial"/>
          <w:b/>
          <w:sz w:val="22"/>
          <w:szCs w:val="22"/>
        </w:rPr>
        <w:t xml:space="preserve"> unpaid lots</w:t>
      </w:r>
      <w:r w:rsidR="00A2104F" w:rsidRPr="007534FA">
        <w:rPr>
          <w:rFonts w:ascii="Arial" w:hAnsi="Arial" w:cs="Arial"/>
          <w:b/>
          <w:sz w:val="22"/>
          <w:szCs w:val="22"/>
        </w:rPr>
        <w:t xml:space="preserve"> included in </w:t>
      </w:r>
      <w:r w:rsidR="00C0138B" w:rsidRPr="007534FA">
        <w:rPr>
          <w:rFonts w:ascii="Arial" w:hAnsi="Arial" w:cs="Arial"/>
          <w:b/>
          <w:sz w:val="22"/>
          <w:szCs w:val="22"/>
        </w:rPr>
        <w:t>O</w:t>
      </w:r>
      <w:r w:rsidR="00A2104F" w:rsidRPr="007534FA">
        <w:rPr>
          <w:rFonts w:ascii="Arial" w:hAnsi="Arial" w:cs="Arial"/>
          <w:b/>
          <w:sz w:val="22"/>
          <w:szCs w:val="22"/>
        </w:rPr>
        <w:t xml:space="preserve">ther </w:t>
      </w:r>
      <w:r w:rsidR="00C0138B" w:rsidRPr="007534FA">
        <w:rPr>
          <w:rFonts w:ascii="Arial" w:hAnsi="Arial" w:cs="Arial"/>
          <w:b/>
          <w:sz w:val="22"/>
          <w:szCs w:val="22"/>
        </w:rPr>
        <w:t>R</w:t>
      </w:r>
      <w:r w:rsidR="00A2104F" w:rsidRPr="007534FA">
        <w:rPr>
          <w:rFonts w:ascii="Arial" w:hAnsi="Arial" w:cs="Arial"/>
          <w:b/>
          <w:sz w:val="22"/>
          <w:szCs w:val="22"/>
        </w:rPr>
        <w:t>eceivables of P3.923 million</w:t>
      </w:r>
      <w:r w:rsidR="006F6CFF" w:rsidRPr="007534FA">
        <w:rPr>
          <w:rFonts w:ascii="Arial" w:hAnsi="Arial" w:cs="Arial"/>
          <w:b/>
          <w:sz w:val="22"/>
          <w:szCs w:val="22"/>
        </w:rPr>
        <w:t xml:space="preserve"> do not agree to settle in full the cost with increments</w:t>
      </w:r>
      <w:r w:rsidR="00A2104F" w:rsidRPr="007534FA">
        <w:rPr>
          <w:rFonts w:ascii="Arial" w:hAnsi="Arial" w:cs="Arial"/>
          <w:b/>
          <w:sz w:val="22"/>
          <w:szCs w:val="22"/>
        </w:rPr>
        <w:t xml:space="preserve">; </w:t>
      </w:r>
      <w:r w:rsidR="006F6CFF" w:rsidRPr="007534FA">
        <w:rPr>
          <w:rFonts w:ascii="Arial" w:hAnsi="Arial" w:cs="Arial"/>
          <w:b/>
          <w:sz w:val="22"/>
          <w:szCs w:val="22"/>
        </w:rPr>
        <w:t>and</w:t>
      </w:r>
    </w:p>
    <w:p w:rsidR="00CF6CFF" w:rsidRPr="007534FA" w:rsidRDefault="00CF6CFF" w:rsidP="00CF6CFF">
      <w:pPr>
        <w:tabs>
          <w:tab w:val="left" w:pos="1701"/>
        </w:tabs>
        <w:ind w:left="1134"/>
        <w:jc w:val="both"/>
        <w:rPr>
          <w:rFonts w:ascii="Arial" w:hAnsi="Arial" w:cs="Arial"/>
          <w:b/>
          <w:sz w:val="22"/>
          <w:szCs w:val="22"/>
        </w:rPr>
      </w:pPr>
    </w:p>
    <w:p w:rsidR="000B75E9" w:rsidRDefault="006F6CFF" w:rsidP="00F621BE">
      <w:pPr>
        <w:tabs>
          <w:tab w:val="left" w:pos="1260"/>
        </w:tabs>
        <w:ind w:left="720"/>
        <w:jc w:val="both"/>
        <w:rPr>
          <w:rFonts w:ascii="Arial" w:hAnsi="Arial" w:cs="Arial"/>
          <w:b/>
          <w:sz w:val="22"/>
          <w:szCs w:val="22"/>
        </w:rPr>
      </w:pPr>
      <w:r w:rsidRPr="00C53E2A">
        <w:rPr>
          <w:rFonts w:ascii="Arial" w:hAnsi="Arial" w:cs="Arial"/>
          <w:b/>
          <w:sz w:val="22"/>
          <w:szCs w:val="22"/>
        </w:rPr>
        <w:lastRenderedPageBreak/>
        <w:t>c.</w:t>
      </w:r>
      <w:r w:rsidRPr="00C53E2A">
        <w:rPr>
          <w:rFonts w:ascii="Arial" w:hAnsi="Arial" w:cs="Arial"/>
          <w:b/>
          <w:sz w:val="22"/>
          <w:szCs w:val="22"/>
        </w:rPr>
        <w:tab/>
        <w:t xml:space="preserve">The concerned Branch Managers to make representations with the DENR for the possible transfer of the reforestation project sites </w:t>
      </w:r>
      <w:r w:rsidR="00A2104F" w:rsidRPr="00C53E2A">
        <w:rPr>
          <w:rFonts w:ascii="Arial" w:hAnsi="Arial" w:cs="Arial"/>
          <w:b/>
          <w:sz w:val="22"/>
          <w:szCs w:val="22"/>
        </w:rPr>
        <w:t xml:space="preserve">included in </w:t>
      </w:r>
      <w:r w:rsidR="00C0138B" w:rsidRPr="00C53E2A">
        <w:rPr>
          <w:rFonts w:ascii="Arial" w:hAnsi="Arial" w:cs="Arial"/>
          <w:b/>
          <w:sz w:val="22"/>
          <w:szCs w:val="22"/>
        </w:rPr>
        <w:t>O</w:t>
      </w:r>
      <w:r w:rsidR="00A2104F" w:rsidRPr="00C53E2A">
        <w:rPr>
          <w:rFonts w:ascii="Arial" w:hAnsi="Arial" w:cs="Arial"/>
          <w:b/>
          <w:sz w:val="22"/>
          <w:szCs w:val="22"/>
        </w:rPr>
        <w:t xml:space="preserve">ther </w:t>
      </w:r>
      <w:r w:rsidR="00C0138B" w:rsidRPr="00C53E2A">
        <w:rPr>
          <w:rFonts w:ascii="Arial" w:hAnsi="Arial" w:cs="Arial"/>
          <w:b/>
          <w:sz w:val="22"/>
          <w:szCs w:val="22"/>
        </w:rPr>
        <w:t>C</w:t>
      </w:r>
      <w:r w:rsidR="00A2104F" w:rsidRPr="00C53E2A">
        <w:rPr>
          <w:rFonts w:ascii="Arial" w:hAnsi="Arial" w:cs="Arial"/>
          <w:b/>
          <w:sz w:val="22"/>
          <w:szCs w:val="22"/>
        </w:rPr>
        <w:t xml:space="preserve">urrent </w:t>
      </w:r>
      <w:r w:rsidR="00C0138B" w:rsidRPr="00C53E2A">
        <w:rPr>
          <w:rFonts w:ascii="Arial" w:hAnsi="Arial" w:cs="Arial"/>
          <w:b/>
          <w:sz w:val="22"/>
          <w:szCs w:val="22"/>
        </w:rPr>
        <w:t>A</w:t>
      </w:r>
      <w:r w:rsidR="00A2104F" w:rsidRPr="00C53E2A">
        <w:rPr>
          <w:rFonts w:ascii="Arial" w:hAnsi="Arial" w:cs="Arial"/>
          <w:b/>
          <w:sz w:val="22"/>
          <w:szCs w:val="22"/>
        </w:rPr>
        <w:t xml:space="preserve">ssets </w:t>
      </w:r>
      <w:r w:rsidR="00436C84" w:rsidRPr="00C53E2A">
        <w:rPr>
          <w:rFonts w:ascii="Arial" w:hAnsi="Arial" w:cs="Arial"/>
          <w:b/>
          <w:sz w:val="22"/>
          <w:szCs w:val="22"/>
        </w:rPr>
        <w:t xml:space="preserve">account </w:t>
      </w:r>
      <w:r w:rsidRPr="00C53E2A">
        <w:rPr>
          <w:rFonts w:ascii="Arial" w:hAnsi="Arial" w:cs="Arial"/>
          <w:b/>
          <w:sz w:val="22"/>
          <w:szCs w:val="22"/>
        </w:rPr>
        <w:t>to the local government units so as to preserve the area.</w:t>
      </w:r>
    </w:p>
    <w:p w:rsidR="00F621BE" w:rsidRDefault="00F621BE" w:rsidP="00F621BE">
      <w:pPr>
        <w:tabs>
          <w:tab w:val="left" w:pos="1260"/>
        </w:tabs>
        <w:ind w:left="720"/>
        <w:jc w:val="both"/>
        <w:rPr>
          <w:rFonts w:ascii="Arial" w:hAnsi="Arial" w:cs="Arial"/>
          <w:b/>
          <w:sz w:val="22"/>
          <w:szCs w:val="22"/>
        </w:rPr>
      </w:pPr>
    </w:p>
    <w:p w:rsidR="00F621BE" w:rsidRPr="00144113" w:rsidRDefault="00F621BE" w:rsidP="00F621BE">
      <w:pPr>
        <w:numPr>
          <w:ilvl w:val="1"/>
          <w:numId w:val="15"/>
        </w:numPr>
        <w:ind w:left="0" w:firstLine="0"/>
        <w:contextualSpacing/>
        <w:jc w:val="both"/>
        <w:rPr>
          <w:rFonts w:ascii="Arial" w:hAnsi="Arial" w:cs="Arial"/>
          <w:b/>
          <w:sz w:val="22"/>
        </w:rPr>
      </w:pPr>
      <w:r w:rsidRPr="00144113">
        <w:rPr>
          <w:rFonts w:ascii="Arial" w:hAnsi="Arial" w:cs="Arial"/>
          <w:b/>
          <w:sz w:val="22"/>
        </w:rPr>
        <w:t xml:space="preserve">We further recommended that Management provide </w:t>
      </w:r>
      <w:r w:rsidR="00144113" w:rsidRPr="00144113">
        <w:rPr>
          <w:rFonts w:ascii="Arial" w:hAnsi="Arial" w:cs="Arial"/>
          <w:b/>
          <w:sz w:val="22"/>
        </w:rPr>
        <w:t xml:space="preserve">impairment loss on dormant assets pursuant to </w:t>
      </w:r>
      <w:r w:rsidR="00144113" w:rsidRPr="00144113">
        <w:rPr>
          <w:rFonts w:ascii="Arial" w:hAnsi="Arial" w:cs="Arial"/>
          <w:b/>
          <w:color w:val="000000"/>
          <w:sz w:val="22"/>
          <w:szCs w:val="22"/>
        </w:rPr>
        <w:t>PAS No. 36.</w:t>
      </w:r>
    </w:p>
    <w:p w:rsidR="00641702" w:rsidRDefault="00641702" w:rsidP="00641702">
      <w:pPr>
        <w:contextualSpacing/>
        <w:jc w:val="both"/>
        <w:rPr>
          <w:rFonts w:ascii="Arial" w:hAnsi="Arial" w:cs="Arial"/>
          <w:b/>
          <w:sz w:val="22"/>
        </w:rPr>
      </w:pPr>
    </w:p>
    <w:bookmarkEnd w:id="2"/>
    <w:p w:rsidR="00987544" w:rsidRPr="00E42D4E" w:rsidRDefault="000B75E9">
      <w:pPr>
        <w:numPr>
          <w:ilvl w:val="1"/>
          <w:numId w:val="15"/>
        </w:numPr>
        <w:ind w:left="0" w:firstLine="0"/>
        <w:contextualSpacing/>
        <w:jc w:val="both"/>
        <w:rPr>
          <w:rFonts w:ascii="Arial" w:hAnsi="Arial" w:cs="Arial"/>
          <w:b/>
        </w:rPr>
      </w:pPr>
      <w:r w:rsidRPr="00C53E2A">
        <w:rPr>
          <w:rFonts w:ascii="Arial" w:hAnsi="Arial" w:cs="Arial"/>
          <w:sz w:val="22"/>
        </w:rPr>
        <w:t xml:space="preserve">Management </w:t>
      </w:r>
      <w:r w:rsidR="00E0602A">
        <w:rPr>
          <w:rFonts w:ascii="Arial" w:hAnsi="Arial" w:cs="Arial"/>
          <w:sz w:val="22"/>
        </w:rPr>
        <w:t xml:space="preserve">informed </w:t>
      </w:r>
      <w:r w:rsidRPr="00C53E2A">
        <w:rPr>
          <w:rFonts w:ascii="Arial" w:hAnsi="Arial" w:cs="Arial"/>
          <w:sz w:val="22"/>
        </w:rPr>
        <w:t>during the Exit Conference on April 25, 2018 that</w:t>
      </w:r>
      <w:r w:rsidR="00262E8B" w:rsidRPr="00C53E2A">
        <w:rPr>
          <w:rFonts w:ascii="Arial" w:hAnsi="Arial" w:cs="Arial"/>
          <w:sz w:val="22"/>
        </w:rPr>
        <w:t xml:space="preserve"> </w:t>
      </w:r>
      <w:r w:rsidR="00BC62F0" w:rsidRPr="00C53E2A">
        <w:rPr>
          <w:rFonts w:ascii="Arial" w:hAnsi="Arial" w:cs="Arial"/>
          <w:sz w:val="22"/>
        </w:rPr>
        <w:t>the request</w:t>
      </w:r>
      <w:r w:rsidR="00613BAF" w:rsidRPr="00C53E2A">
        <w:rPr>
          <w:rFonts w:ascii="Arial" w:hAnsi="Arial" w:cs="Arial"/>
          <w:sz w:val="22"/>
        </w:rPr>
        <w:t xml:space="preserve"> </w:t>
      </w:r>
      <w:r w:rsidR="00F37EFB" w:rsidRPr="00C53E2A">
        <w:rPr>
          <w:rFonts w:ascii="Arial" w:hAnsi="Arial" w:cs="Arial"/>
          <w:sz w:val="22"/>
        </w:rPr>
        <w:t>for</w:t>
      </w:r>
      <w:r w:rsidR="00BC62F0" w:rsidRPr="00C53E2A">
        <w:rPr>
          <w:rFonts w:ascii="Arial" w:hAnsi="Arial" w:cs="Arial"/>
          <w:sz w:val="22"/>
        </w:rPr>
        <w:t xml:space="preserve"> authority to write-off</w:t>
      </w:r>
      <w:r w:rsidR="00613BAF" w:rsidRPr="00C53E2A">
        <w:rPr>
          <w:rFonts w:ascii="Arial" w:hAnsi="Arial" w:cs="Arial"/>
          <w:sz w:val="22"/>
        </w:rPr>
        <w:t xml:space="preserve"> </w:t>
      </w:r>
      <w:r w:rsidR="00BC62F0" w:rsidRPr="00C53E2A">
        <w:rPr>
          <w:rFonts w:ascii="Arial" w:hAnsi="Arial" w:cs="Arial"/>
          <w:sz w:val="22"/>
        </w:rPr>
        <w:t>Trade Receivables from Tobacco Centers</w:t>
      </w:r>
      <w:r w:rsidR="00E42D4E">
        <w:rPr>
          <w:rFonts w:ascii="Arial" w:hAnsi="Arial" w:cs="Arial"/>
          <w:sz w:val="22"/>
        </w:rPr>
        <w:t xml:space="preserve"> (TCs)</w:t>
      </w:r>
      <w:r w:rsidR="00BC62F0" w:rsidRPr="00C53E2A">
        <w:rPr>
          <w:rFonts w:ascii="Arial" w:hAnsi="Arial" w:cs="Arial"/>
          <w:sz w:val="22"/>
        </w:rPr>
        <w:t xml:space="preserve"> in Region I </w:t>
      </w:r>
      <w:r w:rsidR="00613BAF" w:rsidRPr="00C53E2A">
        <w:rPr>
          <w:rFonts w:ascii="Arial" w:hAnsi="Arial" w:cs="Arial"/>
          <w:sz w:val="22"/>
        </w:rPr>
        <w:t xml:space="preserve">in the amount of P0.788 million </w:t>
      </w:r>
      <w:r w:rsidR="00BC62F0" w:rsidRPr="00C53E2A">
        <w:rPr>
          <w:rFonts w:ascii="Arial" w:hAnsi="Arial" w:cs="Arial"/>
          <w:sz w:val="22"/>
        </w:rPr>
        <w:t xml:space="preserve">was granted under COA-NTA Decision </w:t>
      </w:r>
      <w:r w:rsidR="00E42D4E">
        <w:rPr>
          <w:rFonts w:ascii="Arial" w:hAnsi="Arial" w:cs="Arial"/>
          <w:sz w:val="22"/>
        </w:rPr>
        <w:t xml:space="preserve">          </w:t>
      </w:r>
      <w:r w:rsidR="00BC62F0" w:rsidRPr="00C53E2A">
        <w:rPr>
          <w:rFonts w:ascii="Arial" w:hAnsi="Arial" w:cs="Arial"/>
          <w:sz w:val="22"/>
        </w:rPr>
        <w:t>No. 2017-01 dated October 26, 2017</w:t>
      </w:r>
      <w:r w:rsidR="00E42D4E">
        <w:rPr>
          <w:rFonts w:ascii="Arial" w:hAnsi="Arial" w:cs="Arial"/>
          <w:sz w:val="22"/>
        </w:rPr>
        <w:t>,</w:t>
      </w:r>
      <w:r w:rsidR="003A5440" w:rsidRPr="00C53E2A">
        <w:rPr>
          <w:rFonts w:ascii="Arial" w:hAnsi="Arial" w:cs="Arial"/>
          <w:sz w:val="22"/>
        </w:rPr>
        <w:t xml:space="preserve"> </w:t>
      </w:r>
      <w:r w:rsidR="00540CBD" w:rsidRPr="00C53E2A">
        <w:rPr>
          <w:rFonts w:ascii="Arial" w:hAnsi="Arial" w:cs="Arial"/>
          <w:sz w:val="22"/>
        </w:rPr>
        <w:t xml:space="preserve">while </w:t>
      </w:r>
      <w:r w:rsidR="00E932E2" w:rsidRPr="00C53E2A">
        <w:rPr>
          <w:rFonts w:ascii="Arial" w:hAnsi="Arial" w:cs="Arial"/>
          <w:sz w:val="22"/>
        </w:rPr>
        <w:t>collection letters were sent</w:t>
      </w:r>
      <w:r w:rsidR="00540CBD" w:rsidRPr="00C53E2A">
        <w:rPr>
          <w:rFonts w:ascii="Arial" w:hAnsi="Arial" w:cs="Arial"/>
          <w:sz w:val="22"/>
        </w:rPr>
        <w:t xml:space="preserve"> in November 2017 to eight TCs with balance of P95</w:t>
      </w:r>
      <w:proofErr w:type="gramStart"/>
      <w:r w:rsidR="00540CBD" w:rsidRPr="00C53E2A">
        <w:rPr>
          <w:rFonts w:ascii="Arial" w:hAnsi="Arial" w:cs="Arial"/>
          <w:sz w:val="22"/>
        </w:rPr>
        <w:t>,803</w:t>
      </w:r>
      <w:proofErr w:type="gramEnd"/>
      <w:r w:rsidR="00E932E2" w:rsidRPr="00C53E2A">
        <w:rPr>
          <w:rFonts w:ascii="Arial" w:hAnsi="Arial" w:cs="Arial"/>
          <w:sz w:val="22"/>
        </w:rPr>
        <w:t xml:space="preserve">. </w:t>
      </w:r>
    </w:p>
    <w:p w:rsidR="00E42D4E" w:rsidRDefault="00E42D4E" w:rsidP="00E42D4E">
      <w:pPr>
        <w:contextualSpacing/>
        <w:jc w:val="both"/>
        <w:rPr>
          <w:rFonts w:ascii="Arial" w:hAnsi="Arial" w:cs="Arial"/>
          <w:b/>
        </w:rPr>
      </w:pPr>
    </w:p>
    <w:p w:rsidR="00E42D4E" w:rsidRPr="00E42D4E" w:rsidRDefault="0099255C" w:rsidP="00540CBD">
      <w:pPr>
        <w:numPr>
          <w:ilvl w:val="1"/>
          <w:numId w:val="15"/>
        </w:numPr>
        <w:ind w:left="0" w:firstLine="0"/>
        <w:contextualSpacing/>
        <w:jc w:val="both"/>
        <w:rPr>
          <w:rFonts w:ascii="Arial" w:hAnsi="Arial" w:cs="Arial"/>
        </w:rPr>
      </w:pPr>
      <w:r w:rsidRPr="004C4986">
        <w:rPr>
          <w:rFonts w:ascii="Arial" w:hAnsi="Arial" w:cs="Arial"/>
          <w:sz w:val="22"/>
        </w:rPr>
        <w:t>Also,</w:t>
      </w:r>
      <w:r w:rsidR="003A5440" w:rsidRPr="004C4986">
        <w:rPr>
          <w:rFonts w:ascii="Arial" w:hAnsi="Arial" w:cs="Arial"/>
          <w:b/>
        </w:rPr>
        <w:t xml:space="preserve"> </w:t>
      </w:r>
      <w:r w:rsidR="007137E6" w:rsidRPr="004C4986">
        <w:rPr>
          <w:rFonts w:ascii="Arial" w:hAnsi="Arial" w:cs="Arial"/>
          <w:sz w:val="22"/>
        </w:rPr>
        <w:t>Management</w:t>
      </w:r>
      <w:r w:rsidR="000B75E9" w:rsidRPr="004C4986">
        <w:rPr>
          <w:rFonts w:ascii="Arial" w:hAnsi="Arial" w:cs="Arial"/>
          <w:sz w:val="22"/>
        </w:rPr>
        <w:t xml:space="preserve"> </w:t>
      </w:r>
      <w:r w:rsidR="00E42D4E">
        <w:rPr>
          <w:rFonts w:ascii="Arial" w:hAnsi="Arial" w:cs="Arial"/>
          <w:sz w:val="22"/>
        </w:rPr>
        <w:t>commented</w:t>
      </w:r>
      <w:r w:rsidR="00EF1D13">
        <w:rPr>
          <w:rFonts w:ascii="Arial" w:hAnsi="Arial" w:cs="Arial"/>
          <w:sz w:val="22"/>
        </w:rPr>
        <w:t xml:space="preserve"> that</w:t>
      </w:r>
      <w:r w:rsidR="00E42D4E">
        <w:rPr>
          <w:rFonts w:ascii="Arial" w:hAnsi="Arial" w:cs="Arial"/>
          <w:sz w:val="22"/>
        </w:rPr>
        <w:t xml:space="preserve">: </w:t>
      </w:r>
    </w:p>
    <w:p w:rsidR="00E42D4E" w:rsidRDefault="00E42D4E" w:rsidP="00E42D4E">
      <w:pPr>
        <w:pStyle w:val="ListParagraph"/>
        <w:rPr>
          <w:rFonts w:ascii="Arial" w:hAnsi="Arial" w:cs="Arial"/>
        </w:rPr>
      </w:pPr>
    </w:p>
    <w:p w:rsidR="00E42D4E" w:rsidRDefault="00E42D4E" w:rsidP="00641702">
      <w:pPr>
        <w:pStyle w:val="ListParagraph"/>
        <w:numPr>
          <w:ilvl w:val="0"/>
          <w:numId w:val="63"/>
        </w:numPr>
        <w:tabs>
          <w:tab w:val="left" w:pos="1260"/>
        </w:tabs>
        <w:spacing w:after="0" w:afterAutospacing="0"/>
        <w:ind w:left="720" w:firstLine="0"/>
        <w:jc w:val="both"/>
        <w:rPr>
          <w:rFonts w:ascii="Arial" w:hAnsi="Arial" w:cs="Arial"/>
        </w:rPr>
      </w:pPr>
      <w:r>
        <w:rPr>
          <w:rFonts w:ascii="Arial" w:hAnsi="Arial" w:cs="Arial"/>
        </w:rPr>
        <w:t>A</w:t>
      </w:r>
      <w:r w:rsidRPr="004C4986">
        <w:rPr>
          <w:rFonts w:ascii="Arial" w:hAnsi="Arial" w:cs="Arial"/>
        </w:rPr>
        <w:t xml:space="preserve"> </w:t>
      </w:r>
      <w:r>
        <w:rPr>
          <w:rFonts w:ascii="Arial" w:hAnsi="Arial" w:cs="Arial"/>
        </w:rPr>
        <w:t>C</w:t>
      </w:r>
      <w:r w:rsidRPr="004C4986">
        <w:rPr>
          <w:rFonts w:ascii="Arial" w:hAnsi="Arial" w:cs="Arial"/>
        </w:rPr>
        <w:t>ertification from the Securities and Exchange Commission (SEC) that the Certificate</w:t>
      </w:r>
      <w:r>
        <w:rPr>
          <w:rFonts w:ascii="Arial" w:hAnsi="Arial" w:cs="Arial"/>
        </w:rPr>
        <w:t>s</w:t>
      </w:r>
      <w:r w:rsidRPr="004C4986">
        <w:rPr>
          <w:rFonts w:ascii="Arial" w:hAnsi="Arial" w:cs="Arial"/>
        </w:rPr>
        <w:t xml:space="preserve"> of Registration of the two  </w:t>
      </w:r>
      <w:r>
        <w:rPr>
          <w:rFonts w:ascii="Arial" w:hAnsi="Arial" w:cs="Arial"/>
        </w:rPr>
        <w:t>private brokers/traders</w:t>
      </w:r>
      <w:r w:rsidR="006E2271">
        <w:rPr>
          <w:rFonts w:ascii="Arial" w:hAnsi="Arial" w:cs="Arial"/>
        </w:rPr>
        <w:t>, that</w:t>
      </w:r>
      <w:r>
        <w:rPr>
          <w:rFonts w:ascii="Arial" w:hAnsi="Arial" w:cs="Arial"/>
        </w:rPr>
        <w:t xml:space="preserve"> purchased </w:t>
      </w:r>
      <w:r w:rsidR="006E2271">
        <w:rPr>
          <w:rFonts w:ascii="Arial" w:hAnsi="Arial" w:cs="Arial"/>
        </w:rPr>
        <w:t xml:space="preserve">the </w:t>
      </w:r>
      <w:r w:rsidR="006E2271" w:rsidRPr="00C53E2A">
        <w:rPr>
          <w:rFonts w:ascii="Arial" w:hAnsi="Arial" w:cs="Arial"/>
        </w:rPr>
        <w:t xml:space="preserve">LBP bond certificates of P28.634 million </w:t>
      </w:r>
      <w:r w:rsidR="006E2271">
        <w:rPr>
          <w:rFonts w:ascii="Arial" w:hAnsi="Arial" w:cs="Arial"/>
        </w:rPr>
        <w:t>in behalf of</w:t>
      </w:r>
      <w:r w:rsidR="006E2271" w:rsidRPr="00C53E2A">
        <w:rPr>
          <w:rFonts w:ascii="Arial" w:hAnsi="Arial" w:cs="Arial"/>
        </w:rPr>
        <w:t xml:space="preserve"> </w:t>
      </w:r>
      <w:r w:rsidRPr="004C4986">
        <w:rPr>
          <w:rFonts w:ascii="Arial" w:hAnsi="Arial" w:cs="Arial"/>
        </w:rPr>
        <w:t xml:space="preserve"> NTA</w:t>
      </w:r>
      <w:r w:rsidR="006E2271">
        <w:rPr>
          <w:rFonts w:ascii="Arial" w:hAnsi="Arial" w:cs="Arial"/>
        </w:rPr>
        <w:t>,</w:t>
      </w:r>
      <w:r w:rsidRPr="004C4986">
        <w:rPr>
          <w:rFonts w:ascii="Arial" w:hAnsi="Arial" w:cs="Arial"/>
        </w:rPr>
        <w:t xml:space="preserve"> were revoked on September 29, 2003</w:t>
      </w:r>
      <w:r w:rsidR="006E2271">
        <w:rPr>
          <w:rFonts w:ascii="Arial" w:hAnsi="Arial" w:cs="Arial"/>
        </w:rPr>
        <w:t>;</w:t>
      </w:r>
    </w:p>
    <w:p w:rsidR="006E2271" w:rsidRDefault="006E2271" w:rsidP="00641702">
      <w:pPr>
        <w:pStyle w:val="ListParagraph"/>
        <w:tabs>
          <w:tab w:val="left" w:pos="1260"/>
        </w:tabs>
        <w:spacing w:after="0" w:afterAutospacing="0"/>
        <w:jc w:val="both"/>
        <w:rPr>
          <w:rFonts w:ascii="Arial" w:hAnsi="Arial" w:cs="Arial"/>
        </w:rPr>
      </w:pPr>
    </w:p>
    <w:p w:rsidR="00540CBD" w:rsidRDefault="00E42D4E" w:rsidP="00641702">
      <w:pPr>
        <w:pStyle w:val="ListParagraph"/>
        <w:numPr>
          <w:ilvl w:val="0"/>
          <w:numId w:val="63"/>
        </w:numPr>
        <w:tabs>
          <w:tab w:val="left" w:pos="1260"/>
        </w:tabs>
        <w:spacing w:after="0" w:afterAutospacing="0"/>
        <w:ind w:left="720" w:firstLine="0"/>
        <w:jc w:val="both"/>
        <w:rPr>
          <w:rFonts w:ascii="Arial" w:hAnsi="Arial" w:cs="Arial"/>
        </w:rPr>
      </w:pPr>
      <w:r w:rsidRPr="006E2271">
        <w:rPr>
          <w:rFonts w:ascii="Arial" w:hAnsi="Arial" w:cs="Arial"/>
        </w:rPr>
        <w:t xml:space="preserve"> </w:t>
      </w:r>
      <w:r w:rsidR="007137E6" w:rsidRPr="006E2271">
        <w:rPr>
          <w:rFonts w:ascii="Arial" w:hAnsi="Arial" w:cs="Arial"/>
        </w:rPr>
        <w:t xml:space="preserve">Some of the awardees of the unpaid </w:t>
      </w:r>
      <w:r w:rsidR="008E38C1" w:rsidRPr="006E2271">
        <w:rPr>
          <w:rFonts w:ascii="Arial" w:hAnsi="Arial" w:cs="Arial"/>
        </w:rPr>
        <w:t xml:space="preserve">lots located in </w:t>
      </w:r>
      <w:proofErr w:type="spellStart"/>
      <w:r w:rsidR="008E38C1" w:rsidRPr="006E2271">
        <w:rPr>
          <w:rFonts w:ascii="Arial" w:hAnsi="Arial" w:cs="Arial"/>
        </w:rPr>
        <w:t>Tuguegarao</w:t>
      </w:r>
      <w:proofErr w:type="spellEnd"/>
      <w:r w:rsidR="008E38C1" w:rsidRPr="006E2271">
        <w:rPr>
          <w:rFonts w:ascii="Arial" w:hAnsi="Arial" w:cs="Arial"/>
        </w:rPr>
        <w:t xml:space="preserve">, Cagayan, </w:t>
      </w:r>
      <w:r w:rsidR="007137E6" w:rsidRPr="006E2271">
        <w:rPr>
          <w:rFonts w:ascii="Arial" w:hAnsi="Arial" w:cs="Arial"/>
        </w:rPr>
        <w:t xml:space="preserve">are paying monthly amortization to their respective Branch Offices. </w:t>
      </w:r>
      <w:r w:rsidR="00540CBD" w:rsidRPr="006E2271">
        <w:rPr>
          <w:rFonts w:ascii="Arial" w:hAnsi="Arial" w:cs="Arial"/>
        </w:rPr>
        <w:t xml:space="preserve">A </w:t>
      </w:r>
      <w:r w:rsidR="008E38C1" w:rsidRPr="006E2271">
        <w:rPr>
          <w:rFonts w:ascii="Arial" w:hAnsi="Arial" w:cs="Arial"/>
        </w:rPr>
        <w:t>new Attorney V</w:t>
      </w:r>
      <w:r w:rsidR="007137E6" w:rsidRPr="006E2271">
        <w:rPr>
          <w:rFonts w:ascii="Arial" w:hAnsi="Arial" w:cs="Arial"/>
        </w:rPr>
        <w:t xml:space="preserve"> was hired to file cases against</w:t>
      </w:r>
      <w:r w:rsidR="00540CBD" w:rsidRPr="006E2271">
        <w:rPr>
          <w:rFonts w:ascii="Arial" w:hAnsi="Arial" w:cs="Arial"/>
        </w:rPr>
        <w:t xml:space="preserve"> those who still do not pay.</w:t>
      </w:r>
    </w:p>
    <w:p w:rsidR="006E2271" w:rsidRPr="006E2271" w:rsidRDefault="006E2271" w:rsidP="00641702">
      <w:pPr>
        <w:pStyle w:val="ListParagraph"/>
        <w:spacing w:after="0" w:afterAutospacing="0"/>
        <w:rPr>
          <w:rFonts w:ascii="Arial" w:hAnsi="Arial" w:cs="Arial"/>
        </w:rPr>
      </w:pPr>
    </w:p>
    <w:p w:rsidR="00A157AF" w:rsidRPr="00C53E2A" w:rsidRDefault="006E2271" w:rsidP="00641702">
      <w:pPr>
        <w:pStyle w:val="ListParagraph"/>
        <w:numPr>
          <w:ilvl w:val="0"/>
          <w:numId w:val="63"/>
        </w:numPr>
        <w:tabs>
          <w:tab w:val="left" w:pos="1260"/>
        </w:tabs>
        <w:spacing w:after="0" w:afterAutospacing="0"/>
        <w:ind w:left="720" w:firstLine="0"/>
        <w:jc w:val="both"/>
        <w:rPr>
          <w:rFonts w:ascii="Arial" w:hAnsi="Arial" w:cs="Arial"/>
          <w:b/>
        </w:rPr>
      </w:pPr>
      <w:r>
        <w:rPr>
          <w:rFonts w:ascii="Arial" w:hAnsi="Arial" w:cs="Arial"/>
        </w:rPr>
        <w:t xml:space="preserve">With regard to </w:t>
      </w:r>
      <w:r w:rsidR="008E38C1" w:rsidRPr="00C53E2A">
        <w:rPr>
          <w:rFonts w:ascii="Arial" w:hAnsi="Arial" w:cs="Arial"/>
        </w:rPr>
        <w:t xml:space="preserve">the issue on reforestation project sites to be transferred to the LGUs, NTA </w:t>
      </w:r>
      <w:r w:rsidR="00911B0E" w:rsidRPr="00C53E2A">
        <w:rPr>
          <w:rFonts w:ascii="Arial" w:hAnsi="Arial" w:cs="Arial"/>
        </w:rPr>
        <w:t xml:space="preserve">is </w:t>
      </w:r>
      <w:r w:rsidR="008E38C1" w:rsidRPr="00C53E2A">
        <w:rPr>
          <w:rFonts w:ascii="Arial" w:hAnsi="Arial" w:cs="Arial"/>
        </w:rPr>
        <w:t>still awaiting actions from DENR for the permit or authority to cut trees under their supervision.</w:t>
      </w:r>
    </w:p>
    <w:p w:rsidR="00641702" w:rsidRPr="00C53E2A" w:rsidRDefault="00641702" w:rsidP="00F57662">
      <w:pPr>
        <w:pStyle w:val="ListParagraph"/>
        <w:spacing w:after="0" w:afterAutospacing="0"/>
        <w:ind w:left="1451"/>
        <w:jc w:val="both"/>
        <w:rPr>
          <w:rFonts w:ascii="Arial" w:hAnsi="Arial" w:cs="Arial"/>
          <w:b/>
        </w:rPr>
      </w:pPr>
    </w:p>
    <w:p w:rsidR="003F2586" w:rsidRDefault="006E2271" w:rsidP="006E2271">
      <w:pPr>
        <w:numPr>
          <w:ilvl w:val="1"/>
          <w:numId w:val="15"/>
        </w:numPr>
        <w:ind w:left="0" w:firstLine="0"/>
        <w:contextualSpacing/>
        <w:jc w:val="both"/>
        <w:rPr>
          <w:rFonts w:ascii="Arial" w:hAnsi="Arial" w:cs="Arial"/>
          <w:sz w:val="22"/>
        </w:rPr>
      </w:pPr>
      <w:r>
        <w:rPr>
          <w:rFonts w:ascii="Arial" w:hAnsi="Arial" w:cs="Arial"/>
          <w:sz w:val="22"/>
        </w:rPr>
        <w:t>As a rejoinder, the Audit Team acknowledged the initial efforts undertaken by Management to implement the recommendations.  However, their full compliance with all the above-mentioned recommendations will be monitored in CY 2018.</w:t>
      </w:r>
    </w:p>
    <w:p w:rsidR="006E2271" w:rsidRDefault="006E2271" w:rsidP="006E2271">
      <w:pPr>
        <w:contextualSpacing/>
        <w:jc w:val="both"/>
        <w:rPr>
          <w:rFonts w:ascii="Arial" w:hAnsi="Arial" w:cs="Arial"/>
          <w:sz w:val="22"/>
        </w:rPr>
      </w:pPr>
    </w:p>
    <w:p w:rsidR="006E2271" w:rsidRPr="006E2271" w:rsidRDefault="006E2271" w:rsidP="006E2271">
      <w:pPr>
        <w:contextualSpacing/>
        <w:jc w:val="both"/>
        <w:rPr>
          <w:rFonts w:ascii="Arial" w:hAnsi="Arial" w:cs="Arial"/>
          <w:sz w:val="22"/>
        </w:rPr>
      </w:pPr>
    </w:p>
    <w:p w:rsidR="00A16DF0" w:rsidRPr="00C53E2A" w:rsidRDefault="004F13EF" w:rsidP="009355EB">
      <w:pPr>
        <w:pStyle w:val="ListParagraph"/>
        <w:numPr>
          <w:ilvl w:val="0"/>
          <w:numId w:val="54"/>
        </w:numPr>
        <w:ind w:left="0" w:firstLine="0"/>
        <w:jc w:val="both"/>
        <w:rPr>
          <w:rFonts w:ascii="Arial" w:hAnsi="Arial" w:cs="Arial"/>
          <w:b/>
          <w:bCs/>
        </w:rPr>
      </w:pPr>
      <w:r w:rsidRPr="00C53E2A">
        <w:rPr>
          <w:rFonts w:ascii="Arial" w:hAnsi="Arial" w:cs="Arial"/>
          <w:b/>
          <w:bCs/>
        </w:rPr>
        <w:t>The existence</w:t>
      </w:r>
      <w:r w:rsidR="00E0602A">
        <w:rPr>
          <w:rFonts w:ascii="Arial" w:hAnsi="Arial" w:cs="Arial"/>
          <w:b/>
          <w:bCs/>
        </w:rPr>
        <w:t xml:space="preserve"> and </w:t>
      </w:r>
      <w:r w:rsidRPr="00C53E2A">
        <w:rPr>
          <w:rFonts w:ascii="Arial" w:hAnsi="Arial" w:cs="Arial"/>
          <w:b/>
          <w:bCs/>
        </w:rPr>
        <w:t xml:space="preserve">completeness of the Property, Plant and Equipment (PPE) account with </w:t>
      </w:r>
      <w:r w:rsidR="00DE4FCF">
        <w:rPr>
          <w:rFonts w:ascii="Arial" w:hAnsi="Arial" w:cs="Arial"/>
          <w:b/>
          <w:bCs/>
        </w:rPr>
        <w:t>total</w:t>
      </w:r>
      <w:r w:rsidRPr="00C53E2A">
        <w:rPr>
          <w:rFonts w:ascii="Arial" w:hAnsi="Arial" w:cs="Arial"/>
          <w:b/>
          <w:bCs/>
        </w:rPr>
        <w:t xml:space="preserve"> </w:t>
      </w:r>
      <w:r w:rsidR="00986F23" w:rsidRPr="00C53E2A">
        <w:rPr>
          <w:rFonts w:ascii="Arial" w:hAnsi="Arial" w:cs="Arial"/>
          <w:b/>
          <w:bCs/>
        </w:rPr>
        <w:t>cost</w:t>
      </w:r>
      <w:r w:rsidRPr="00C53E2A">
        <w:rPr>
          <w:rFonts w:ascii="Arial" w:hAnsi="Arial" w:cs="Arial"/>
          <w:b/>
          <w:bCs/>
        </w:rPr>
        <w:t xml:space="preserve"> of P</w:t>
      </w:r>
      <w:r w:rsidR="00986F23" w:rsidRPr="00C53E2A">
        <w:rPr>
          <w:rFonts w:ascii="Arial" w:hAnsi="Arial" w:cs="Arial"/>
          <w:b/>
          <w:bCs/>
        </w:rPr>
        <w:t>70</w:t>
      </w:r>
      <w:r w:rsidR="00AD0683" w:rsidRPr="00C53E2A">
        <w:rPr>
          <w:rFonts w:ascii="Arial" w:hAnsi="Arial" w:cs="Arial"/>
          <w:b/>
          <w:bCs/>
        </w:rPr>
        <w:t>2.433</w:t>
      </w:r>
      <w:r w:rsidR="00CC31A7" w:rsidRPr="00C53E2A">
        <w:rPr>
          <w:rFonts w:ascii="Arial" w:hAnsi="Arial" w:cs="Arial"/>
          <w:b/>
          <w:bCs/>
        </w:rPr>
        <w:t xml:space="preserve"> million </w:t>
      </w:r>
      <w:r w:rsidRPr="00C53E2A">
        <w:rPr>
          <w:rFonts w:ascii="Arial" w:hAnsi="Arial" w:cs="Arial"/>
          <w:b/>
          <w:bCs/>
        </w:rPr>
        <w:t xml:space="preserve">as at December 31, 2017 could not be ascertained due to: </w:t>
      </w:r>
      <w:r w:rsidR="00AB026C">
        <w:rPr>
          <w:rFonts w:ascii="Arial" w:hAnsi="Arial" w:cs="Arial"/>
          <w:b/>
          <w:bCs/>
        </w:rPr>
        <w:t>(</w:t>
      </w:r>
      <w:r w:rsidR="00E0602A">
        <w:rPr>
          <w:rFonts w:ascii="Arial" w:hAnsi="Arial" w:cs="Arial"/>
          <w:b/>
          <w:bCs/>
        </w:rPr>
        <w:t>a</w:t>
      </w:r>
      <w:r w:rsidRPr="00C53E2A">
        <w:rPr>
          <w:rFonts w:ascii="Arial" w:hAnsi="Arial" w:cs="Arial"/>
          <w:b/>
          <w:bCs/>
        </w:rPr>
        <w:t>) incomplete physical inventory of immovable assets</w:t>
      </w:r>
      <w:r w:rsidR="00D011ED" w:rsidRPr="00C53E2A">
        <w:rPr>
          <w:rFonts w:ascii="Arial" w:hAnsi="Arial" w:cs="Arial"/>
          <w:b/>
          <w:bCs/>
        </w:rPr>
        <w:t xml:space="preserve"> in NTA–</w:t>
      </w:r>
      <w:r w:rsidR="00AB026C">
        <w:rPr>
          <w:rFonts w:ascii="Arial" w:hAnsi="Arial" w:cs="Arial"/>
          <w:b/>
          <w:bCs/>
        </w:rPr>
        <w:t>Central Office (CO)</w:t>
      </w:r>
      <w:r w:rsidRPr="00C53E2A">
        <w:rPr>
          <w:rFonts w:ascii="Arial" w:hAnsi="Arial" w:cs="Arial"/>
          <w:b/>
          <w:bCs/>
        </w:rPr>
        <w:t xml:space="preserve"> totaling P</w:t>
      </w:r>
      <w:r w:rsidRPr="00C53E2A">
        <w:rPr>
          <w:rFonts w:ascii="Arial" w:hAnsi="Arial" w:cs="Arial"/>
          <w:b/>
        </w:rPr>
        <w:t>120</w:t>
      </w:r>
      <w:r w:rsidR="00066791" w:rsidRPr="00C53E2A">
        <w:rPr>
          <w:rFonts w:ascii="Arial" w:hAnsi="Arial" w:cs="Arial"/>
          <w:b/>
        </w:rPr>
        <w:t>.</w:t>
      </w:r>
      <w:r w:rsidRPr="00C53E2A">
        <w:rPr>
          <w:rFonts w:ascii="Arial" w:hAnsi="Arial" w:cs="Arial"/>
          <w:b/>
        </w:rPr>
        <w:t>819</w:t>
      </w:r>
      <w:r w:rsidR="00D011ED" w:rsidRPr="00C53E2A">
        <w:rPr>
          <w:rFonts w:ascii="Arial" w:hAnsi="Arial" w:cs="Arial"/>
          <w:b/>
        </w:rPr>
        <w:t xml:space="preserve"> million</w:t>
      </w:r>
      <w:r w:rsidR="000A15F9" w:rsidRPr="00C53E2A">
        <w:rPr>
          <w:rFonts w:ascii="Arial" w:hAnsi="Arial" w:cs="Arial"/>
          <w:b/>
        </w:rPr>
        <w:t xml:space="preserve">; </w:t>
      </w:r>
      <w:r w:rsidR="00AB026C">
        <w:rPr>
          <w:rFonts w:ascii="Arial" w:hAnsi="Arial" w:cs="Arial"/>
          <w:b/>
        </w:rPr>
        <w:t>(</w:t>
      </w:r>
      <w:r w:rsidR="00E0602A">
        <w:rPr>
          <w:rFonts w:ascii="Arial" w:hAnsi="Arial" w:cs="Arial"/>
          <w:b/>
          <w:bCs/>
        </w:rPr>
        <w:t>b</w:t>
      </w:r>
      <w:r w:rsidRPr="00C53E2A">
        <w:rPr>
          <w:rFonts w:ascii="Arial" w:hAnsi="Arial" w:cs="Arial"/>
          <w:b/>
          <w:bCs/>
        </w:rPr>
        <w:t xml:space="preserve">) </w:t>
      </w:r>
      <w:r w:rsidRPr="00C53E2A">
        <w:rPr>
          <w:rFonts w:ascii="Arial" w:hAnsi="Arial" w:cs="Arial"/>
          <w:b/>
        </w:rPr>
        <w:t>discrepanc</w:t>
      </w:r>
      <w:r w:rsidR="001736C0">
        <w:rPr>
          <w:rFonts w:ascii="Arial" w:hAnsi="Arial" w:cs="Arial"/>
          <w:b/>
        </w:rPr>
        <w:t>ies</w:t>
      </w:r>
      <w:r w:rsidRPr="00C53E2A">
        <w:rPr>
          <w:rFonts w:ascii="Arial" w:hAnsi="Arial" w:cs="Arial"/>
          <w:b/>
        </w:rPr>
        <w:t xml:space="preserve"> of P17</w:t>
      </w:r>
      <w:r w:rsidR="00986F23" w:rsidRPr="00C53E2A">
        <w:rPr>
          <w:rFonts w:ascii="Arial" w:hAnsi="Arial" w:cs="Arial"/>
          <w:b/>
        </w:rPr>
        <w:t>0</w:t>
      </w:r>
      <w:r w:rsidR="00F13A51" w:rsidRPr="00C53E2A">
        <w:rPr>
          <w:rFonts w:ascii="Arial" w:hAnsi="Arial" w:cs="Arial"/>
          <w:b/>
        </w:rPr>
        <w:t>.</w:t>
      </w:r>
      <w:r w:rsidR="00986F23" w:rsidRPr="00C53E2A">
        <w:rPr>
          <w:rFonts w:ascii="Arial" w:hAnsi="Arial" w:cs="Arial"/>
          <w:b/>
        </w:rPr>
        <w:t>458</w:t>
      </w:r>
      <w:r w:rsidR="00066791" w:rsidRPr="00C53E2A">
        <w:rPr>
          <w:rFonts w:ascii="Arial" w:hAnsi="Arial" w:cs="Arial"/>
          <w:b/>
        </w:rPr>
        <w:t xml:space="preserve"> million</w:t>
      </w:r>
      <w:r w:rsidRPr="00C53E2A">
        <w:rPr>
          <w:rFonts w:ascii="Arial" w:hAnsi="Arial" w:cs="Arial"/>
          <w:b/>
        </w:rPr>
        <w:t xml:space="preserve"> between accounting records of P1</w:t>
      </w:r>
      <w:r w:rsidR="00986F23" w:rsidRPr="00C53E2A">
        <w:rPr>
          <w:rFonts w:ascii="Arial" w:hAnsi="Arial" w:cs="Arial"/>
          <w:b/>
        </w:rPr>
        <w:t>65.331</w:t>
      </w:r>
      <w:r w:rsidR="00F13A51" w:rsidRPr="00C53E2A">
        <w:rPr>
          <w:rFonts w:ascii="Arial" w:hAnsi="Arial" w:cs="Arial"/>
          <w:b/>
        </w:rPr>
        <w:t xml:space="preserve"> million</w:t>
      </w:r>
      <w:r w:rsidRPr="00C53E2A">
        <w:rPr>
          <w:rFonts w:ascii="Arial" w:hAnsi="Arial" w:cs="Arial"/>
          <w:b/>
        </w:rPr>
        <w:t xml:space="preserve"> and property records of </w:t>
      </w:r>
      <w:r w:rsidR="00DE4FCF">
        <w:rPr>
          <w:rFonts w:ascii="Arial" w:hAnsi="Arial" w:cs="Arial"/>
          <w:b/>
        </w:rPr>
        <w:t>P</w:t>
      </w:r>
      <w:r w:rsidR="00986F23" w:rsidRPr="00C53E2A">
        <w:rPr>
          <w:rFonts w:ascii="Arial" w:hAnsi="Arial" w:cs="Arial"/>
          <w:b/>
        </w:rPr>
        <w:t>335</w:t>
      </w:r>
      <w:r w:rsidR="00F13A51" w:rsidRPr="00C53E2A">
        <w:rPr>
          <w:rFonts w:ascii="Arial" w:hAnsi="Arial" w:cs="Arial"/>
          <w:b/>
        </w:rPr>
        <w:t>.</w:t>
      </w:r>
      <w:r w:rsidR="00986F23" w:rsidRPr="00C53E2A">
        <w:rPr>
          <w:rFonts w:ascii="Arial" w:hAnsi="Arial" w:cs="Arial"/>
          <w:b/>
        </w:rPr>
        <w:t>78</w:t>
      </w:r>
      <w:r w:rsidRPr="00C53E2A">
        <w:rPr>
          <w:rFonts w:ascii="Arial" w:hAnsi="Arial" w:cs="Arial"/>
          <w:b/>
        </w:rPr>
        <w:t>9</w:t>
      </w:r>
      <w:r w:rsidR="00F13A51" w:rsidRPr="00C53E2A">
        <w:rPr>
          <w:rFonts w:ascii="Arial" w:hAnsi="Arial" w:cs="Arial"/>
          <w:b/>
        </w:rPr>
        <w:t xml:space="preserve"> million</w:t>
      </w:r>
      <w:r w:rsidR="00D011ED" w:rsidRPr="00C53E2A">
        <w:rPr>
          <w:rFonts w:ascii="Arial" w:hAnsi="Arial" w:cs="Arial"/>
          <w:b/>
        </w:rPr>
        <w:t xml:space="preserve"> in NTA–</w:t>
      </w:r>
      <w:r w:rsidR="00AB026C">
        <w:rPr>
          <w:rFonts w:ascii="Arial" w:hAnsi="Arial" w:cs="Arial"/>
          <w:b/>
        </w:rPr>
        <w:t>C</w:t>
      </w:r>
      <w:r w:rsidR="00D011ED" w:rsidRPr="00C53E2A">
        <w:rPr>
          <w:rFonts w:ascii="Arial" w:hAnsi="Arial" w:cs="Arial"/>
          <w:b/>
        </w:rPr>
        <w:t xml:space="preserve">O and </w:t>
      </w:r>
      <w:proofErr w:type="spellStart"/>
      <w:r w:rsidR="00D011ED" w:rsidRPr="00C53E2A">
        <w:rPr>
          <w:rFonts w:ascii="Arial" w:hAnsi="Arial" w:cs="Arial"/>
          <w:b/>
        </w:rPr>
        <w:t>Isabela</w:t>
      </w:r>
      <w:proofErr w:type="spellEnd"/>
      <w:r w:rsidR="00D011ED" w:rsidRPr="00C53E2A">
        <w:rPr>
          <w:rFonts w:ascii="Arial" w:hAnsi="Arial" w:cs="Arial"/>
          <w:b/>
        </w:rPr>
        <w:t xml:space="preserve"> </w:t>
      </w:r>
      <w:r w:rsidR="00AB026C">
        <w:rPr>
          <w:rFonts w:ascii="Arial" w:hAnsi="Arial" w:cs="Arial"/>
          <w:b/>
        </w:rPr>
        <w:t>B</w:t>
      </w:r>
      <w:r w:rsidR="00D011ED" w:rsidRPr="00C53E2A">
        <w:rPr>
          <w:rFonts w:ascii="Arial" w:hAnsi="Arial" w:cs="Arial"/>
          <w:b/>
        </w:rPr>
        <w:t>ranch</w:t>
      </w:r>
      <w:r w:rsidRPr="00C53E2A">
        <w:rPr>
          <w:rFonts w:ascii="Arial" w:hAnsi="Arial" w:cs="Arial"/>
          <w:b/>
        </w:rPr>
        <w:t>;</w:t>
      </w:r>
      <w:r w:rsidR="00A16DF0" w:rsidRPr="00C53E2A">
        <w:rPr>
          <w:rFonts w:ascii="Arial" w:hAnsi="Arial" w:cs="Arial"/>
          <w:b/>
        </w:rPr>
        <w:t xml:space="preserve"> </w:t>
      </w:r>
      <w:r w:rsidR="00AB026C">
        <w:rPr>
          <w:rFonts w:ascii="Arial" w:hAnsi="Arial" w:cs="Arial"/>
          <w:b/>
        </w:rPr>
        <w:t>(</w:t>
      </w:r>
      <w:r w:rsidR="00E0602A">
        <w:rPr>
          <w:rFonts w:ascii="Arial" w:hAnsi="Arial" w:cs="Arial"/>
          <w:b/>
          <w:bCs/>
          <w:iCs/>
        </w:rPr>
        <w:t>c</w:t>
      </w:r>
      <w:r w:rsidR="009F45F0" w:rsidRPr="00C53E2A">
        <w:rPr>
          <w:rFonts w:ascii="Arial" w:hAnsi="Arial" w:cs="Arial"/>
          <w:b/>
        </w:rPr>
        <w:t xml:space="preserve">) </w:t>
      </w:r>
      <w:r w:rsidR="00E0602A">
        <w:rPr>
          <w:rFonts w:ascii="Arial" w:hAnsi="Arial" w:cs="Arial"/>
          <w:b/>
        </w:rPr>
        <w:t xml:space="preserve">non-provision of </w:t>
      </w:r>
      <w:r w:rsidR="00E0602A" w:rsidRPr="00C53E2A">
        <w:rPr>
          <w:rFonts w:ascii="Arial" w:hAnsi="Arial" w:cs="Arial"/>
          <w:b/>
        </w:rPr>
        <w:t>allowance for impairment</w:t>
      </w:r>
      <w:r w:rsidR="00E0602A">
        <w:rPr>
          <w:rFonts w:ascii="Arial" w:hAnsi="Arial" w:cs="Arial"/>
          <w:b/>
        </w:rPr>
        <w:t xml:space="preserve"> loss on the</w:t>
      </w:r>
      <w:r w:rsidR="00E0602A" w:rsidRPr="00C53E2A">
        <w:rPr>
          <w:rFonts w:ascii="Arial" w:hAnsi="Arial" w:cs="Arial"/>
          <w:b/>
        </w:rPr>
        <w:t xml:space="preserve"> </w:t>
      </w:r>
      <w:r w:rsidR="009F45F0" w:rsidRPr="00C53E2A">
        <w:rPr>
          <w:rFonts w:ascii="Arial" w:hAnsi="Arial" w:cs="Arial"/>
          <w:b/>
        </w:rPr>
        <w:t>idle propert</w:t>
      </w:r>
      <w:r w:rsidR="004B2615">
        <w:rPr>
          <w:rFonts w:ascii="Arial" w:hAnsi="Arial" w:cs="Arial"/>
          <w:b/>
        </w:rPr>
        <w:t>y</w:t>
      </w:r>
      <w:r w:rsidR="009F45F0" w:rsidRPr="00C53E2A">
        <w:rPr>
          <w:rFonts w:ascii="Arial" w:hAnsi="Arial" w:cs="Arial"/>
          <w:b/>
        </w:rPr>
        <w:t xml:space="preserve"> in NTA Cagayan </w:t>
      </w:r>
      <w:r w:rsidR="00AB026C">
        <w:rPr>
          <w:rFonts w:ascii="Arial" w:hAnsi="Arial" w:cs="Arial"/>
          <w:b/>
        </w:rPr>
        <w:t>B</w:t>
      </w:r>
      <w:r w:rsidR="009F45F0" w:rsidRPr="00C53E2A">
        <w:rPr>
          <w:rFonts w:ascii="Arial" w:hAnsi="Arial" w:cs="Arial"/>
          <w:b/>
        </w:rPr>
        <w:t xml:space="preserve">ranch </w:t>
      </w:r>
      <w:r w:rsidR="00AB026C">
        <w:rPr>
          <w:rFonts w:ascii="Arial" w:hAnsi="Arial" w:cs="Arial"/>
          <w:b/>
        </w:rPr>
        <w:t>which is not in accordance with</w:t>
      </w:r>
      <w:r w:rsidR="005E1916" w:rsidRPr="00C53E2A">
        <w:rPr>
          <w:rFonts w:ascii="Arial" w:hAnsi="Arial" w:cs="Arial"/>
          <w:b/>
        </w:rPr>
        <w:t xml:space="preserve"> </w:t>
      </w:r>
      <w:r w:rsidR="009F45F0" w:rsidRPr="00C53E2A">
        <w:rPr>
          <w:rFonts w:ascii="Arial" w:hAnsi="Arial" w:cs="Arial"/>
          <w:b/>
        </w:rPr>
        <w:t>Philippine Public</w:t>
      </w:r>
      <w:r w:rsidR="004F4972">
        <w:rPr>
          <w:rFonts w:ascii="Arial" w:hAnsi="Arial" w:cs="Arial"/>
          <w:b/>
        </w:rPr>
        <w:t xml:space="preserve"> </w:t>
      </w:r>
      <w:r w:rsidR="009F45F0" w:rsidRPr="00C53E2A">
        <w:rPr>
          <w:rFonts w:ascii="Arial" w:hAnsi="Arial" w:cs="Arial"/>
          <w:b/>
        </w:rPr>
        <w:t>Sector Accounting Standards (PPSAS) 21</w:t>
      </w:r>
      <w:r w:rsidR="005B01D1" w:rsidRPr="00C53E2A">
        <w:rPr>
          <w:rFonts w:ascii="Arial" w:hAnsi="Arial" w:cs="Arial"/>
          <w:b/>
        </w:rPr>
        <w:t xml:space="preserve">; and </w:t>
      </w:r>
      <w:r w:rsidR="00DE4FCF">
        <w:rPr>
          <w:rFonts w:ascii="Arial" w:hAnsi="Arial" w:cs="Arial"/>
          <w:b/>
        </w:rPr>
        <w:t>(d</w:t>
      </w:r>
      <w:r w:rsidR="005B01D1" w:rsidRPr="00C53E2A">
        <w:rPr>
          <w:rFonts w:ascii="Arial" w:hAnsi="Arial" w:cs="Arial"/>
          <w:b/>
        </w:rPr>
        <w:t xml:space="preserve">) </w:t>
      </w:r>
      <w:r w:rsidR="005F12D7" w:rsidRPr="00C53E2A">
        <w:rPr>
          <w:rFonts w:ascii="Arial" w:hAnsi="Arial" w:cs="Arial"/>
          <w:b/>
        </w:rPr>
        <w:t xml:space="preserve">other deficiencies </w:t>
      </w:r>
      <w:r w:rsidR="00852123" w:rsidRPr="00C53E2A">
        <w:rPr>
          <w:rFonts w:ascii="Arial" w:hAnsi="Arial" w:cs="Arial"/>
          <w:b/>
        </w:rPr>
        <w:t xml:space="preserve">which affect the ownership of NTA </w:t>
      </w:r>
      <w:r w:rsidR="004B2615">
        <w:rPr>
          <w:rFonts w:ascii="Arial" w:hAnsi="Arial" w:cs="Arial"/>
          <w:b/>
        </w:rPr>
        <w:t>over</w:t>
      </w:r>
      <w:r w:rsidR="00852123" w:rsidRPr="00C53E2A">
        <w:rPr>
          <w:rFonts w:ascii="Arial" w:hAnsi="Arial" w:cs="Arial"/>
          <w:b/>
        </w:rPr>
        <w:t xml:space="preserve"> </w:t>
      </w:r>
      <w:r w:rsidR="001736C0">
        <w:rPr>
          <w:rFonts w:ascii="Arial" w:hAnsi="Arial" w:cs="Arial"/>
          <w:b/>
        </w:rPr>
        <w:t xml:space="preserve">      </w:t>
      </w:r>
      <w:r w:rsidR="004B2615">
        <w:rPr>
          <w:rFonts w:ascii="Arial" w:hAnsi="Arial" w:cs="Arial"/>
          <w:b/>
        </w:rPr>
        <w:t xml:space="preserve">              </w:t>
      </w:r>
      <w:r w:rsidR="001736C0">
        <w:rPr>
          <w:rFonts w:ascii="Arial" w:hAnsi="Arial" w:cs="Arial"/>
          <w:b/>
        </w:rPr>
        <w:t xml:space="preserve"> </w:t>
      </w:r>
      <w:r w:rsidR="00852123" w:rsidRPr="00C53E2A">
        <w:rPr>
          <w:rFonts w:ascii="Arial" w:hAnsi="Arial" w:cs="Arial"/>
          <w:b/>
        </w:rPr>
        <w:t>its properties.</w:t>
      </w:r>
    </w:p>
    <w:p w:rsidR="00224572" w:rsidRPr="00C53E2A" w:rsidRDefault="00224572" w:rsidP="00171D2F">
      <w:pPr>
        <w:pStyle w:val="ListParagraph"/>
        <w:numPr>
          <w:ilvl w:val="0"/>
          <w:numId w:val="13"/>
        </w:numPr>
        <w:jc w:val="both"/>
        <w:rPr>
          <w:rFonts w:ascii="Arial" w:hAnsi="Arial" w:cs="Arial"/>
          <w:vanish/>
        </w:rPr>
      </w:pPr>
    </w:p>
    <w:p w:rsidR="00224572" w:rsidRPr="00C53E2A" w:rsidRDefault="00224572" w:rsidP="00171D2F">
      <w:pPr>
        <w:pStyle w:val="ListParagraph"/>
        <w:numPr>
          <w:ilvl w:val="0"/>
          <w:numId w:val="13"/>
        </w:numPr>
        <w:jc w:val="both"/>
        <w:rPr>
          <w:rFonts w:ascii="Arial" w:hAnsi="Arial" w:cs="Arial"/>
          <w:vanish/>
        </w:rPr>
      </w:pPr>
    </w:p>
    <w:p w:rsidR="00224572" w:rsidRPr="00C53E2A" w:rsidRDefault="00224572" w:rsidP="00171D2F">
      <w:pPr>
        <w:pStyle w:val="ListParagraph"/>
        <w:numPr>
          <w:ilvl w:val="0"/>
          <w:numId w:val="13"/>
        </w:numPr>
        <w:jc w:val="both"/>
        <w:rPr>
          <w:rFonts w:ascii="Arial" w:hAnsi="Arial" w:cs="Arial"/>
          <w:vanish/>
        </w:rPr>
      </w:pPr>
    </w:p>
    <w:p w:rsidR="00224572" w:rsidRPr="00C53E2A" w:rsidRDefault="00224572" w:rsidP="00171D2F">
      <w:pPr>
        <w:pStyle w:val="ListParagraph"/>
        <w:numPr>
          <w:ilvl w:val="0"/>
          <w:numId w:val="13"/>
        </w:numPr>
        <w:jc w:val="both"/>
        <w:rPr>
          <w:rFonts w:ascii="Arial" w:hAnsi="Arial" w:cs="Arial"/>
          <w:vanish/>
        </w:rPr>
      </w:pPr>
    </w:p>
    <w:p w:rsidR="00224572" w:rsidRPr="00C53E2A" w:rsidRDefault="00224572" w:rsidP="00171D2F">
      <w:pPr>
        <w:pStyle w:val="ListParagraph"/>
        <w:numPr>
          <w:ilvl w:val="0"/>
          <w:numId w:val="13"/>
        </w:numPr>
        <w:jc w:val="both"/>
        <w:rPr>
          <w:rFonts w:ascii="Arial" w:hAnsi="Arial" w:cs="Arial"/>
          <w:vanish/>
        </w:rPr>
      </w:pPr>
    </w:p>
    <w:p w:rsidR="005B01D1" w:rsidRPr="00C53E2A" w:rsidRDefault="005B01D1" w:rsidP="005B01D1">
      <w:pPr>
        <w:pStyle w:val="ListParagraph"/>
        <w:ind w:left="0" w:right="-65"/>
        <w:jc w:val="both"/>
        <w:rPr>
          <w:rFonts w:ascii="Arial" w:hAnsi="Arial" w:cs="Arial"/>
        </w:rPr>
      </w:pPr>
    </w:p>
    <w:p w:rsidR="00DE4FCF" w:rsidRDefault="00DE4FCF" w:rsidP="00CE4AF8">
      <w:pPr>
        <w:pStyle w:val="ListParagraph"/>
        <w:numPr>
          <w:ilvl w:val="1"/>
          <w:numId w:val="14"/>
        </w:numPr>
        <w:tabs>
          <w:tab w:val="num" w:pos="1178"/>
        </w:tabs>
        <w:ind w:left="0" w:right="-65" w:firstLine="0"/>
        <w:jc w:val="both"/>
        <w:rPr>
          <w:rFonts w:ascii="Arial" w:hAnsi="Arial" w:cs="Arial"/>
        </w:rPr>
      </w:pPr>
      <w:r>
        <w:rPr>
          <w:rFonts w:ascii="Arial" w:hAnsi="Arial" w:cs="Arial"/>
        </w:rPr>
        <w:t>This is a reiteration with updates of the prior year’s observations as Management was unable to implement fully all the audit recommendations.</w:t>
      </w:r>
    </w:p>
    <w:p w:rsidR="00DE4FCF" w:rsidRDefault="00DE4FCF" w:rsidP="00DE4FCF">
      <w:pPr>
        <w:pStyle w:val="ListParagraph"/>
        <w:ind w:left="0" w:right="-65"/>
        <w:jc w:val="both"/>
        <w:rPr>
          <w:rFonts w:ascii="Arial" w:hAnsi="Arial" w:cs="Arial"/>
        </w:rPr>
      </w:pPr>
    </w:p>
    <w:p w:rsidR="009C3C3B" w:rsidRDefault="009C3C3B" w:rsidP="00CE4AF8">
      <w:pPr>
        <w:pStyle w:val="ListParagraph"/>
        <w:numPr>
          <w:ilvl w:val="1"/>
          <w:numId w:val="14"/>
        </w:numPr>
        <w:tabs>
          <w:tab w:val="num" w:pos="1178"/>
        </w:tabs>
        <w:ind w:left="0" w:right="-65" w:firstLine="0"/>
        <w:jc w:val="both"/>
        <w:rPr>
          <w:rFonts w:ascii="Arial" w:hAnsi="Arial" w:cs="Arial"/>
        </w:rPr>
      </w:pPr>
      <w:r w:rsidRPr="00C53E2A">
        <w:rPr>
          <w:rFonts w:ascii="Arial" w:hAnsi="Arial" w:cs="Arial"/>
        </w:rPr>
        <w:t>As at December 31, 2017, the PPE account had a</w:t>
      </w:r>
      <w:r w:rsidR="00DE4FCF">
        <w:rPr>
          <w:rFonts w:ascii="Arial" w:hAnsi="Arial" w:cs="Arial"/>
        </w:rPr>
        <w:t xml:space="preserve"> total cost of P702.433 million and</w:t>
      </w:r>
      <w:r w:rsidRPr="00C53E2A">
        <w:rPr>
          <w:rFonts w:ascii="Arial" w:hAnsi="Arial" w:cs="Arial"/>
        </w:rPr>
        <w:t xml:space="preserve"> carrying value of </w:t>
      </w:r>
      <w:r w:rsidR="00F32F80" w:rsidRPr="00C53E2A">
        <w:rPr>
          <w:rFonts w:ascii="Arial" w:hAnsi="Arial" w:cs="Arial"/>
        </w:rPr>
        <w:t>P465.327 million</w:t>
      </w:r>
      <w:r w:rsidRPr="00C53E2A">
        <w:rPr>
          <w:rFonts w:ascii="Arial" w:hAnsi="Arial" w:cs="Arial"/>
        </w:rPr>
        <w:t xml:space="preserve"> as shown </w:t>
      </w:r>
      <w:r w:rsidR="00A65849">
        <w:rPr>
          <w:rFonts w:ascii="Arial" w:hAnsi="Arial" w:cs="Arial"/>
        </w:rPr>
        <w:t>itemized in Table 3.</w:t>
      </w:r>
    </w:p>
    <w:p w:rsidR="00A65849" w:rsidRPr="00A65849" w:rsidRDefault="00A65849" w:rsidP="00A65849">
      <w:pPr>
        <w:pStyle w:val="ListParagraph"/>
        <w:rPr>
          <w:rFonts w:ascii="Arial" w:hAnsi="Arial" w:cs="Arial"/>
        </w:rPr>
      </w:pPr>
    </w:p>
    <w:p w:rsidR="009C3C3B" w:rsidRPr="00C53E2A" w:rsidRDefault="009C3C3B" w:rsidP="009C3C3B">
      <w:pPr>
        <w:ind w:right="29" w:firstLine="720"/>
        <w:jc w:val="center"/>
        <w:rPr>
          <w:rFonts w:ascii="Arial" w:hAnsi="Arial" w:cs="Arial"/>
          <w:b/>
        </w:rPr>
      </w:pPr>
      <w:r w:rsidRPr="00C53E2A">
        <w:rPr>
          <w:rFonts w:ascii="Arial" w:hAnsi="Arial" w:cs="Arial"/>
          <w:b/>
        </w:rPr>
        <w:lastRenderedPageBreak/>
        <w:t xml:space="preserve">Table </w:t>
      </w:r>
      <w:r w:rsidR="00F73578" w:rsidRPr="00C53E2A">
        <w:rPr>
          <w:rFonts w:ascii="Arial" w:hAnsi="Arial" w:cs="Arial"/>
          <w:b/>
        </w:rPr>
        <w:t>3</w:t>
      </w:r>
      <w:r w:rsidR="006D0072" w:rsidRPr="00C53E2A">
        <w:rPr>
          <w:rFonts w:ascii="Arial" w:hAnsi="Arial" w:cs="Arial"/>
          <w:b/>
        </w:rPr>
        <w:t xml:space="preserve"> </w:t>
      </w:r>
      <w:r w:rsidR="00540CBD" w:rsidRPr="00C53E2A">
        <w:rPr>
          <w:rFonts w:ascii="Arial" w:hAnsi="Arial" w:cs="Arial"/>
          <w:b/>
        </w:rPr>
        <w:t>–</w:t>
      </w:r>
      <w:r w:rsidRPr="00C53E2A">
        <w:rPr>
          <w:rFonts w:ascii="Arial" w:hAnsi="Arial" w:cs="Arial"/>
          <w:b/>
        </w:rPr>
        <w:t xml:space="preserve"> </w:t>
      </w:r>
      <w:r w:rsidR="001736C0">
        <w:rPr>
          <w:rFonts w:ascii="Arial" w:hAnsi="Arial" w:cs="Arial"/>
          <w:b/>
        </w:rPr>
        <w:t xml:space="preserve">Composition of </w:t>
      </w:r>
      <w:r w:rsidR="00A65849">
        <w:rPr>
          <w:rFonts w:ascii="Arial" w:hAnsi="Arial" w:cs="Arial"/>
          <w:b/>
        </w:rPr>
        <w:t xml:space="preserve">PPE Account as </w:t>
      </w:r>
      <w:r w:rsidR="001736C0">
        <w:rPr>
          <w:rFonts w:ascii="Arial" w:hAnsi="Arial" w:cs="Arial"/>
          <w:b/>
        </w:rPr>
        <w:t>at</w:t>
      </w:r>
      <w:r w:rsidR="00A65849">
        <w:rPr>
          <w:rFonts w:ascii="Arial" w:hAnsi="Arial" w:cs="Arial"/>
          <w:b/>
        </w:rPr>
        <w:t xml:space="preserve"> December 31, 2017</w:t>
      </w:r>
    </w:p>
    <w:p w:rsidR="009C3C3B" w:rsidRPr="00C53E2A" w:rsidRDefault="009C3C3B" w:rsidP="009C3C3B">
      <w:pPr>
        <w:ind w:right="29" w:firstLine="720"/>
        <w:jc w:val="both"/>
        <w:rPr>
          <w:rFonts w:ascii="Arial" w:hAnsi="Arial" w:cs="Arial"/>
        </w:rPr>
      </w:pPr>
    </w:p>
    <w:tbl>
      <w:tblPr>
        <w:tblStyle w:val="TableGrid3"/>
        <w:tblW w:w="8730" w:type="dxa"/>
        <w:tblInd w:w="108" w:type="dxa"/>
        <w:tblLayout w:type="fixed"/>
        <w:tblLook w:val="04A0"/>
      </w:tblPr>
      <w:tblGrid>
        <w:gridCol w:w="3686"/>
        <w:gridCol w:w="1559"/>
        <w:gridCol w:w="1559"/>
        <w:gridCol w:w="1926"/>
      </w:tblGrid>
      <w:tr w:rsidR="004C4986" w:rsidRPr="00C53E2A" w:rsidTr="003075B0">
        <w:trPr>
          <w:trHeight w:val="331"/>
        </w:trPr>
        <w:tc>
          <w:tcPr>
            <w:tcW w:w="3686" w:type="dxa"/>
            <w:tcBorders>
              <w:top w:val="single" w:sz="4" w:space="0" w:color="auto"/>
              <w:left w:val="nil"/>
              <w:bottom w:val="single" w:sz="4" w:space="0" w:color="auto"/>
              <w:right w:val="nil"/>
            </w:tcBorders>
          </w:tcPr>
          <w:p w:rsidR="003075B0" w:rsidRDefault="003075B0" w:rsidP="003075B0">
            <w:pPr>
              <w:ind w:right="29" w:hanging="108"/>
              <w:jc w:val="center"/>
              <w:rPr>
                <w:rFonts w:ascii="Arial Narrow" w:hAnsi="Arial Narrow" w:cs="Arial"/>
                <w:b/>
              </w:rPr>
            </w:pPr>
          </w:p>
          <w:p w:rsidR="009C3C3B" w:rsidRPr="003075B0" w:rsidRDefault="009C3C3B" w:rsidP="003075B0">
            <w:pPr>
              <w:ind w:right="29" w:hanging="108"/>
              <w:rPr>
                <w:rFonts w:ascii="Arial Narrow" w:hAnsi="Arial Narrow" w:cs="Arial"/>
                <w:b/>
              </w:rPr>
            </w:pPr>
            <w:r w:rsidRPr="003075B0">
              <w:rPr>
                <w:rFonts w:ascii="Arial Narrow" w:hAnsi="Arial Narrow" w:cs="Arial"/>
                <w:b/>
              </w:rPr>
              <w:t>PPE Account</w:t>
            </w:r>
          </w:p>
        </w:tc>
        <w:tc>
          <w:tcPr>
            <w:tcW w:w="1559" w:type="dxa"/>
            <w:tcBorders>
              <w:top w:val="single" w:sz="4" w:space="0" w:color="auto"/>
              <w:left w:val="nil"/>
              <w:bottom w:val="single" w:sz="4" w:space="0" w:color="auto"/>
              <w:right w:val="nil"/>
            </w:tcBorders>
          </w:tcPr>
          <w:p w:rsidR="009C3C3B" w:rsidRPr="003075B0" w:rsidRDefault="009C3C3B" w:rsidP="009C3C3B">
            <w:pPr>
              <w:ind w:right="29"/>
              <w:jc w:val="center"/>
              <w:rPr>
                <w:rFonts w:ascii="Arial Narrow" w:hAnsi="Arial Narrow" w:cs="Arial"/>
                <w:b/>
              </w:rPr>
            </w:pPr>
            <w:r w:rsidRPr="003075B0">
              <w:rPr>
                <w:rFonts w:ascii="Arial Narrow" w:hAnsi="Arial Narrow" w:cs="Arial"/>
                <w:b/>
              </w:rPr>
              <w:t>Cost</w:t>
            </w:r>
          </w:p>
        </w:tc>
        <w:tc>
          <w:tcPr>
            <w:tcW w:w="1559" w:type="dxa"/>
            <w:tcBorders>
              <w:top w:val="single" w:sz="4" w:space="0" w:color="auto"/>
              <w:left w:val="nil"/>
              <w:bottom w:val="single" w:sz="4" w:space="0" w:color="auto"/>
              <w:right w:val="nil"/>
            </w:tcBorders>
          </w:tcPr>
          <w:p w:rsidR="009C3C3B" w:rsidRPr="003075B0" w:rsidRDefault="009C3C3B" w:rsidP="009C3C3B">
            <w:pPr>
              <w:ind w:right="29"/>
              <w:jc w:val="center"/>
              <w:rPr>
                <w:rFonts w:ascii="Arial Narrow" w:hAnsi="Arial Narrow" w:cs="Arial"/>
                <w:b/>
              </w:rPr>
            </w:pPr>
            <w:r w:rsidRPr="003075B0">
              <w:rPr>
                <w:rFonts w:ascii="Arial Narrow" w:hAnsi="Arial Narrow" w:cs="Arial"/>
                <w:b/>
              </w:rPr>
              <w:t>Accumulated Depreciation</w:t>
            </w:r>
          </w:p>
        </w:tc>
        <w:tc>
          <w:tcPr>
            <w:tcW w:w="1926" w:type="dxa"/>
            <w:tcBorders>
              <w:top w:val="single" w:sz="4" w:space="0" w:color="auto"/>
              <w:left w:val="nil"/>
              <w:bottom w:val="single" w:sz="4" w:space="0" w:color="auto"/>
              <w:right w:val="nil"/>
            </w:tcBorders>
            <w:vAlign w:val="bottom"/>
          </w:tcPr>
          <w:p w:rsidR="009C3C3B" w:rsidRPr="003075B0" w:rsidRDefault="009C3C3B" w:rsidP="003075B0">
            <w:pPr>
              <w:ind w:right="-90"/>
              <w:jc w:val="right"/>
              <w:rPr>
                <w:rFonts w:ascii="Arial Narrow" w:hAnsi="Arial Narrow" w:cs="Arial"/>
                <w:b/>
              </w:rPr>
            </w:pPr>
            <w:r w:rsidRPr="003075B0">
              <w:rPr>
                <w:rFonts w:ascii="Arial Narrow" w:hAnsi="Arial Narrow" w:cs="Arial"/>
                <w:b/>
              </w:rPr>
              <w:t>Carrying Value</w:t>
            </w:r>
          </w:p>
        </w:tc>
      </w:tr>
      <w:tr w:rsidR="004C4986" w:rsidRPr="00C53E2A" w:rsidTr="003075B0">
        <w:trPr>
          <w:trHeight w:val="249"/>
        </w:trPr>
        <w:tc>
          <w:tcPr>
            <w:tcW w:w="3686" w:type="dxa"/>
            <w:tcBorders>
              <w:top w:val="single" w:sz="4" w:space="0" w:color="auto"/>
              <w:left w:val="nil"/>
              <w:bottom w:val="nil"/>
              <w:right w:val="nil"/>
            </w:tcBorders>
          </w:tcPr>
          <w:p w:rsidR="009C3C3B" w:rsidRPr="003075B0" w:rsidRDefault="00A65849" w:rsidP="003075B0">
            <w:pPr>
              <w:ind w:left="179" w:right="29" w:hanging="287"/>
              <w:rPr>
                <w:rFonts w:ascii="Arial Narrow" w:hAnsi="Arial Narrow" w:cs="Arial"/>
              </w:rPr>
            </w:pPr>
            <w:r w:rsidRPr="003075B0">
              <w:rPr>
                <w:rFonts w:ascii="Arial Narrow" w:hAnsi="Arial Narrow" w:cs="Arial"/>
              </w:rPr>
              <w:t>Land, la</w:t>
            </w:r>
            <w:r w:rsidR="009C3C3B" w:rsidRPr="003075B0">
              <w:rPr>
                <w:rFonts w:ascii="Arial Narrow" w:hAnsi="Arial Narrow" w:cs="Arial"/>
              </w:rPr>
              <w:t>nd improvements, building</w:t>
            </w:r>
            <w:r w:rsidRPr="003075B0">
              <w:rPr>
                <w:rFonts w:ascii="Arial Narrow" w:hAnsi="Arial Narrow" w:cs="Arial"/>
              </w:rPr>
              <w:t>s</w:t>
            </w:r>
            <w:r w:rsidR="009C3C3B" w:rsidRPr="003075B0">
              <w:rPr>
                <w:rFonts w:ascii="Arial Narrow" w:hAnsi="Arial Narrow" w:cs="Arial"/>
              </w:rPr>
              <w:t xml:space="preserve"> and </w:t>
            </w:r>
            <w:r w:rsidRPr="003075B0">
              <w:rPr>
                <w:rFonts w:ascii="Arial Narrow" w:hAnsi="Arial Narrow" w:cs="Arial"/>
              </w:rPr>
              <w:t>o</w:t>
            </w:r>
            <w:r w:rsidR="009C3C3B" w:rsidRPr="003075B0">
              <w:rPr>
                <w:rFonts w:ascii="Arial Narrow" w:hAnsi="Arial Narrow" w:cs="Arial"/>
              </w:rPr>
              <w:t>ther structures</w:t>
            </w:r>
          </w:p>
        </w:tc>
        <w:tc>
          <w:tcPr>
            <w:tcW w:w="1559" w:type="dxa"/>
            <w:tcBorders>
              <w:top w:val="single" w:sz="4" w:space="0" w:color="auto"/>
              <w:left w:val="nil"/>
              <w:bottom w:val="nil"/>
              <w:right w:val="nil"/>
            </w:tcBorders>
            <w:vAlign w:val="bottom"/>
          </w:tcPr>
          <w:p w:rsidR="009C3C3B" w:rsidRPr="003075B0" w:rsidRDefault="00F32F80" w:rsidP="003075B0">
            <w:pPr>
              <w:ind w:right="29"/>
              <w:jc w:val="right"/>
              <w:rPr>
                <w:rFonts w:ascii="Arial Narrow" w:hAnsi="Arial Narrow" w:cs="Arial"/>
              </w:rPr>
            </w:pPr>
            <w:r w:rsidRPr="003075B0">
              <w:rPr>
                <w:rFonts w:ascii="Arial Narrow" w:hAnsi="Arial Narrow" w:cs="Arial"/>
              </w:rPr>
              <w:t>P 457,812,854</w:t>
            </w:r>
          </w:p>
        </w:tc>
        <w:tc>
          <w:tcPr>
            <w:tcW w:w="1559" w:type="dxa"/>
            <w:tcBorders>
              <w:top w:val="single" w:sz="4" w:space="0" w:color="auto"/>
              <w:left w:val="nil"/>
              <w:bottom w:val="nil"/>
              <w:right w:val="nil"/>
            </w:tcBorders>
            <w:vAlign w:val="bottom"/>
          </w:tcPr>
          <w:p w:rsidR="009C3C3B" w:rsidRPr="003075B0" w:rsidRDefault="00F32F80" w:rsidP="003075B0">
            <w:pPr>
              <w:ind w:right="29"/>
              <w:jc w:val="right"/>
              <w:rPr>
                <w:rFonts w:ascii="Arial Narrow" w:hAnsi="Arial Narrow" w:cs="Arial"/>
              </w:rPr>
            </w:pPr>
            <w:r w:rsidRPr="003075B0">
              <w:rPr>
                <w:rFonts w:ascii="Arial Narrow" w:hAnsi="Arial Narrow" w:cs="Arial"/>
              </w:rPr>
              <w:t xml:space="preserve">P </w:t>
            </w:r>
            <w:r w:rsidR="007E1A40" w:rsidRPr="003075B0">
              <w:rPr>
                <w:rFonts w:ascii="Arial Narrow" w:hAnsi="Arial Narrow" w:cs="Arial"/>
              </w:rPr>
              <w:t>106,359,595</w:t>
            </w:r>
          </w:p>
        </w:tc>
        <w:tc>
          <w:tcPr>
            <w:tcW w:w="1926" w:type="dxa"/>
            <w:tcBorders>
              <w:top w:val="single" w:sz="4" w:space="0" w:color="auto"/>
              <w:left w:val="nil"/>
              <w:bottom w:val="nil"/>
              <w:right w:val="nil"/>
            </w:tcBorders>
            <w:vAlign w:val="bottom"/>
          </w:tcPr>
          <w:p w:rsidR="009C3C3B" w:rsidRPr="003075B0" w:rsidRDefault="00F32F80" w:rsidP="003075B0">
            <w:pPr>
              <w:ind w:right="-90"/>
              <w:jc w:val="right"/>
              <w:rPr>
                <w:rFonts w:ascii="Arial Narrow" w:hAnsi="Arial Narrow" w:cs="Arial"/>
              </w:rPr>
            </w:pPr>
            <w:r w:rsidRPr="003075B0">
              <w:rPr>
                <w:rFonts w:ascii="Arial Narrow" w:hAnsi="Arial Narrow" w:cs="Arial"/>
              </w:rPr>
              <w:t xml:space="preserve">P </w:t>
            </w:r>
            <w:r w:rsidR="006444BD" w:rsidRPr="003075B0">
              <w:rPr>
                <w:rFonts w:ascii="Arial Narrow" w:hAnsi="Arial Narrow" w:cs="Arial"/>
              </w:rPr>
              <w:fldChar w:fldCharType="begin"/>
            </w:r>
            <w:r w:rsidR="007E1A40" w:rsidRPr="003075B0">
              <w:rPr>
                <w:rFonts w:ascii="Arial Narrow" w:hAnsi="Arial Narrow" w:cs="Arial"/>
              </w:rPr>
              <w:instrText xml:space="preserve"> =b2-c2 </w:instrText>
            </w:r>
            <w:r w:rsidR="006444BD" w:rsidRPr="003075B0">
              <w:rPr>
                <w:rFonts w:ascii="Arial Narrow" w:hAnsi="Arial Narrow" w:cs="Arial"/>
              </w:rPr>
              <w:fldChar w:fldCharType="separate"/>
            </w:r>
            <w:r w:rsidR="007E1A40" w:rsidRPr="003075B0">
              <w:rPr>
                <w:rFonts w:ascii="Arial Narrow" w:hAnsi="Arial Narrow" w:cs="Arial"/>
                <w:noProof/>
              </w:rPr>
              <w:t>351,453,259</w:t>
            </w:r>
            <w:r w:rsidR="006444BD" w:rsidRPr="003075B0">
              <w:rPr>
                <w:rFonts w:ascii="Arial Narrow" w:hAnsi="Arial Narrow" w:cs="Arial"/>
              </w:rPr>
              <w:fldChar w:fldCharType="end"/>
            </w:r>
          </w:p>
        </w:tc>
      </w:tr>
      <w:tr w:rsidR="004C4986" w:rsidRPr="00C53E2A" w:rsidTr="003075B0">
        <w:trPr>
          <w:trHeight w:val="165"/>
        </w:trPr>
        <w:tc>
          <w:tcPr>
            <w:tcW w:w="3686" w:type="dxa"/>
            <w:tcBorders>
              <w:top w:val="nil"/>
              <w:left w:val="nil"/>
              <w:bottom w:val="nil"/>
              <w:right w:val="nil"/>
            </w:tcBorders>
          </w:tcPr>
          <w:p w:rsidR="009C3C3B" w:rsidRPr="003075B0" w:rsidRDefault="009C3C3B" w:rsidP="003075B0">
            <w:pPr>
              <w:ind w:right="29" w:hanging="108"/>
              <w:rPr>
                <w:rFonts w:ascii="Arial Narrow" w:hAnsi="Arial Narrow" w:cs="Arial"/>
              </w:rPr>
            </w:pPr>
            <w:r w:rsidRPr="003075B0">
              <w:rPr>
                <w:rFonts w:ascii="Arial Narrow" w:hAnsi="Arial Narrow" w:cs="Arial"/>
              </w:rPr>
              <w:t>Various equipment</w:t>
            </w:r>
          </w:p>
        </w:tc>
        <w:tc>
          <w:tcPr>
            <w:tcW w:w="1559" w:type="dxa"/>
            <w:tcBorders>
              <w:top w:val="nil"/>
              <w:left w:val="nil"/>
              <w:bottom w:val="nil"/>
              <w:right w:val="nil"/>
            </w:tcBorders>
          </w:tcPr>
          <w:p w:rsidR="009C3C3B" w:rsidRPr="003075B0" w:rsidRDefault="00F32F80" w:rsidP="00A65849">
            <w:pPr>
              <w:ind w:right="29"/>
              <w:jc w:val="right"/>
              <w:rPr>
                <w:rFonts w:ascii="Arial Narrow" w:hAnsi="Arial Narrow" w:cs="Arial"/>
              </w:rPr>
            </w:pPr>
            <w:r w:rsidRPr="003075B0">
              <w:rPr>
                <w:rFonts w:ascii="Arial Narrow" w:hAnsi="Arial Narrow" w:cs="Arial"/>
              </w:rPr>
              <w:t>206,530,72</w:t>
            </w:r>
            <w:r w:rsidR="00A65849" w:rsidRPr="003075B0">
              <w:rPr>
                <w:rFonts w:ascii="Arial Narrow" w:hAnsi="Arial Narrow" w:cs="Arial"/>
              </w:rPr>
              <w:t>5</w:t>
            </w:r>
          </w:p>
        </w:tc>
        <w:tc>
          <w:tcPr>
            <w:tcW w:w="1559" w:type="dxa"/>
            <w:tcBorders>
              <w:top w:val="nil"/>
              <w:left w:val="nil"/>
              <w:bottom w:val="nil"/>
              <w:right w:val="nil"/>
            </w:tcBorders>
          </w:tcPr>
          <w:p w:rsidR="009C3C3B" w:rsidRPr="003075B0" w:rsidRDefault="007E1A40" w:rsidP="009C3C3B">
            <w:pPr>
              <w:ind w:right="29"/>
              <w:jc w:val="right"/>
              <w:rPr>
                <w:rFonts w:ascii="Arial Narrow" w:hAnsi="Arial Narrow" w:cs="Arial"/>
              </w:rPr>
            </w:pPr>
            <w:r w:rsidRPr="003075B0">
              <w:rPr>
                <w:rFonts w:ascii="Arial Narrow" w:hAnsi="Arial Narrow" w:cs="Arial"/>
              </w:rPr>
              <w:t>105,223,096</w:t>
            </w:r>
          </w:p>
        </w:tc>
        <w:tc>
          <w:tcPr>
            <w:tcW w:w="1926" w:type="dxa"/>
            <w:tcBorders>
              <w:top w:val="nil"/>
              <w:left w:val="nil"/>
              <w:bottom w:val="nil"/>
              <w:right w:val="nil"/>
            </w:tcBorders>
          </w:tcPr>
          <w:p w:rsidR="009C3C3B" w:rsidRPr="003075B0" w:rsidRDefault="006444BD" w:rsidP="003075B0">
            <w:pPr>
              <w:ind w:right="-90"/>
              <w:jc w:val="right"/>
              <w:rPr>
                <w:rFonts w:ascii="Arial Narrow" w:hAnsi="Arial Narrow" w:cs="Arial"/>
              </w:rPr>
            </w:pPr>
            <w:r w:rsidRPr="003075B0">
              <w:rPr>
                <w:rFonts w:ascii="Arial Narrow" w:hAnsi="Arial Narrow" w:cs="Arial"/>
              </w:rPr>
              <w:fldChar w:fldCharType="begin"/>
            </w:r>
            <w:r w:rsidR="007E1A40" w:rsidRPr="003075B0">
              <w:rPr>
                <w:rFonts w:ascii="Arial Narrow" w:hAnsi="Arial Narrow" w:cs="Arial"/>
              </w:rPr>
              <w:instrText xml:space="preserve"> =b3-c3 </w:instrText>
            </w:r>
            <w:r w:rsidRPr="003075B0">
              <w:rPr>
                <w:rFonts w:ascii="Arial Narrow" w:hAnsi="Arial Narrow" w:cs="Arial"/>
              </w:rPr>
              <w:fldChar w:fldCharType="separate"/>
            </w:r>
            <w:r w:rsidR="007E1A40" w:rsidRPr="003075B0">
              <w:rPr>
                <w:rFonts w:ascii="Arial Narrow" w:hAnsi="Arial Narrow" w:cs="Arial"/>
                <w:noProof/>
              </w:rPr>
              <w:t>101,307,629</w:t>
            </w:r>
            <w:r w:rsidRPr="003075B0">
              <w:rPr>
                <w:rFonts w:ascii="Arial Narrow" w:hAnsi="Arial Narrow" w:cs="Arial"/>
              </w:rPr>
              <w:fldChar w:fldCharType="end"/>
            </w:r>
          </w:p>
        </w:tc>
      </w:tr>
      <w:tr w:rsidR="004C4986" w:rsidRPr="00C53E2A" w:rsidTr="003075B0">
        <w:trPr>
          <w:trHeight w:val="343"/>
        </w:trPr>
        <w:tc>
          <w:tcPr>
            <w:tcW w:w="3686" w:type="dxa"/>
            <w:tcBorders>
              <w:top w:val="nil"/>
              <w:left w:val="nil"/>
              <w:bottom w:val="nil"/>
              <w:right w:val="nil"/>
            </w:tcBorders>
          </w:tcPr>
          <w:p w:rsidR="009C3C3B" w:rsidRPr="003075B0" w:rsidRDefault="009C3C3B" w:rsidP="003075B0">
            <w:pPr>
              <w:ind w:left="179" w:right="29" w:hanging="287"/>
              <w:rPr>
                <w:rFonts w:ascii="Arial Narrow" w:hAnsi="Arial Narrow" w:cs="Arial"/>
              </w:rPr>
            </w:pPr>
            <w:r w:rsidRPr="003075B0">
              <w:rPr>
                <w:rFonts w:ascii="Arial Narrow" w:hAnsi="Arial Narrow" w:cs="Arial"/>
              </w:rPr>
              <w:t xml:space="preserve">Furniture and </w:t>
            </w:r>
            <w:r w:rsidR="00A65849" w:rsidRPr="003075B0">
              <w:rPr>
                <w:rFonts w:ascii="Arial Narrow" w:hAnsi="Arial Narrow" w:cs="Arial"/>
              </w:rPr>
              <w:t>f</w:t>
            </w:r>
            <w:r w:rsidRPr="003075B0">
              <w:rPr>
                <w:rFonts w:ascii="Arial Narrow" w:hAnsi="Arial Narrow" w:cs="Arial"/>
              </w:rPr>
              <w:t>ixtures,</w:t>
            </w:r>
            <w:r w:rsidR="00A65849" w:rsidRPr="003075B0">
              <w:rPr>
                <w:rFonts w:ascii="Arial Narrow" w:hAnsi="Arial Narrow" w:cs="Arial"/>
              </w:rPr>
              <w:t xml:space="preserve"> books,</w:t>
            </w:r>
            <w:r w:rsidRPr="003075B0">
              <w:rPr>
                <w:rFonts w:ascii="Arial Narrow" w:hAnsi="Arial Narrow" w:cs="Arial"/>
              </w:rPr>
              <w:t xml:space="preserve"> </w:t>
            </w:r>
            <w:r w:rsidR="00A65849" w:rsidRPr="003075B0">
              <w:rPr>
                <w:rFonts w:ascii="Arial Narrow" w:hAnsi="Arial Narrow" w:cs="Arial"/>
              </w:rPr>
              <w:t>m</w:t>
            </w:r>
            <w:r w:rsidRPr="003075B0">
              <w:rPr>
                <w:rFonts w:ascii="Arial Narrow" w:hAnsi="Arial Narrow" w:cs="Arial"/>
              </w:rPr>
              <w:t xml:space="preserve">otor vehicles and </w:t>
            </w:r>
            <w:r w:rsidR="00A65849" w:rsidRPr="003075B0">
              <w:rPr>
                <w:rFonts w:ascii="Arial Narrow" w:hAnsi="Arial Narrow" w:cs="Arial"/>
              </w:rPr>
              <w:t>o</w:t>
            </w:r>
            <w:r w:rsidRPr="003075B0">
              <w:rPr>
                <w:rFonts w:ascii="Arial Narrow" w:hAnsi="Arial Narrow" w:cs="Arial"/>
              </w:rPr>
              <w:t>ther PPE</w:t>
            </w:r>
          </w:p>
        </w:tc>
        <w:tc>
          <w:tcPr>
            <w:tcW w:w="1559" w:type="dxa"/>
            <w:tcBorders>
              <w:top w:val="nil"/>
              <w:left w:val="nil"/>
              <w:bottom w:val="nil"/>
              <w:right w:val="nil"/>
            </w:tcBorders>
          </w:tcPr>
          <w:p w:rsidR="00F32F80" w:rsidRPr="003075B0" w:rsidRDefault="00F32F80" w:rsidP="009C3C3B">
            <w:pPr>
              <w:ind w:right="29"/>
              <w:jc w:val="right"/>
              <w:rPr>
                <w:rFonts w:ascii="Arial Narrow" w:hAnsi="Arial Narrow" w:cs="Arial"/>
              </w:rPr>
            </w:pPr>
          </w:p>
          <w:p w:rsidR="009C3C3B" w:rsidRPr="003075B0" w:rsidRDefault="00F32F80" w:rsidP="00A65849">
            <w:pPr>
              <w:ind w:right="29"/>
              <w:jc w:val="right"/>
              <w:rPr>
                <w:rFonts w:ascii="Arial Narrow" w:hAnsi="Arial Narrow" w:cs="Arial"/>
              </w:rPr>
            </w:pPr>
            <w:r w:rsidRPr="003075B0">
              <w:rPr>
                <w:rFonts w:ascii="Arial Narrow" w:hAnsi="Arial Narrow" w:cs="Arial"/>
              </w:rPr>
              <w:t>38,089,</w:t>
            </w:r>
            <w:r w:rsidR="00A65849" w:rsidRPr="003075B0">
              <w:rPr>
                <w:rFonts w:ascii="Arial Narrow" w:hAnsi="Arial Narrow" w:cs="Arial"/>
              </w:rPr>
              <w:t>298</w:t>
            </w:r>
          </w:p>
        </w:tc>
        <w:tc>
          <w:tcPr>
            <w:tcW w:w="1559" w:type="dxa"/>
            <w:tcBorders>
              <w:top w:val="nil"/>
              <w:left w:val="nil"/>
              <w:bottom w:val="nil"/>
              <w:right w:val="nil"/>
            </w:tcBorders>
          </w:tcPr>
          <w:p w:rsidR="00F32F80" w:rsidRPr="003075B0" w:rsidRDefault="00F32F80" w:rsidP="009C3C3B">
            <w:pPr>
              <w:ind w:right="29"/>
              <w:jc w:val="right"/>
              <w:rPr>
                <w:rFonts w:ascii="Arial Narrow" w:hAnsi="Arial Narrow" w:cs="Arial"/>
              </w:rPr>
            </w:pPr>
          </w:p>
          <w:p w:rsidR="009C3C3B" w:rsidRPr="003075B0" w:rsidRDefault="00F32F80" w:rsidP="009C3C3B">
            <w:pPr>
              <w:ind w:right="29"/>
              <w:jc w:val="right"/>
              <w:rPr>
                <w:rFonts w:ascii="Arial Narrow" w:hAnsi="Arial Narrow" w:cs="Arial"/>
              </w:rPr>
            </w:pPr>
            <w:r w:rsidRPr="003075B0">
              <w:rPr>
                <w:rFonts w:ascii="Arial Narrow" w:hAnsi="Arial Narrow" w:cs="Arial"/>
              </w:rPr>
              <w:t>25,523,591</w:t>
            </w:r>
          </w:p>
        </w:tc>
        <w:tc>
          <w:tcPr>
            <w:tcW w:w="1926" w:type="dxa"/>
            <w:tcBorders>
              <w:top w:val="nil"/>
              <w:left w:val="nil"/>
              <w:bottom w:val="nil"/>
              <w:right w:val="nil"/>
            </w:tcBorders>
          </w:tcPr>
          <w:p w:rsidR="00F32F80" w:rsidRPr="003075B0" w:rsidRDefault="00F32F80" w:rsidP="003075B0">
            <w:pPr>
              <w:ind w:right="-90"/>
              <w:jc w:val="right"/>
              <w:rPr>
                <w:rFonts w:ascii="Arial Narrow" w:hAnsi="Arial Narrow" w:cs="Arial"/>
              </w:rPr>
            </w:pPr>
          </w:p>
          <w:p w:rsidR="009C3C3B" w:rsidRPr="003075B0" w:rsidRDefault="006444BD" w:rsidP="003075B0">
            <w:pPr>
              <w:ind w:right="-90"/>
              <w:jc w:val="right"/>
              <w:rPr>
                <w:rFonts w:ascii="Arial Narrow" w:hAnsi="Arial Narrow" w:cs="Arial"/>
              </w:rPr>
            </w:pPr>
            <w:r w:rsidRPr="003075B0">
              <w:rPr>
                <w:rFonts w:ascii="Arial Narrow" w:hAnsi="Arial Narrow" w:cs="Arial"/>
              </w:rPr>
              <w:fldChar w:fldCharType="begin"/>
            </w:r>
            <w:r w:rsidR="007E1A40" w:rsidRPr="003075B0">
              <w:rPr>
                <w:rFonts w:ascii="Arial Narrow" w:hAnsi="Arial Narrow" w:cs="Arial"/>
              </w:rPr>
              <w:instrText xml:space="preserve"> =b4-c4 </w:instrText>
            </w:r>
            <w:r w:rsidRPr="003075B0">
              <w:rPr>
                <w:rFonts w:ascii="Arial Narrow" w:hAnsi="Arial Narrow" w:cs="Arial"/>
              </w:rPr>
              <w:fldChar w:fldCharType="separate"/>
            </w:r>
            <w:r w:rsidR="007E1A40" w:rsidRPr="003075B0">
              <w:rPr>
                <w:rFonts w:ascii="Arial Narrow" w:hAnsi="Arial Narrow" w:cs="Arial"/>
                <w:noProof/>
              </w:rPr>
              <w:t>12,565,707</w:t>
            </w:r>
            <w:r w:rsidRPr="003075B0">
              <w:rPr>
                <w:rFonts w:ascii="Arial Narrow" w:hAnsi="Arial Narrow" w:cs="Arial"/>
              </w:rPr>
              <w:fldChar w:fldCharType="end"/>
            </w:r>
          </w:p>
        </w:tc>
      </w:tr>
      <w:tr w:rsidR="00A65849" w:rsidRPr="00C53E2A" w:rsidTr="003075B0">
        <w:trPr>
          <w:trHeight w:val="153"/>
        </w:trPr>
        <w:tc>
          <w:tcPr>
            <w:tcW w:w="3686" w:type="dxa"/>
            <w:tcBorders>
              <w:top w:val="nil"/>
              <w:left w:val="nil"/>
              <w:bottom w:val="single" w:sz="4" w:space="0" w:color="auto"/>
              <w:right w:val="nil"/>
            </w:tcBorders>
          </w:tcPr>
          <w:p w:rsidR="00A65849" w:rsidRPr="003075B0" w:rsidRDefault="00A65849" w:rsidP="003075B0">
            <w:pPr>
              <w:ind w:left="179" w:right="29" w:hanging="287"/>
              <w:rPr>
                <w:rFonts w:ascii="Arial Narrow" w:hAnsi="Arial Narrow" w:cs="Arial"/>
              </w:rPr>
            </w:pPr>
            <w:r w:rsidRPr="003075B0">
              <w:rPr>
                <w:rFonts w:ascii="Arial Narrow" w:hAnsi="Arial Narrow" w:cs="Arial"/>
              </w:rPr>
              <w:t>Construction in progress</w:t>
            </w:r>
          </w:p>
        </w:tc>
        <w:tc>
          <w:tcPr>
            <w:tcW w:w="1559" w:type="dxa"/>
            <w:tcBorders>
              <w:top w:val="nil"/>
              <w:left w:val="nil"/>
              <w:bottom w:val="single" w:sz="4" w:space="0" w:color="auto"/>
              <w:right w:val="nil"/>
            </w:tcBorders>
          </w:tcPr>
          <w:p w:rsidR="00A65849" w:rsidRPr="003075B0" w:rsidRDefault="00A65849" w:rsidP="009C3C3B">
            <w:pPr>
              <w:ind w:right="29"/>
              <w:jc w:val="right"/>
              <w:rPr>
                <w:rFonts w:ascii="Arial Narrow" w:hAnsi="Arial Narrow" w:cs="Arial"/>
              </w:rPr>
            </w:pPr>
            <w:r w:rsidRPr="003075B0">
              <w:rPr>
                <w:rFonts w:ascii="Arial Narrow" w:hAnsi="Arial Narrow" w:cs="Arial"/>
              </w:rPr>
              <w:t>-</w:t>
            </w:r>
          </w:p>
        </w:tc>
        <w:tc>
          <w:tcPr>
            <w:tcW w:w="1559" w:type="dxa"/>
            <w:tcBorders>
              <w:top w:val="nil"/>
              <w:left w:val="nil"/>
              <w:bottom w:val="single" w:sz="4" w:space="0" w:color="auto"/>
              <w:right w:val="nil"/>
            </w:tcBorders>
          </w:tcPr>
          <w:p w:rsidR="00A65849" w:rsidRPr="003075B0" w:rsidRDefault="00A65849" w:rsidP="009C3C3B">
            <w:pPr>
              <w:ind w:right="29"/>
              <w:jc w:val="right"/>
              <w:rPr>
                <w:rFonts w:ascii="Arial Narrow" w:hAnsi="Arial Narrow" w:cs="Arial"/>
              </w:rPr>
            </w:pPr>
            <w:r w:rsidRPr="003075B0">
              <w:rPr>
                <w:rFonts w:ascii="Arial Narrow" w:hAnsi="Arial Narrow" w:cs="Arial"/>
              </w:rPr>
              <w:t>-</w:t>
            </w:r>
          </w:p>
        </w:tc>
        <w:tc>
          <w:tcPr>
            <w:tcW w:w="1926" w:type="dxa"/>
            <w:tcBorders>
              <w:top w:val="nil"/>
              <w:left w:val="nil"/>
              <w:bottom w:val="single" w:sz="4" w:space="0" w:color="auto"/>
              <w:right w:val="nil"/>
            </w:tcBorders>
          </w:tcPr>
          <w:p w:rsidR="00A65849" w:rsidRPr="003075B0" w:rsidRDefault="00A65849" w:rsidP="003075B0">
            <w:pPr>
              <w:ind w:right="-90"/>
              <w:jc w:val="right"/>
              <w:rPr>
                <w:rFonts w:ascii="Arial Narrow" w:hAnsi="Arial Narrow" w:cs="Arial"/>
              </w:rPr>
            </w:pPr>
            <w:r w:rsidRPr="003075B0">
              <w:rPr>
                <w:rFonts w:ascii="Arial Narrow" w:hAnsi="Arial Narrow" w:cs="Arial"/>
              </w:rPr>
              <w:t>-</w:t>
            </w:r>
          </w:p>
        </w:tc>
      </w:tr>
      <w:tr w:rsidR="004C4986" w:rsidRPr="00C53E2A" w:rsidTr="003075B0">
        <w:trPr>
          <w:trHeight w:val="165"/>
        </w:trPr>
        <w:tc>
          <w:tcPr>
            <w:tcW w:w="3686" w:type="dxa"/>
            <w:tcBorders>
              <w:top w:val="single" w:sz="4" w:space="0" w:color="auto"/>
              <w:left w:val="nil"/>
              <w:bottom w:val="double" w:sz="4" w:space="0" w:color="auto"/>
              <w:right w:val="nil"/>
            </w:tcBorders>
          </w:tcPr>
          <w:p w:rsidR="009C3C3B" w:rsidRPr="003075B0" w:rsidRDefault="009C3C3B" w:rsidP="003075B0">
            <w:pPr>
              <w:ind w:right="29"/>
              <w:rPr>
                <w:rFonts w:ascii="Arial Narrow" w:hAnsi="Arial Narrow" w:cs="Arial"/>
                <w:b/>
              </w:rPr>
            </w:pPr>
          </w:p>
        </w:tc>
        <w:tc>
          <w:tcPr>
            <w:tcW w:w="1559" w:type="dxa"/>
            <w:tcBorders>
              <w:top w:val="single" w:sz="4" w:space="0" w:color="auto"/>
              <w:left w:val="nil"/>
              <w:bottom w:val="double" w:sz="4" w:space="0" w:color="auto"/>
              <w:right w:val="nil"/>
            </w:tcBorders>
          </w:tcPr>
          <w:p w:rsidR="009C3C3B" w:rsidRPr="003075B0" w:rsidRDefault="00F32F80" w:rsidP="009C3C3B">
            <w:pPr>
              <w:ind w:right="29"/>
              <w:jc w:val="right"/>
              <w:rPr>
                <w:rFonts w:ascii="Arial Narrow" w:hAnsi="Arial Narrow" w:cs="Arial"/>
                <w:b/>
              </w:rPr>
            </w:pPr>
            <w:r w:rsidRPr="003075B0">
              <w:rPr>
                <w:rFonts w:ascii="Arial Narrow" w:hAnsi="Arial Narrow" w:cs="Arial"/>
                <w:b/>
              </w:rPr>
              <w:t xml:space="preserve">P </w:t>
            </w:r>
            <w:r w:rsidR="006444BD" w:rsidRPr="003075B0">
              <w:rPr>
                <w:rFonts w:ascii="Arial Narrow" w:hAnsi="Arial Narrow" w:cs="Arial"/>
                <w:b/>
              </w:rPr>
              <w:fldChar w:fldCharType="begin"/>
            </w:r>
            <w:r w:rsidR="004C4986" w:rsidRPr="003075B0">
              <w:rPr>
                <w:rFonts w:ascii="Arial Narrow" w:hAnsi="Arial Narrow" w:cs="Arial"/>
                <w:b/>
              </w:rPr>
              <w:instrText xml:space="preserve"> =SUM(b2:b4) </w:instrText>
            </w:r>
            <w:r w:rsidR="006444BD" w:rsidRPr="003075B0">
              <w:rPr>
                <w:rFonts w:ascii="Arial Narrow" w:hAnsi="Arial Narrow" w:cs="Arial"/>
                <w:b/>
              </w:rPr>
              <w:fldChar w:fldCharType="separate"/>
            </w:r>
            <w:r w:rsidR="004C4986" w:rsidRPr="003075B0">
              <w:rPr>
                <w:rFonts w:ascii="Arial Narrow" w:hAnsi="Arial Narrow" w:cs="Arial"/>
                <w:b/>
                <w:noProof/>
              </w:rPr>
              <w:t>702,432,877</w:t>
            </w:r>
            <w:r w:rsidR="006444BD" w:rsidRPr="003075B0">
              <w:rPr>
                <w:rFonts w:ascii="Arial Narrow" w:hAnsi="Arial Narrow" w:cs="Arial"/>
                <w:b/>
              </w:rPr>
              <w:fldChar w:fldCharType="end"/>
            </w:r>
          </w:p>
        </w:tc>
        <w:tc>
          <w:tcPr>
            <w:tcW w:w="1559" w:type="dxa"/>
            <w:tcBorders>
              <w:top w:val="single" w:sz="4" w:space="0" w:color="auto"/>
              <w:left w:val="nil"/>
              <w:bottom w:val="double" w:sz="4" w:space="0" w:color="auto"/>
              <w:right w:val="nil"/>
            </w:tcBorders>
          </w:tcPr>
          <w:p w:rsidR="009C3C3B" w:rsidRPr="003075B0" w:rsidRDefault="00F32F80" w:rsidP="007E1A40">
            <w:pPr>
              <w:ind w:right="29"/>
              <w:jc w:val="right"/>
              <w:rPr>
                <w:rFonts w:ascii="Arial Narrow" w:hAnsi="Arial Narrow" w:cs="Arial"/>
                <w:b/>
              </w:rPr>
            </w:pPr>
            <w:r w:rsidRPr="003075B0">
              <w:rPr>
                <w:rFonts w:ascii="Arial Narrow" w:hAnsi="Arial Narrow" w:cs="Arial"/>
                <w:b/>
              </w:rPr>
              <w:t xml:space="preserve">P </w:t>
            </w:r>
            <w:r w:rsidR="006444BD" w:rsidRPr="003075B0">
              <w:rPr>
                <w:rFonts w:ascii="Arial Narrow" w:hAnsi="Arial Narrow" w:cs="Arial"/>
                <w:b/>
              </w:rPr>
              <w:fldChar w:fldCharType="begin"/>
            </w:r>
            <w:r w:rsidR="007E1A40" w:rsidRPr="003075B0">
              <w:rPr>
                <w:rFonts w:ascii="Arial Narrow" w:hAnsi="Arial Narrow" w:cs="Arial"/>
                <w:b/>
              </w:rPr>
              <w:instrText xml:space="preserve"> =SUM(c2:c4) </w:instrText>
            </w:r>
            <w:r w:rsidR="006444BD" w:rsidRPr="003075B0">
              <w:rPr>
                <w:rFonts w:ascii="Arial Narrow" w:hAnsi="Arial Narrow" w:cs="Arial"/>
                <w:b/>
              </w:rPr>
              <w:fldChar w:fldCharType="separate"/>
            </w:r>
            <w:r w:rsidR="007E1A40" w:rsidRPr="003075B0">
              <w:rPr>
                <w:rFonts w:ascii="Arial Narrow" w:hAnsi="Arial Narrow" w:cs="Arial"/>
                <w:b/>
                <w:noProof/>
              </w:rPr>
              <w:t>237,106,282</w:t>
            </w:r>
            <w:r w:rsidR="006444BD" w:rsidRPr="003075B0">
              <w:rPr>
                <w:rFonts w:ascii="Arial Narrow" w:hAnsi="Arial Narrow" w:cs="Arial"/>
                <w:b/>
              </w:rPr>
              <w:fldChar w:fldCharType="end"/>
            </w:r>
          </w:p>
        </w:tc>
        <w:tc>
          <w:tcPr>
            <w:tcW w:w="1926" w:type="dxa"/>
            <w:tcBorders>
              <w:top w:val="single" w:sz="4" w:space="0" w:color="auto"/>
              <w:left w:val="nil"/>
              <w:bottom w:val="double" w:sz="4" w:space="0" w:color="auto"/>
              <w:right w:val="nil"/>
            </w:tcBorders>
          </w:tcPr>
          <w:p w:rsidR="009C3C3B" w:rsidRPr="003075B0" w:rsidRDefault="00F32F80" w:rsidP="003075B0">
            <w:pPr>
              <w:ind w:right="-90"/>
              <w:jc w:val="right"/>
              <w:rPr>
                <w:rFonts w:ascii="Arial Narrow" w:hAnsi="Arial Narrow" w:cs="Arial"/>
                <w:b/>
              </w:rPr>
            </w:pPr>
            <w:r w:rsidRPr="003075B0">
              <w:rPr>
                <w:rFonts w:ascii="Arial Narrow" w:hAnsi="Arial Narrow" w:cs="Arial"/>
                <w:b/>
              </w:rPr>
              <w:t xml:space="preserve">P </w:t>
            </w:r>
            <w:r w:rsidR="006444BD" w:rsidRPr="003075B0">
              <w:rPr>
                <w:rFonts w:ascii="Arial Narrow" w:hAnsi="Arial Narrow" w:cs="Arial"/>
                <w:b/>
              </w:rPr>
              <w:fldChar w:fldCharType="begin"/>
            </w:r>
            <w:r w:rsidR="007E1A40" w:rsidRPr="003075B0">
              <w:rPr>
                <w:rFonts w:ascii="Arial Narrow" w:hAnsi="Arial Narrow" w:cs="Arial"/>
                <w:b/>
              </w:rPr>
              <w:instrText xml:space="preserve"> =SUM(d2:d4) </w:instrText>
            </w:r>
            <w:r w:rsidR="006444BD" w:rsidRPr="003075B0">
              <w:rPr>
                <w:rFonts w:ascii="Arial Narrow" w:hAnsi="Arial Narrow" w:cs="Arial"/>
                <w:b/>
              </w:rPr>
              <w:fldChar w:fldCharType="separate"/>
            </w:r>
            <w:r w:rsidR="007E1A40" w:rsidRPr="003075B0">
              <w:rPr>
                <w:rFonts w:ascii="Arial Narrow" w:hAnsi="Arial Narrow" w:cs="Arial"/>
                <w:b/>
                <w:noProof/>
              </w:rPr>
              <w:t>465,326,595</w:t>
            </w:r>
            <w:r w:rsidR="006444BD" w:rsidRPr="003075B0">
              <w:rPr>
                <w:rFonts w:ascii="Arial Narrow" w:hAnsi="Arial Narrow" w:cs="Arial"/>
                <w:b/>
              </w:rPr>
              <w:fldChar w:fldCharType="end"/>
            </w:r>
          </w:p>
        </w:tc>
      </w:tr>
    </w:tbl>
    <w:p w:rsidR="00E0602A" w:rsidRPr="00E0602A" w:rsidRDefault="00E0602A" w:rsidP="009C3C3B">
      <w:pPr>
        <w:pStyle w:val="ListParagraph"/>
        <w:ind w:right="-65"/>
        <w:jc w:val="both"/>
        <w:rPr>
          <w:rFonts w:ascii="Arial" w:hAnsi="Arial" w:cs="Arial"/>
          <w:b/>
          <w:sz w:val="20"/>
          <w:szCs w:val="20"/>
        </w:rPr>
      </w:pPr>
    </w:p>
    <w:p w:rsidR="00540CBD" w:rsidRPr="00C53E2A" w:rsidRDefault="007F1C51" w:rsidP="00171D2F">
      <w:pPr>
        <w:pStyle w:val="ListParagraph"/>
        <w:numPr>
          <w:ilvl w:val="1"/>
          <w:numId w:val="14"/>
        </w:numPr>
        <w:tabs>
          <w:tab w:val="clear" w:pos="720"/>
          <w:tab w:val="num" w:pos="0"/>
        </w:tabs>
        <w:ind w:left="0" w:right="-65" w:firstLine="0"/>
        <w:jc w:val="both"/>
        <w:rPr>
          <w:rFonts w:ascii="Arial" w:hAnsi="Arial" w:cs="Arial"/>
          <w:i/>
        </w:rPr>
      </w:pPr>
      <w:r w:rsidRPr="00C53E2A">
        <w:rPr>
          <w:rFonts w:ascii="Arial" w:hAnsi="Arial" w:cs="Arial"/>
        </w:rPr>
        <w:t xml:space="preserve">Section 38 of </w:t>
      </w:r>
      <w:r w:rsidR="00D011ED" w:rsidRPr="00C53E2A">
        <w:rPr>
          <w:rFonts w:ascii="Arial" w:hAnsi="Arial" w:cs="Arial"/>
        </w:rPr>
        <w:t xml:space="preserve">the </w:t>
      </w:r>
      <w:r w:rsidRPr="00C53E2A">
        <w:rPr>
          <w:rFonts w:ascii="Arial" w:hAnsi="Arial" w:cs="Arial"/>
        </w:rPr>
        <w:t xml:space="preserve">Government Accounting Manual (GAM) for National Government Agencies, Volume II, states: </w:t>
      </w:r>
    </w:p>
    <w:p w:rsidR="00540CBD" w:rsidRPr="00C53E2A" w:rsidRDefault="00540CBD" w:rsidP="00540CBD">
      <w:pPr>
        <w:pStyle w:val="ListParagraph"/>
        <w:ind w:left="0" w:right="-65"/>
        <w:jc w:val="both"/>
        <w:rPr>
          <w:rFonts w:ascii="Arial" w:hAnsi="Arial" w:cs="Arial"/>
          <w:i/>
        </w:rPr>
      </w:pPr>
    </w:p>
    <w:p w:rsidR="00540CBD" w:rsidRDefault="0096333B" w:rsidP="003075B0">
      <w:pPr>
        <w:pStyle w:val="ListParagraph"/>
        <w:ind w:right="720"/>
        <w:jc w:val="both"/>
        <w:rPr>
          <w:rFonts w:ascii="Arial" w:hAnsi="Arial" w:cs="Arial"/>
        </w:rPr>
      </w:pPr>
      <w:proofErr w:type="gramStart"/>
      <w:r w:rsidRPr="00C53E2A">
        <w:rPr>
          <w:rFonts w:ascii="Arial" w:hAnsi="Arial" w:cs="Arial"/>
          <w:i/>
        </w:rPr>
        <w:t>Physical Count of PPE</w:t>
      </w:r>
      <w:r w:rsidR="003B1023" w:rsidRPr="00C53E2A">
        <w:rPr>
          <w:rFonts w:ascii="Arial" w:hAnsi="Arial" w:cs="Arial"/>
          <w:i/>
        </w:rPr>
        <w:t>.</w:t>
      </w:r>
      <w:proofErr w:type="gramEnd"/>
      <w:r w:rsidR="00B53A0C" w:rsidRPr="00C53E2A">
        <w:rPr>
          <w:rFonts w:ascii="Arial" w:hAnsi="Arial" w:cs="Arial"/>
        </w:rPr>
        <w:t xml:space="preserve"> </w:t>
      </w:r>
      <w:r w:rsidR="007F1C51" w:rsidRPr="00C53E2A">
        <w:rPr>
          <w:rFonts w:ascii="Arial" w:hAnsi="Arial" w:cs="Arial"/>
          <w:i/>
        </w:rPr>
        <w:t>The entity shall have a periodic physical count of PPE, which shall be done annually and presented on the Report on the Physical Count of Property, Plant and Equipment (RPCPPE) as at December 31 of each year</w:t>
      </w:r>
      <w:r w:rsidR="00E92E37" w:rsidRPr="00C53E2A">
        <w:rPr>
          <w:rFonts w:ascii="Arial" w:hAnsi="Arial" w:cs="Arial"/>
          <w:i/>
        </w:rPr>
        <w:t>. This shall be submitted to the Auditor concerned not later than January 31 of the following year. Equipment found at station and losses discovered during the physical count shall be reported to the Accounting Division/Unit for proper accounting/recording.</w:t>
      </w:r>
    </w:p>
    <w:p w:rsidR="00E0602A" w:rsidRPr="00C53E2A" w:rsidRDefault="00E0602A" w:rsidP="00BF0B29">
      <w:pPr>
        <w:pStyle w:val="ListParagraph"/>
        <w:ind w:left="709" w:right="985"/>
        <w:jc w:val="both"/>
        <w:rPr>
          <w:rFonts w:ascii="Arial" w:hAnsi="Arial" w:cs="Arial"/>
        </w:rPr>
      </w:pPr>
    </w:p>
    <w:p w:rsidR="009C3C3B" w:rsidRPr="00C53E2A" w:rsidRDefault="00482B2E" w:rsidP="001C5831">
      <w:pPr>
        <w:pStyle w:val="ListParagraph"/>
        <w:numPr>
          <w:ilvl w:val="1"/>
          <w:numId w:val="14"/>
        </w:numPr>
        <w:tabs>
          <w:tab w:val="clear" w:pos="720"/>
          <w:tab w:val="num" w:pos="0"/>
        </w:tabs>
        <w:ind w:left="0" w:right="-65" w:firstLine="0"/>
        <w:jc w:val="both"/>
        <w:rPr>
          <w:rFonts w:ascii="Arial" w:hAnsi="Arial" w:cs="Arial"/>
          <w:i/>
        </w:rPr>
      </w:pPr>
      <w:r w:rsidRPr="00C53E2A">
        <w:rPr>
          <w:rFonts w:ascii="Arial" w:hAnsi="Arial" w:cs="Arial"/>
        </w:rPr>
        <w:t>Under th</w:t>
      </w:r>
      <w:r w:rsidR="001736C0">
        <w:rPr>
          <w:rFonts w:ascii="Arial" w:hAnsi="Arial" w:cs="Arial"/>
        </w:rPr>
        <w:t>e same S</w:t>
      </w:r>
      <w:r w:rsidRPr="00C53E2A">
        <w:rPr>
          <w:rFonts w:ascii="Arial" w:hAnsi="Arial" w:cs="Arial"/>
        </w:rPr>
        <w:t>ection</w:t>
      </w:r>
      <w:r w:rsidR="001736C0">
        <w:rPr>
          <w:rFonts w:ascii="Arial" w:hAnsi="Arial" w:cs="Arial"/>
        </w:rPr>
        <w:t xml:space="preserve"> of GAM</w:t>
      </w:r>
      <w:r w:rsidR="00D011ED" w:rsidRPr="00C53E2A">
        <w:rPr>
          <w:rFonts w:ascii="Arial" w:hAnsi="Arial" w:cs="Arial"/>
        </w:rPr>
        <w:t>, p</w:t>
      </w:r>
      <w:r w:rsidRPr="00C53E2A">
        <w:rPr>
          <w:rFonts w:ascii="Arial" w:hAnsi="Arial" w:cs="Arial"/>
        </w:rPr>
        <w:t xml:space="preserve">hysical inventory taking </w:t>
      </w:r>
      <w:r w:rsidR="001736C0">
        <w:rPr>
          <w:rFonts w:ascii="Arial" w:hAnsi="Arial" w:cs="Arial"/>
        </w:rPr>
        <w:t>i</w:t>
      </w:r>
      <w:r w:rsidR="003F5456" w:rsidRPr="00C53E2A">
        <w:rPr>
          <w:rFonts w:ascii="Arial" w:hAnsi="Arial" w:cs="Arial"/>
        </w:rPr>
        <w:t>s</w:t>
      </w:r>
      <w:r w:rsidRPr="00C53E2A">
        <w:rPr>
          <w:rFonts w:ascii="Arial" w:hAnsi="Arial" w:cs="Arial"/>
        </w:rPr>
        <w:t xml:space="preserve"> an indispensable procedure to check the existence and condition of the assets.</w:t>
      </w:r>
    </w:p>
    <w:p w:rsidR="00FD0052" w:rsidRPr="00C53E2A" w:rsidRDefault="00FD0052" w:rsidP="009C3C3B">
      <w:pPr>
        <w:pStyle w:val="ListParagraph"/>
        <w:ind w:right="-65" w:hanging="720"/>
        <w:jc w:val="both"/>
        <w:rPr>
          <w:rFonts w:ascii="Arial" w:hAnsi="Arial" w:cs="Arial"/>
        </w:rPr>
      </w:pPr>
    </w:p>
    <w:p w:rsidR="00224572" w:rsidRPr="00C53E2A" w:rsidRDefault="009C3C3B" w:rsidP="001736C0">
      <w:pPr>
        <w:pStyle w:val="ListParagraph"/>
        <w:numPr>
          <w:ilvl w:val="1"/>
          <w:numId w:val="14"/>
        </w:numPr>
        <w:tabs>
          <w:tab w:val="clear" w:pos="720"/>
          <w:tab w:val="num" w:pos="0"/>
        </w:tabs>
        <w:ind w:left="0" w:right="-65" w:firstLine="0"/>
        <w:jc w:val="both"/>
        <w:rPr>
          <w:rFonts w:ascii="Arial" w:hAnsi="Arial" w:cs="Arial"/>
        </w:rPr>
      </w:pPr>
      <w:r w:rsidRPr="00C53E2A">
        <w:rPr>
          <w:rFonts w:ascii="Arial" w:hAnsi="Arial" w:cs="Arial"/>
        </w:rPr>
        <w:t xml:space="preserve">Likewise, </w:t>
      </w:r>
      <w:r w:rsidR="00224572" w:rsidRPr="00C53E2A">
        <w:rPr>
          <w:rFonts w:ascii="Arial" w:hAnsi="Arial" w:cs="Arial"/>
        </w:rPr>
        <w:t xml:space="preserve">Chapter 10, Section 42 of the </w:t>
      </w:r>
      <w:r w:rsidR="007F1C51" w:rsidRPr="00C53E2A">
        <w:rPr>
          <w:rFonts w:ascii="Arial" w:hAnsi="Arial" w:cs="Arial"/>
        </w:rPr>
        <w:t xml:space="preserve">GAM </w:t>
      </w:r>
      <w:r w:rsidR="00224572" w:rsidRPr="00C53E2A">
        <w:rPr>
          <w:rFonts w:ascii="Arial" w:hAnsi="Arial" w:cs="Arial"/>
        </w:rPr>
        <w:t>states that:</w:t>
      </w:r>
    </w:p>
    <w:p w:rsidR="00224572" w:rsidRPr="00C53E2A" w:rsidRDefault="00224572" w:rsidP="00F42B4D">
      <w:pPr>
        <w:ind w:left="709" w:right="720"/>
        <w:jc w:val="both"/>
        <w:rPr>
          <w:rFonts w:ascii="Arial" w:hAnsi="Arial" w:cs="Arial"/>
          <w:i/>
          <w:sz w:val="22"/>
          <w:szCs w:val="22"/>
        </w:rPr>
      </w:pPr>
      <w:r w:rsidRPr="00C53E2A">
        <w:rPr>
          <w:rFonts w:ascii="Arial" w:hAnsi="Arial" w:cs="Arial"/>
          <w:i/>
          <w:sz w:val="22"/>
          <w:szCs w:val="22"/>
        </w:rPr>
        <w:t xml:space="preserve">Report on the Physical Count of Property, Plant and Equipment (RPCPPE) is the form used to report on the physical count of PPE by type such as land, land improvement, infrastructure, building and other structures, machinery and equipment, transportation equipment, furniture, fixtures and books, etc. which are owned by the agency. It shall be prepared yearly by fund cluster as of a given date. It shows the balance of property and equipment per cards and per count and shortage/overage, </w:t>
      </w:r>
      <w:r w:rsidR="00F42B4D">
        <w:rPr>
          <w:rFonts w:ascii="Arial" w:hAnsi="Arial" w:cs="Arial"/>
          <w:i/>
          <w:sz w:val="22"/>
          <w:szCs w:val="22"/>
        </w:rPr>
        <w:t xml:space="preserve">   </w:t>
      </w:r>
      <w:r w:rsidRPr="00C53E2A">
        <w:rPr>
          <w:rFonts w:ascii="Arial" w:hAnsi="Arial" w:cs="Arial"/>
          <w:i/>
          <w:sz w:val="22"/>
          <w:szCs w:val="22"/>
        </w:rPr>
        <w:t xml:space="preserve">if any. </w:t>
      </w:r>
    </w:p>
    <w:p w:rsidR="00987544" w:rsidRDefault="00987544">
      <w:pPr>
        <w:jc w:val="both"/>
        <w:rPr>
          <w:rFonts w:ascii="Arial" w:hAnsi="Arial" w:cs="Arial"/>
          <w:sz w:val="22"/>
          <w:szCs w:val="22"/>
        </w:rPr>
      </w:pPr>
    </w:p>
    <w:p w:rsidR="00035C1D" w:rsidRPr="00C53E2A" w:rsidRDefault="00224572" w:rsidP="00171D2F">
      <w:pPr>
        <w:pStyle w:val="ListParagraph"/>
        <w:numPr>
          <w:ilvl w:val="1"/>
          <w:numId w:val="14"/>
        </w:numPr>
        <w:ind w:left="0" w:firstLine="0"/>
        <w:jc w:val="both"/>
        <w:rPr>
          <w:rFonts w:ascii="Arial" w:hAnsi="Arial" w:cs="Arial"/>
        </w:rPr>
      </w:pPr>
      <w:r w:rsidRPr="00C53E2A">
        <w:rPr>
          <w:rFonts w:ascii="Arial" w:hAnsi="Arial" w:cs="Arial"/>
        </w:rPr>
        <w:t>The</w:t>
      </w:r>
      <w:r w:rsidR="00035C1D" w:rsidRPr="00C53E2A">
        <w:rPr>
          <w:rFonts w:ascii="Arial" w:hAnsi="Arial" w:cs="Arial"/>
        </w:rPr>
        <w:t xml:space="preserve"> RPCPPE shall be certified correct by the Inventory Committee Chair and Members, approved by the Head of the Agency/Entity, verified by the COA representative and shall be submitted to the Auditor concerned and Accounting Division/Unit not later than January 31 of each year.</w:t>
      </w:r>
    </w:p>
    <w:p w:rsidR="00035C1D" w:rsidRPr="00C53E2A" w:rsidRDefault="00035C1D" w:rsidP="007A6242">
      <w:pPr>
        <w:pStyle w:val="ListParagraph"/>
        <w:ind w:left="0"/>
        <w:jc w:val="both"/>
        <w:rPr>
          <w:rFonts w:ascii="Arial" w:hAnsi="Arial" w:cs="Arial"/>
        </w:rPr>
      </w:pPr>
    </w:p>
    <w:p w:rsidR="00035C1D" w:rsidRPr="00C53E2A" w:rsidRDefault="00F42B4D" w:rsidP="00171D2F">
      <w:pPr>
        <w:pStyle w:val="ListParagraph"/>
        <w:numPr>
          <w:ilvl w:val="1"/>
          <w:numId w:val="14"/>
        </w:numPr>
        <w:ind w:left="0" w:firstLine="0"/>
        <w:jc w:val="both"/>
        <w:rPr>
          <w:rFonts w:ascii="Arial" w:hAnsi="Arial" w:cs="Arial"/>
        </w:rPr>
      </w:pPr>
      <w:r>
        <w:rPr>
          <w:rFonts w:ascii="Arial" w:hAnsi="Arial" w:cs="Arial"/>
        </w:rPr>
        <w:t xml:space="preserve">It is worth mentioning that </w:t>
      </w:r>
      <w:r w:rsidR="00035C1D" w:rsidRPr="00C53E2A">
        <w:rPr>
          <w:rFonts w:ascii="Arial" w:hAnsi="Arial" w:cs="Arial"/>
        </w:rPr>
        <w:t xml:space="preserve">Management created an Inventory Committee in the </w:t>
      </w:r>
      <w:r>
        <w:rPr>
          <w:rFonts w:ascii="Arial" w:hAnsi="Arial" w:cs="Arial"/>
        </w:rPr>
        <w:t>C</w:t>
      </w:r>
      <w:r w:rsidR="00035C1D" w:rsidRPr="00C53E2A">
        <w:rPr>
          <w:rFonts w:ascii="Arial" w:hAnsi="Arial" w:cs="Arial"/>
        </w:rPr>
        <w:t xml:space="preserve">O to conduct </w:t>
      </w:r>
      <w:r>
        <w:rPr>
          <w:rFonts w:ascii="Arial" w:hAnsi="Arial" w:cs="Arial"/>
        </w:rPr>
        <w:t>the</w:t>
      </w:r>
      <w:r w:rsidR="00035C1D" w:rsidRPr="00C53E2A">
        <w:rPr>
          <w:rFonts w:ascii="Arial" w:hAnsi="Arial" w:cs="Arial"/>
        </w:rPr>
        <w:t xml:space="preserve"> physical inventory of its PPE</w:t>
      </w:r>
      <w:r w:rsidR="00540CBD" w:rsidRPr="00C53E2A">
        <w:rPr>
          <w:rFonts w:ascii="Arial" w:hAnsi="Arial" w:cs="Arial"/>
        </w:rPr>
        <w:t xml:space="preserve"> costing </w:t>
      </w:r>
      <w:r w:rsidR="00F04AA8" w:rsidRPr="00C53E2A">
        <w:rPr>
          <w:rFonts w:ascii="Arial" w:hAnsi="Arial" w:cs="Arial"/>
        </w:rPr>
        <w:t>P</w:t>
      </w:r>
      <w:r w:rsidR="00962FF1" w:rsidRPr="00C53E2A">
        <w:rPr>
          <w:rFonts w:ascii="Arial" w:hAnsi="Arial" w:cs="Arial"/>
        </w:rPr>
        <w:t>214</w:t>
      </w:r>
      <w:r w:rsidR="00F04AA8" w:rsidRPr="00C53E2A">
        <w:rPr>
          <w:rFonts w:ascii="Arial" w:hAnsi="Arial" w:cs="Arial"/>
        </w:rPr>
        <w:t>.809</w:t>
      </w:r>
      <w:r w:rsidR="00540CBD" w:rsidRPr="00C53E2A">
        <w:rPr>
          <w:rFonts w:ascii="Arial" w:hAnsi="Arial" w:cs="Arial"/>
        </w:rPr>
        <w:t xml:space="preserve"> million</w:t>
      </w:r>
      <w:r w:rsidR="00035C1D" w:rsidRPr="00C53E2A">
        <w:rPr>
          <w:rFonts w:ascii="Arial" w:hAnsi="Arial" w:cs="Arial"/>
        </w:rPr>
        <w:t xml:space="preserve"> on December 20, 2017 under Special Order No. 1044 s. 2017 dated December 4, 2017 and </w:t>
      </w:r>
      <w:r>
        <w:rPr>
          <w:rFonts w:ascii="Arial" w:hAnsi="Arial" w:cs="Arial"/>
        </w:rPr>
        <w:t xml:space="preserve">it </w:t>
      </w:r>
      <w:r w:rsidR="00035C1D" w:rsidRPr="00C53E2A">
        <w:rPr>
          <w:rFonts w:ascii="Arial" w:hAnsi="Arial" w:cs="Arial"/>
        </w:rPr>
        <w:t>submitted to the Audit Team the required RPCPPE on January 31, 2018.</w:t>
      </w:r>
    </w:p>
    <w:p w:rsidR="00035C1D" w:rsidRPr="00C53E2A" w:rsidRDefault="00035C1D" w:rsidP="00035C1D">
      <w:pPr>
        <w:pStyle w:val="ListParagraph"/>
        <w:rPr>
          <w:rFonts w:ascii="Arial" w:hAnsi="Arial" w:cs="Arial"/>
        </w:rPr>
      </w:pPr>
    </w:p>
    <w:p w:rsidR="00035C1D" w:rsidRPr="00C53E2A" w:rsidRDefault="001736C0" w:rsidP="00171D2F">
      <w:pPr>
        <w:pStyle w:val="ListParagraph"/>
        <w:numPr>
          <w:ilvl w:val="1"/>
          <w:numId w:val="14"/>
        </w:numPr>
        <w:ind w:left="0" w:firstLine="0"/>
        <w:jc w:val="both"/>
        <w:rPr>
          <w:rFonts w:ascii="Arial" w:hAnsi="Arial" w:cs="Arial"/>
        </w:rPr>
      </w:pPr>
      <w:r>
        <w:rPr>
          <w:rFonts w:ascii="Arial" w:hAnsi="Arial" w:cs="Arial"/>
        </w:rPr>
        <w:t xml:space="preserve">Nevertheless, </w:t>
      </w:r>
      <w:r w:rsidR="00835894">
        <w:rPr>
          <w:rFonts w:ascii="Arial" w:hAnsi="Arial" w:cs="Arial"/>
        </w:rPr>
        <w:t>a</w:t>
      </w:r>
      <w:r w:rsidR="00035C1D" w:rsidRPr="00C53E2A">
        <w:rPr>
          <w:rFonts w:ascii="Arial" w:hAnsi="Arial" w:cs="Arial"/>
        </w:rPr>
        <w:t xml:space="preserve">udit of PPE account with </w:t>
      </w:r>
      <w:r w:rsidR="00835894">
        <w:rPr>
          <w:rFonts w:ascii="Arial" w:hAnsi="Arial" w:cs="Arial"/>
        </w:rPr>
        <w:t>total</w:t>
      </w:r>
      <w:r w:rsidR="00851C79" w:rsidRPr="00C53E2A">
        <w:rPr>
          <w:rFonts w:ascii="Arial" w:hAnsi="Arial" w:cs="Arial"/>
        </w:rPr>
        <w:t xml:space="preserve"> cost</w:t>
      </w:r>
      <w:r w:rsidR="00035C1D" w:rsidRPr="00C53E2A">
        <w:rPr>
          <w:rFonts w:ascii="Arial" w:hAnsi="Arial" w:cs="Arial"/>
        </w:rPr>
        <w:t xml:space="preserve"> of P</w:t>
      </w:r>
      <w:r w:rsidR="00851C79" w:rsidRPr="00C53E2A">
        <w:rPr>
          <w:rFonts w:ascii="Arial" w:hAnsi="Arial" w:cs="Arial"/>
        </w:rPr>
        <w:t xml:space="preserve">702.433 </w:t>
      </w:r>
      <w:r w:rsidR="007907C7" w:rsidRPr="00C53E2A">
        <w:rPr>
          <w:rFonts w:ascii="Arial" w:hAnsi="Arial" w:cs="Arial"/>
        </w:rPr>
        <w:t xml:space="preserve">million </w:t>
      </w:r>
      <w:r w:rsidR="00035C1D" w:rsidRPr="00C53E2A">
        <w:rPr>
          <w:rFonts w:ascii="Arial" w:hAnsi="Arial" w:cs="Arial"/>
        </w:rPr>
        <w:t xml:space="preserve">as at December 31, 2017 disclosed similar deficiencies </w:t>
      </w:r>
      <w:r w:rsidR="00835894">
        <w:rPr>
          <w:rFonts w:ascii="Arial" w:hAnsi="Arial" w:cs="Arial"/>
        </w:rPr>
        <w:t xml:space="preserve">noted </w:t>
      </w:r>
      <w:r w:rsidR="00035C1D" w:rsidRPr="00C53E2A">
        <w:rPr>
          <w:rFonts w:ascii="Arial" w:hAnsi="Arial" w:cs="Arial"/>
        </w:rPr>
        <w:t xml:space="preserve"> in previous </w:t>
      </w:r>
      <w:r w:rsidR="00F42B4D">
        <w:rPr>
          <w:rFonts w:ascii="Arial" w:hAnsi="Arial" w:cs="Arial"/>
        </w:rPr>
        <w:t xml:space="preserve">years’ </w:t>
      </w:r>
      <w:r w:rsidR="00835894">
        <w:rPr>
          <w:rFonts w:ascii="Arial" w:hAnsi="Arial" w:cs="Arial"/>
        </w:rPr>
        <w:t>audits</w:t>
      </w:r>
      <w:r w:rsidR="00035C1D" w:rsidRPr="00C53E2A">
        <w:rPr>
          <w:rFonts w:ascii="Arial" w:hAnsi="Arial" w:cs="Arial"/>
        </w:rPr>
        <w:t xml:space="preserve"> which are </w:t>
      </w:r>
      <w:r w:rsidR="00835894">
        <w:rPr>
          <w:rFonts w:ascii="Arial" w:hAnsi="Arial" w:cs="Arial"/>
        </w:rPr>
        <w:t xml:space="preserve">discussed </w:t>
      </w:r>
      <w:r w:rsidR="00035C1D" w:rsidRPr="00C53E2A">
        <w:rPr>
          <w:rFonts w:ascii="Arial" w:hAnsi="Arial" w:cs="Arial"/>
        </w:rPr>
        <w:t xml:space="preserve"> in the succeeding paragraphs:</w:t>
      </w:r>
    </w:p>
    <w:p w:rsidR="00035C1D" w:rsidRPr="001736C0" w:rsidRDefault="00B70F7A" w:rsidP="00B70F7A">
      <w:pPr>
        <w:tabs>
          <w:tab w:val="left" w:pos="4320"/>
        </w:tabs>
        <w:ind w:right="4320"/>
        <w:jc w:val="both"/>
        <w:rPr>
          <w:rFonts w:ascii="Arial" w:hAnsi="Arial" w:cs="Arial"/>
          <w:i/>
          <w:sz w:val="22"/>
          <w:szCs w:val="22"/>
        </w:rPr>
      </w:pPr>
      <w:r w:rsidRPr="001736C0">
        <w:rPr>
          <w:rFonts w:ascii="Arial" w:hAnsi="Arial" w:cs="Arial"/>
          <w:bCs/>
          <w:i/>
          <w:sz w:val="22"/>
          <w:szCs w:val="22"/>
        </w:rPr>
        <w:lastRenderedPageBreak/>
        <w:t>Incomplete physical inventory of immovable assets in NTA–CO totaling P</w:t>
      </w:r>
      <w:r w:rsidRPr="001736C0">
        <w:rPr>
          <w:rFonts w:ascii="Arial" w:hAnsi="Arial" w:cs="Arial"/>
          <w:i/>
          <w:sz w:val="22"/>
          <w:szCs w:val="22"/>
        </w:rPr>
        <w:t>120.819 million</w:t>
      </w:r>
    </w:p>
    <w:p w:rsidR="00B70F7A" w:rsidRPr="00C53E2A" w:rsidRDefault="00B70F7A" w:rsidP="00B70F7A">
      <w:pPr>
        <w:tabs>
          <w:tab w:val="left" w:pos="4320"/>
        </w:tabs>
        <w:ind w:right="4320"/>
        <w:jc w:val="both"/>
        <w:rPr>
          <w:rFonts w:ascii="Arial" w:hAnsi="Arial" w:cs="Arial"/>
          <w:b/>
          <w:i/>
          <w:sz w:val="22"/>
          <w:szCs w:val="22"/>
        </w:rPr>
      </w:pPr>
    </w:p>
    <w:p w:rsidR="00D24124" w:rsidRPr="00C53E2A" w:rsidRDefault="00035C1D" w:rsidP="00171D2F">
      <w:pPr>
        <w:pStyle w:val="ListParagraph"/>
        <w:numPr>
          <w:ilvl w:val="1"/>
          <w:numId w:val="14"/>
        </w:numPr>
        <w:tabs>
          <w:tab w:val="clear" w:pos="720"/>
          <w:tab w:val="num" w:pos="0"/>
        </w:tabs>
        <w:ind w:left="0" w:firstLine="0"/>
        <w:jc w:val="both"/>
        <w:rPr>
          <w:rFonts w:ascii="Arial" w:hAnsi="Arial" w:cs="Arial"/>
        </w:rPr>
      </w:pPr>
      <w:r w:rsidRPr="00C53E2A">
        <w:rPr>
          <w:rFonts w:ascii="Arial" w:hAnsi="Arial" w:cs="Arial"/>
        </w:rPr>
        <w:t>Physical Inventory of immovable assets valued at P120.819 million was partially conducted for CY 2017</w:t>
      </w:r>
      <w:r w:rsidR="00874438" w:rsidRPr="00C53E2A">
        <w:rPr>
          <w:rFonts w:ascii="Arial" w:hAnsi="Arial" w:cs="Arial"/>
        </w:rPr>
        <w:t xml:space="preserve">. </w:t>
      </w:r>
      <w:r w:rsidRPr="00C53E2A">
        <w:rPr>
          <w:rFonts w:ascii="Arial" w:hAnsi="Arial" w:cs="Arial"/>
        </w:rPr>
        <w:t xml:space="preserve">On August 16, 2017, a </w:t>
      </w:r>
      <w:r w:rsidR="00B70F7A">
        <w:rPr>
          <w:rFonts w:ascii="Arial" w:hAnsi="Arial" w:cs="Arial"/>
        </w:rPr>
        <w:t>T</w:t>
      </w:r>
      <w:r w:rsidRPr="00C53E2A">
        <w:rPr>
          <w:rFonts w:ascii="Arial" w:hAnsi="Arial" w:cs="Arial"/>
        </w:rPr>
        <w:t xml:space="preserve">eam composed of representatives from the Property and Accounting Divisions of NTA together with </w:t>
      </w:r>
      <w:r w:rsidR="00B70F7A">
        <w:rPr>
          <w:rFonts w:ascii="Arial" w:hAnsi="Arial" w:cs="Arial"/>
        </w:rPr>
        <w:t xml:space="preserve">representatives from      </w:t>
      </w:r>
      <w:r w:rsidRPr="00C53E2A">
        <w:rPr>
          <w:rFonts w:ascii="Arial" w:hAnsi="Arial" w:cs="Arial"/>
        </w:rPr>
        <w:t xml:space="preserve"> COA-NTA conducted an ocular inspection of immovable properties located in Panay Avenue, Quezon City; </w:t>
      </w:r>
      <w:proofErr w:type="spellStart"/>
      <w:r w:rsidRPr="00C53E2A">
        <w:rPr>
          <w:rFonts w:ascii="Arial" w:hAnsi="Arial" w:cs="Arial"/>
        </w:rPr>
        <w:t>Paco</w:t>
      </w:r>
      <w:proofErr w:type="spellEnd"/>
      <w:r w:rsidRPr="00C53E2A">
        <w:rPr>
          <w:rFonts w:ascii="Arial" w:hAnsi="Arial" w:cs="Arial"/>
        </w:rPr>
        <w:t xml:space="preserve">, Manila; Las </w:t>
      </w:r>
      <w:proofErr w:type="spellStart"/>
      <w:r w:rsidRPr="00C53E2A">
        <w:rPr>
          <w:rFonts w:ascii="Arial" w:hAnsi="Arial" w:cs="Arial"/>
        </w:rPr>
        <w:t>Piñas</w:t>
      </w:r>
      <w:proofErr w:type="spellEnd"/>
      <w:r w:rsidRPr="00C53E2A">
        <w:rPr>
          <w:rFonts w:ascii="Arial" w:hAnsi="Arial" w:cs="Arial"/>
        </w:rPr>
        <w:t xml:space="preserve"> City; and Rodriguez, Rizal. </w:t>
      </w:r>
      <w:r w:rsidR="00B70F7A">
        <w:rPr>
          <w:rFonts w:ascii="Arial" w:hAnsi="Arial" w:cs="Arial"/>
        </w:rPr>
        <w:t>However, o</w:t>
      </w:r>
      <w:r w:rsidRPr="00C53E2A">
        <w:rPr>
          <w:rFonts w:ascii="Arial" w:hAnsi="Arial" w:cs="Arial"/>
        </w:rPr>
        <w:t xml:space="preserve">ther immovable </w:t>
      </w:r>
      <w:r w:rsidR="001770E2" w:rsidRPr="00C53E2A">
        <w:rPr>
          <w:rFonts w:ascii="Arial" w:hAnsi="Arial" w:cs="Arial"/>
        </w:rPr>
        <w:t>properties recorded</w:t>
      </w:r>
      <w:r w:rsidR="005B01D1" w:rsidRPr="00C53E2A">
        <w:rPr>
          <w:rFonts w:ascii="Arial" w:hAnsi="Arial" w:cs="Arial"/>
        </w:rPr>
        <w:t xml:space="preserve"> in the books of NTA-</w:t>
      </w:r>
      <w:r w:rsidR="00B70F7A">
        <w:rPr>
          <w:rFonts w:ascii="Arial" w:hAnsi="Arial" w:cs="Arial"/>
        </w:rPr>
        <w:t>C</w:t>
      </w:r>
      <w:r w:rsidR="005B01D1" w:rsidRPr="00C53E2A">
        <w:rPr>
          <w:rFonts w:ascii="Arial" w:hAnsi="Arial" w:cs="Arial"/>
        </w:rPr>
        <w:t xml:space="preserve">O and </w:t>
      </w:r>
      <w:r w:rsidRPr="00C53E2A">
        <w:rPr>
          <w:rFonts w:ascii="Arial" w:hAnsi="Arial" w:cs="Arial"/>
        </w:rPr>
        <w:t>located in the Cordillera Administrative Region (CAR), Regions I and II were not inspected</w:t>
      </w:r>
      <w:r w:rsidR="00B70F7A">
        <w:rPr>
          <w:rFonts w:ascii="Arial" w:hAnsi="Arial" w:cs="Arial"/>
        </w:rPr>
        <w:t>;</w:t>
      </w:r>
      <w:r w:rsidRPr="00C53E2A">
        <w:rPr>
          <w:rFonts w:ascii="Arial" w:hAnsi="Arial" w:cs="Arial"/>
        </w:rPr>
        <w:t xml:space="preserve"> thus, the</w:t>
      </w:r>
      <w:r w:rsidR="00874438" w:rsidRPr="00C53E2A">
        <w:rPr>
          <w:rFonts w:ascii="Arial" w:hAnsi="Arial" w:cs="Arial"/>
        </w:rPr>
        <w:t xml:space="preserve"> completeness</w:t>
      </w:r>
      <w:r w:rsidRPr="00C53E2A">
        <w:rPr>
          <w:rFonts w:ascii="Arial" w:hAnsi="Arial" w:cs="Arial"/>
        </w:rPr>
        <w:t xml:space="preserve"> and existence of the immovable assets valued at P120.819 million </w:t>
      </w:r>
      <w:r w:rsidR="00B70F7A">
        <w:rPr>
          <w:rFonts w:ascii="Arial" w:hAnsi="Arial" w:cs="Arial"/>
        </w:rPr>
        <w:t>were not</w:t>
      </w:r>
      <w:r w:rsidRPr="00C53E2A">
        <w:rPr>
          <w:rFonts w:ascii="Arial" w:hAnsi="Arial" w:cs="Arial"/>
        </w:rPr>
        <w:t xml:space="preserve"> ascertained</w:t>
      </w:r>
      <w:r w:rsidR="00B70F7A">
        <w:rPr>
          <w:rFonts w:ascii="Arial" w:hAnsi="Arial" w:cs="Arial"/>
        </w:rPr>
        <w:t xml:space="preserve"> as at year-end</w:t>
      </w:r>
      <w:r w:rsidRPr="00C53E2A">
        <w:rPr>
          <w:rFonts w:ascii="Arial" w:hAnsi="Arial" w:cs="Arial"/>
        </w:rPr>
        <w:t>.</w:t>
      </w:r>
    </w:p>
    <w:p w:rsidR="00D24124" w:rsidRPr="00B70F7A" w:rsidRDefault="00B70F7A" w:rsidP="00B70F7A">
      <w:pPr>
        <w:ind w:right="4320"/>
        <w:jc w:val="both"/>
        <w:rPr>
          <w:rFonts w:ascii="Arial" w:hAnsi="Arial" w:cs="Arial"/>
          <w:i/>
          <w:sz w:val="22"/>
          <w:szCs w:val="22"/>
        </w:rPr>
      </w:pPr>
      <w:r w:rsidRPr="00B70F7A">
        <w:rPr>
          <w:rFonts w:ascii="Arial" w:hAnsi="Arial" w:cs="Arial"/>
          <w:i/>
          <w:sz w:val="22"/>
          <w:szCs w:val="22"/>
        </w:rPr>
        <w:t>Discrepanc</w:t>
      </w:r>
      <w:r w:rsidR="001736C0">
        <w:rPr>
          <w:rFonts w:ascii="Arial" w:hAnsi="Arial" w:cs="Arial"/>
          <w:i/>
          <w:sz w:val="22"/>
          <w:szCs w:val="22"/>
        </w:rPr>
        <w:t>ies</w:t>
      </w:r>
      <w:r w:rsidRPr="00B70F7A">
        <w:rPr>
          <w:rFonts w:ascii="Arial" w:hAnsi="Arial" w:cs="Arial"/>
          <w:i/>
          <w:sz w:val="22"/>
          <w:szCs w:val="22"/>
        </w:rPr>
        <w:t xml:space="preserve"> of P170.458 million between accounting records of P165.331 million and property records of P335.789 million in NTA–CO and </w:t>
      </w:r>
      <w:proofErr w:type="spellStart"/>
      <w:r w:rsidRPr="00B70F7A">
        <w:rPr>
          <w:rFonts w:ascii="Arial" w:hAnsi="Arial" w:cs="Arial"/>
          <w:i/>
          <w:sz w:val="22"/>
          <w:szCs w:val="22"/>
        </w:rPr>
        <w:t>Isabela</w:t>
      </w:r>
      <w:proofErr w:type="spellEnd"/>
      <w:r w:rsidRPr="00B70F7A">
        <w:rPr>
          <w:rFonts w:ascii="Arial" w:hAnsi="Arial" w:cs="Arial"/>
          <w:i/>
          <w:sz w:val="22"/>
          <w:szCs w:val="22"/>
        </w:rPr>
        <w:t xml:space="preserve"> Branch</w:t>
      </w:r>
    </w:p>
    <w:p w:rsidR="00B70F7A" w:rsidRPr="00C53E2A" w:rsidRDefault="00B70F7A" w:rsidP="00D24124">
      <w:pPr>
        <w:ind w:right="3677"/>
        <w:jc w:val="both"/>
        <w:rPr>
          <w:rFonts w:ascii="Arial" w:hAnsi="Arial" w:cs="Arial"/>
          <w:b/>
          <w:i/>
          <w:sz w:val="22"/>
          <w:szCs w:val="22"/>
        </w:rPr>
      </w:pPr>
    </w:p>
    <w:p w:rsidR="00987544" w:rsidRPr="000E5DE9" w:rsidRDefault="00D24124" w:rsidP="000E5DE9">
      <w:pPr>
        <w:pStyle w:val="ListParagraph"/>
        <w:numPr>
          <w:ilvl w:val="1"/>
          <w:numId w:val="14"/>
        </w:numPr>
        <w:tabs>
          <w:tab w:val="clear" w:pos="720"/>
          <w:tab w:val="num" w:pos="0"/>
        </w:tabs>
        <w:ind w:left="0" w:firstLine="0"/>
        <w:jc w:val="both"/>
        <w:rPr>
          <w:rFonts w:ascii="Arial" w:hAnsi="Arial" w:cs="Arial"/>
        </w:rPr>
      </w:pPr>
      <w:r w:rsidRPr="000E5DE9">
        <w:rPr>
          <w:rFonts w:ascii="Arial" w:hAnsi="Arial" w:cs="Arial"/>
        </w:rPr>
        <w:t xml:space="preserve">Comparison of PPE between Accounting and Property Records disclosed </w:t>
      </w:r>
      <w:r w:rsidR="00B70F7A" w:rsidRPr="000E5DE9">
        <w:rPr>
          <w:rFonts w:ascii="Arial" w:hAnsi="Arial" w:cs="Arial"/>
        </w:rPr>
        <w:t>discrepanc</w:t>
      </w:r>
      <w:r w:rsidR="001736C0">
        <w:rPr>
          <w:rFonts w:ascii="Arial" w:hAnsi="Arial" w:cs="Arial"/>
        </w:rPr>
        <w:t>ies</w:t>
      </w:r>
      <w:r w:rsidR="00B70F7A" w:rsidRPr="000E5DE9">
        <w:rPr>
          <w:rFonts w:ascii="Arial" w:hAnsi="Arial" w:cs="Arial"/>
        </w:rPr>
        <w:t xml:space="preserve"> </w:t>
      </w:r>
      <w:r w:rsidR="001736C0">
        <w:rPr>
          <w:rFonts w:ascii="Arial" w:hAnsi="Arial" w:cs="Arial"/>
        </w:rPr>
        <w:t>aggregating</w:t>
      </w:r>
      <w:r w:rsidR="00B70F7A" w:rsidRPr="000E5DE9">
        <w:rPr>
          <w:rFonts w:ascii="Arial" w:hAnsi="Arial" w:cs="Arial"/>
        </w:rPr>
        <w:t xml:space="preserve"> P170.458 million, as presented in Table 4.</w:t>
      </w:r>
    </w:p>
    <w:p w:rsidR="00851C79" w:rsidRPr="00C53E2A" w:rsidRDefault="00D24124" w:rsidP="00D011ED">
      <w:pPr>
        <w:spacing w:line="276" w:lineRule="auto"/>
        <w:jc w:val="center"/>
        <w:rPr>
          <w:rFonts w:ascii="Arial" w:hAnsi="Arial" w:cs="Arial"/>
          <w:b/>
        </w:rPr>
      </w:pPr>
      <w:r w:rsidRPr="00C53E2A">
        <w:rPr>
          <w:rFonts w:ascii="Arial" w:hAnsi="Arial" w:cs="Arial"/>
          <w:b/>
        </w:rPr>
        <w:t xml:space="preserve">Table </w:t>
      </w:r>
      <w:r w:rsidR="00F73578" w:rsidRPr="00C53E2A">
        <w:rPr>
          <w:rFonts w:ascii="Arial" w:hAnsi="Arial" w:cs="Arial"/>
          <w:b/>
        </w:rPr>
        <w:t>4</w:t>
      </w:r>
      <w:r w:rsidRPr="00C53E2A">
        <w:rPr>
          <w:rFonts w:ascii="Arial" w:hAnsi="Arial" w:cs="Arial"/>
          <w:b/>
        </w:rPr>
        <w:t xml:space="preserve"> – Comparison of PPE </w:t>
      </w:r>
      <w:r w:rsidR="00851C79" w:rsidRPr="00C53E2A">
        <w:rPr>
          <w:rFonts w:ascii="Arial" w:hAnsi="Arial" w:cs="Arial"/>
          <w:b/>
        </w:rPr>
        <w:t xml:space="preserve">between Accounting and Property Records </w:t>
      </w:r>
    </w:p>
    <w:p w:rsidR="00D24124" w:rsidRPr="00C53E2A" w:rsidRDefault="00851C79" w:rsidP="00CE6535">
      <w:pPr>
        <w:spacing w:line="276" w:lineRule="auto"/>
        <w:jc w:val="center"/>
        <w:rPr>
          <w:rFonts w:ascii="Arial" w:hAnsi="Arial" w:cs="Arial"/>
          <w:b/>
        </w:rPr>
      </w:pPr>
      <w:r w:rsidRPr="00C53E2A">
        <w:rPr>
          <w:rFonts w:ascii="Arial" w:hAnsi="Arial" w:cs="Arial"/>
          <w:b/>
        </w:rPr>
        <w:t>(</w:t>
      </w:r>
      <w:r w:rsidR="00D011ED" w:rsidRPr="00C53E2A">
        <w:rPr>
          <w:rFonts w:ascii="Arial" w:hAnsi="Arial" w:cs="Arial"/>
          <w:b/>
        </w:rPr>
        <w:t xml:space="preserve">Head Office and </w:t>
      </w:r>
      <w:proofErr w:type="spellStart"/>
      <w:r w:rsidRPr="00C53E2A">
        <w:rPr>
          <w:rFonts w:ascii="Arial" w:hAnsi="Arial" w:cs="Arial"/>
          <w:b/>
        </w:rPr>
        <w:t>Isabela</w:t>
      </w:r>
      <w:proofErr w:type="spellEnd"/>
      <w:r w:rsidR="007D2FA4" w:rsidRPr="00C53E2A">
        <w:rPr>
          <w:rFonts w:ascii="Arial" w:hAnsi="Arial" w:cs="Arial"/>
          <w:b/>
        </w:rPr>
        <w:t xml:space="preserve"> Branch</w:t>
      </w:r>
      <w:r w:rsidRPr="00C53E2A">
        <w:rPr>
          <w:rFonts w:ascii="Arial" w:hAnsi="Arial" w:cs="Arial"/>
          <w:b/>
        </w:rPr>
        <w:t>)</w:t>
      </w:r>
    </w:p>
    <w:tbl>
      <w:tblPr>
        <w:tblpPr w:leftFromText="180" w:rightFromText="180" w:vertAnchor="text" w:horzAnchor="margin" w:tblpXSpec="center" w:tblpY="214"/>
        <w:tblW w:w="8658" w:type="dxa"/>
        <w:tblLayout w:type="fixed"/>
        <w:tblLook w:val="04A0"/>
      </w:tblPr>
      <w:tblGrid>
        <w:gridCol w:w="3159"/>
        <w:gridCol w:w="1887"/>
        <w:gridCol w:w="1887"/>
        <w:gridCol w:w="1725"/>
      </w:tblGrid>
      <w:tr w:rsidR="00C53E2A" w:rsidRPr="00C53E2A" w:rsidTr="000E5DE9">
        <w:trPr>
          <w:trHeight w:val="257"/>
        </w:trPr>
        <w:tc>
          <w:tcPr>
            <w:tcW w:w="3159" w:type="dxa"/>
            <w:tcBorders>
              <w:top w:val="single" w:sz="4" w:space="0" w:color="auto"/>
              <w:bottom w:val="single" w:sz="4" w:space="0" w:color="auto"/>
            </w:tcBorders>
            <w:shd w:val="clear" w:color="auto" w:fill="auto"/>
          </w:tcPr>
          <w:p w:rsidR="00D24124" w:rsidRPr="000E5DE9" w:rsidRDefault="00D24124" w:rsidP="000E5DE9">
            <w:pPr>
              <w:ind w:hanging="90"/>
              <w:rPr>
                <w:rFonts w:ascii="Arial Narrow" w:hAnsi="Arial Narrow" w:cs="Arial"/>
                <w:b/>
              </w:rPr>
            </w:pPr>
            <w:r w:rsidRPr="000E5DE9">
              <w:rPr>
                <w:rFonts w:ascii="Arial Narrow" w:hAnsi="Arial Narrow" w:cs="Arial"/>
                <w:b/>
              </w:rPr>
              <w:t>PPE Account</w:t>
            </w:r>
          </w:p>
        </w:tc>
        <w:tc>
          <w:tcPr>
            <w:tcW w:w="1887" w:type="dxa"/>
            <w:tcBorders>
              <w:top w:val="single" w:sz="4" w:space="0" w:color="auto"/>
              <w:bottom w:val="single" w:sz="4" w:space="0" w:color="auto"/>
            </w:tcBorders>
            <w:shd w:val="clear" w:color="auto" w:fill="auto"/>
          </w:tcPr>
          <w:p w:rsidR="00D24124" w:rsidRPr="000E5DE9" w:rsidRDefault="00D24124" w:rsidP="00D24124">
            <w:pPr>
              <w:jc w:val="center"/>
              <w:rPr>
                <w:rFonts w:ascii="Arial Narrow" w:hAnsi="Arial Narrow" w:cs="Arial"/>
                <w:b/>
              </w:rPr>
            </w:pPr>
            <w:r w:rsidRPr="000E5DE9">
              <w:rPr>
                <w:rFonts w:ascii="Arial Narrow" w:hAnsi="Arial Narrow" w:cs="Arial"/>
                <w:b/>
              </w:rPr>
              <w:t>Accounting Records</w:t>
            </w:r>
          </w:p>
        </w:tc>
        <w:tc>
          <w:tcPr>
            <w:tcW w:w="1887" w:type="dxa"/>
            <w:tcBorders>
              <w:top w:val="single" w:sz="4" w:space="0" w:color="auto"/>
              <w:bottom w:val="single" w:sz="4" w:space="0" w:color="auto"/>
            </w:tcBorders>
            <w:shd w:val="clear" w:color="auto" w:fill="auto"/>
          </w:tcPr>
          <w:p w:rsidR="00D24124" w:rsidRPr="000E5DE9" w:rsidRDefault="00D24124" w:rsidP="000E5DE9">
            <w:pPr>
              <w:jc w:val="center"/>
              <w:rPr>
                <w:rFonts w:ascii="Arial Narrow" w:hAnsi="Arial Narrow" w:cs="Arial"/>
                <w:b/>
              </w:rPr>
            </w:pPr>
            <w:r w:rsidRPr="000E5DE9">
              <w:rPr>
                <w:rFonts w:ascii="Arial Narrow" w:hAnsi="Arial Narrow" w:cs="Arial"/>
                <w:b/>
              </w:rPr>
              <w:t>Property Records</w:t>
            </w:r>
          </w:p>
        </w:tc>
        <w:tc>
          <w:tcPr>
            <w:tcW w:w="1725" w:type="dxa"/>
            <w:tcBorders>
              <w:top w:val="single" w:sz="4" w:space="0" w:color="auto"/>
              <w:bottom w:val="single" w:sz="4" w:space="0" w:color="auto"/>
            </w:tcBorders>
            <w:shd w:val="clear" w:color="auto" w:fill="auto"/>
          </w:tcPr>
          <w:p w:rsidR="00D24124" w:rsidRPr="000E5DE9" w:rsidRDefault="00D24124" w:rsidP="000E5DE9">
            <w:pPr>
              <w:ind w:right="-108"/>
              <w:jc w:val="right"/>
              <w:rPr>
                <w:rFonts w:ascii="Arial Narrow" w:hAnsi="Arial Narrow" w:cs="Arial"/>
                <w:b/>
              </w:rPr>
            </w:pPr>
            <w:r w:rsidRPr="000E5DE9">
              <w:rPr>
                <w:rFonts w:ascii="Arial Narrow" w:hAnsi="Arial Narrow" w:cs="Arial"/>
                <w:b/>
              </w:rPr>
              <w:t>Discrepancy</w:t>
            </w:r>
          </w:p>
        </w:tc>
      </w:tr>
      <w:tr w:rsidR="00C53E2A" w:rsidRPr="00C53E2A" w:rsidTr="000E5DE9">
        <w:trPr>
          <w:trHeight w:val="182"/>
        </w:trPr>
        <w:tc>
          <w:tcPr>
            <w:tcW w:w="3159" w:type="dxa"/>
            <w:tcBorders>
              <w:top w:val="single" w:sz="4" w:space="0" w:color="auto"/>
            </w:tcBorders>
            <w:shd w:val="clear" w:color="auto" w:fill="auto"/>
          </w:tcPr>
          <w:p w:rsidR="00D24124" w:rsidRPr="000E5DE9" w:rsidRDefault="006D4438" w:rsidP="000E5DE9">
            <w:pPr>
              <w:jc w:val="both"/>
              <w:rPr>
                <w:rFonts w:ascii="Arial Narrow" w:hAnsi="Arial Narrow" w:cs="Arial"/>
                <w:b/>
              </w:rPr>
            </w:pPr>
            <w:r w:rsidRPr="000E5DE9">
              <w:rPr>
                <w:rFonts w:ascii="Arial Narrow" w:hAnsi="Arial Narrow" w:cs="Arial"/>
                <w:b/>
              </w:rPr>
              <w:t>NTA</w:t>
            </w:r>
            <w:r w:rsidR="000E5DE9">
              <w:rPr>
                <w:rFonts w:ascii="Arial Narrow" w:hAnsi="Arial Narrow" w:cs="Arial"/>
                <w:b/>
              </w:rPr>
              <w:t>-</w:t>
            </w:r>
            <w:r w:rsidRPr="000E5DE9">
              <w:rPr>
                <w:rFonts w:ascii="Arial Narrow" w:hAnsi="Arial Narrow" w:cs="Arial"/>
                <w:b/>
              </w:rPr>
              <w:t xml:space="preserve"> </w:t>
            </w:r>
            <w:r w:rsidR="000E5DE9">
              <w:rPr>
                <w:rFonts w:ascii="Arial Narrow" w:hAnsi="Arial Narrow" w:cs="Arial"/>
                <w:b/>
              </w:rPr>
              <w:t>CO</w:t>
            </w:r>
          </w:p>
        </w:tc>
        <w:tc>
          <w:tcPr>
            <w:tcW w:w="1887" w:type="dxa"/>
            <w:tcBorders>
              <w:top w:val="single" w:sz="4" w:space="0" w:color="auto"/>
            </w:tcBorders>
            <w:shd w:val="clear" w:color="auto" w:fill="auto"/>
          </w:tcPr>
          <w:p w:rsidR="00D24124" w:rsidRPr="000E5DE9" w:rsidRDefault="00D24124" w:rsidP="00D24124">
            <w:pPr>
              <w:jc w:val="right"/>
              <w:rPr>
                <w:rFonts w:ascii="Arial Narrow" w:hAnsi="Arial Narrow" w:cs="Arial"/>
              </w:rPr>
            </w:pPr>
          </w:p>
        </w:tc>
        <w:tc>
          <w:tcPr>
            <w:tcW w:w="1887" w:type="dxa"/>
            <w:tcBorders>
              <w:top w:val="single" w:sz="4" w:space="0" w:color="auto"/>
            </w:tcBorders>
            <w:shd w:val="clear" w:color="auto" w:fill="auto"/>
          </w:tcPr>
          <w:p w:rsidR="00D24124" w:rsidRPr="000E5DE9" w:rsidRDefault="00D24124" w:rsidP="00D24124">
            <w:pPr>
              <w:ind w:left="-101"/>
              <w:jc w:val="right"/>
              <w:rPr>
                <w:rFonts w:ascii="Arial Narrow" w:hAnsi="Arial Narrow" w:cs="Arial"/>
              </w:rPr>
            </w:pPr>
          </w:p>
        </w:tc>
        <w:tc>
          <w:tcPr>
            <w:tcW w:w="1725" w:type="dxa"/>
            <w:tcBorders>
              <w:top w:val="single" w:sz="4" w:space="0" w:color="auto"/>
            </w:tcBorders>
            <w:shd w:val="clear" w:color="auto" w:fill="auto"/>
          </w:tcPr>
          <w:p w:rsidR="00D24124" w:rsidRPr="000E5DE9" w:rsidRDefault="00D24124" w:rsidP="000E5DE9">
            <w:pPr>
              <w:ind w:right="-108"/>
              <w:jc w:val="right"/>
              <w:rPr>
                <w:rFonts w:ascii="Arial Narrow" w:hAnsi="Arial Narrow" w:cs="Arial"/>
              </w:rPr>
            </w:pPr>
          </w:p>
        </w:tc>
      </w:tr>
      <w:tr w:rsidR="00C53E2A" w:rsidRPr="00C53E2A" w:rsidTr="000E5DE9">
        <w:trPr>
          <w:trHeight w:val="165"/>
        </w:trPr>
        <w:tc>
          <w:tcPr>
            <w:tcW w:w="3159" w:type="dxa"/>
            <w:shd w:val="clear" w:color="auto" w:fill="auto"/>
          </w:tcPr>
          <w:p w:rsidR="006D4438" w:rsidRPr="000E5DE9" w:rsidRDefault="006D4438" w:rsidP="006D4438">
            <w:pPr>
              <w:ind w:left="321"/>
              <w:jc w:val="both"/>
              <w:rPr>
                <w:rFonts w:ascii="Arial Narrow" w:hAnsi="Arial Narrow" w:cs="Arial"/>
              </w:rPr>
            </w:pPr>
            <w:r w:rsidRPr="000E5DE9">
              <w:rPr>
                <w:rFonts w:ascii="Arial Narrow" w:hAnsi="Arial Narrow" w:cs="Arial"/>
              </w:rPr>
              <w:t xml:space="preserve">Land </w:t>
            </w:r>
          </w:p>
        </w:tc>
        <w:tc>
          <w:tcPr>
            <w:tcW w:w="1887" w:type="dxa"/>
            <w:shd w:val="clear" w:color="auto" w:fill="auto"/>
          </w:tcPr>
          <w:p w:rsidR="006D4438" w:rsidRPr="000E5DE9" w:rsidRDefault="006D4438" w:rsidP="006D4438">
            <w:pPr>
              <w:jc w:val="right"/>
              <w:rPr>
                <w:rFonts w:ascii="Arial Narrow" w:hAnsi="Arial Narrow" w:cs="Arial"/>
              </w:rPr>
            </w:pPr>
            <w:r w:rsidRPr="000E5DE9">
              <w:rPr>
                <w:rFonts w:ascii="Arial Narrow" w:hAnsi="Arial Narrow" w:cs="Arial"/>
              </w:rPr>
              <w:t>47,439,584</w:t>
            </w:r>
          </w:p>
        </w:tc>
        <w:tc>
          <w:tcPr>
            <w:tcW w:w="1887" w:type="dxa"/>
            <w:shd w:val="clear" w:color="auto" w:fill="auto"/>
          </w:tcPr>
          <w:p w:rsidR="006D4438" w:rsidRPr="000E5DE9" w:rsidRDefault="006D4438" w:rsidP="006D4438">
            <w:pPr>
              <w:ind w:left="-101"/>
              <w:jc w:val="right"/>
              <w:rPr>
                <w:rFonts w:ascii="Arial Narrow" w:hAnsi="Arial Narrow" w:cs="Arial"/>
              </w:rPr>
            </w:pPr>
            <w:r w:rsidRPr="000E5DE9">
              <w:rPr>
                <w:rFonts w:ascii="Arial Narrow" w:hAnsi="Arial Narrow" w:cs="Arial"/>
              </w:rPr>
              <w:t>252,981,908</w:t>
            </w:r>
          </w:p>
        </w:tc>
        <w:tc>
          <w:tcPr>
            <w:tcW w:w="1725" w:type="dxa"/>
            <w:shd w:val="clear" w:color="auto" w:fill="auto"/>
          </w:tcPr>
          <w:p w:rsidR="006D4438" w:rsidRPr="000E5DE9" w:rsidRDefault="006444BD" w:rsidP="000E5DE9">
            <w:pPr>
              <w:ind w:right="-108"/>
              <w:jc w:val="right"/>
              <w:rPr>
                <w:rFonts w:ascii="Arial Narrow" w:hAnsi="Arial Narrow" w:cs="Arial"/>
              </w:rPr>
            </w:pPr>
            <w:r w:rsidRPr="000E5DE9">
              <w:rPr>
                <w:rFonts w:ascii="Arial Narrow" w:hAnsi="Arial Narrow" w:cs="Arial"/>
              </w:rPr>
              <w:fldChar w:fldCharType="begin"/>
            </w:r>
            <w:r w:rsidR="009F3D7D" w:rsidRPr="000E5DE9">
              <w:rPr>
                <w:rFonts w:ascii="Arial Narrow" w:hAnsi="Arial Narrow" w:cs="Arial"/>
              </w:rPr>
              <w:instrText xml:space="preserve"> =b3-c3 \# "</w:instrText>
            </w:r>
            <w:r w:rsidR="009F3D7D" w:rsidRPr="000E5DE9">
              <w:rPr>
                <w:rFonts w:ascii="Arial" w:hAnsi="Arial" w:cs="Arial"/>
              </w:rPr>
              <w:instrText>₱</w:instrText>
            </w:r>
            <w:r w:rsidR="009F3D7D" w:rsidRPr="000E5DE9">
              <w:rPr>
                <w:rFonts w:ascii="Arial Narrow" w:hAnsi="Arial Narrow" w:cs="Arial"/>
              </w:rPr>
              <w:instrText>#,##0.00;(</w:instrText>
            </w:r>
            <w:r w:rsidR="009F3D7D" w:rsidRPr="000E5DE9">
              <w:rPr>
                <w:rFonts w:ascii="Arial" w:hAnsi="Arial" w:cs="Arial"/>
              </w:rPr>
              <w:instrText>₱</w:instrText>
            </w:r>
            <w:r w:rsidR="009F3D7D" w:rsidRPr="000E5DE9">
              <w:rPr>
                <w:rFonts w:ascii="Arial Narrow" w:hAnsi="Arial Narrow" w:cs="Arial"/>
              </w:rPr>
              <w:instrText xml:space="preserve">#,##0.00)" </w:instrText>
            </w:r>
            <w:r w:rsidRPr="000E5DE9">
              <w:rPr>
                <w:rFonts w:ascii="Arial Narrow" w:hAnsi="Arial Narrow" w:cs="Arial"/>
              </w:rPr>
              <w:fldChar w:fldCharType="separate"/>
            </w:r>
            <w:r w:rsidR="009F3D7D" w:rsidRPr="000E5DE9">
              <w:rPr>
                <w:rFonts w:ascii="Arial Narrow" w:hAnsi="Arial Narrow" w:cs="Arial"/>
                <w:noProof/>
              </w:rPr>
              <w:t>(205,542,324)</w:t>
            </w:r>
            <w:r w:rsidRPr="000E5DE9">
              <w:rPr>
                <w:rFonts w:ascii="Arial Narrow" w:hAnsi="Arial Narrow" w:cs="Arial"/>
              </w:rPr>
              <w:fldChar w:fldCharType="end"/>
            </w:r>
          </w:p>
        </w:tc>
      </w:tr>
      <w:tr w:rsidR="00C53E2A" w:rsidRPr="00C53E2A" w:rsidTr="000E5DE9">
        <w:trPr>
          <w:trHeight w:val="216"/>
        </w:trPr>
        <w:tc>
          <w:tcPr>
            <w:tcW w:w="3159" w:type="dxa"/>
            <w:shd w:val="clear" w:color="auto" w:fill="auto"/>
          </w:tcPr>
          <w:p w:rsidR="00D24124" w:rsidRPr="000E5DE9" w:rsidRDefault="000E5DE9" w:rsidP="006D4438">
            <w:pPr>
              <w:ind w:left="321"/>
              <w:jc w:val="both"/>
              <w:rPr>
                <w:rFonts w:ascii="Arial Narrow" w:hAnsi="Arial Narrow" w:cs="Arial"/>
              </w:rPr>
            </w:pPr>
            <w:r>
              <w:rPr>
                <w:rFonts w:ascii="Arial Narrow" w:hAnsi="Arial Narrow" w:cs="Arial"/>
              </w:rPr>
              <w:t>Land i</w:t>
            </w:r>
            <w:r w:rsidR="00D24124" w:rsidRPr="000E5DE9">
              <w:rPr>
                <w:rFonts w:ascii="Arial Narrow" w:hAnsi="Arial Narrow" w:cs="Arial"/>
              </w:rPr>
              <w:t>mprovements</w:t>
            </w:r>
          </w:p>
        </w:tc>
        <w:tc>
          <w:tcPr>
            <w:tcW w:w="1887" w:type="dxa"/>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572,528</w:t>
            </w:r>
          </w:p>
        </w:tc>
        <w:tc>
          <w:tcPr>
            <w:tcW w:w="1887" w:type="dxa"/>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w:t>
            </w:r>
          </w:p>
        </w:tc>
        <w:tc>
          <w:tcPr>
            <w:tcW w:w="1725" w:type="dxa"/>
            <w:shd w:val="clear" w:color="auto" w:fill="auto"/>
          </w:tcPr>
          <w:p w:rsidR="00D24124" w:rsidRPr="000E5DE9" w:rsidRDefault="006444BD" w:rsidP="000E5DE9">
            <w:pPr>
              <w:ind w:right="-108"/>
              <w:jc w:val="right"/>
              <w:rPr>
                <w:rFonts w:ascii="Arial Narrow" w:hAnsi="Arial Narrow" w:cs="Arial"/>
              </w:rPr>
            </w:pPr>
            <w:r w:rsidRPr="000E5DE9">
              <w:rPr>
                <w:rFonts w:ascii="Arial Narrow" w:hAnsi="Arial Narrow" w:cs="Arial"/>
              </w:rPr>
              <w:fldChar w:fldCharType="begin"/>
            </w:r>
            <w:r w:rsidR="009F3D7D" w:rsidRPr="000E5DE9">
              <w:rPr>
                <w:rFonts w:ascii="Arial Narrow" w:hAnsi="Arial Narrow" w:cs="Arial"/>
              </w:rPr>
              <w:instrText xml:space="preserve"> =b4-c4 </w:instrText>
            </w:r>
            <w:r w:rsidRPr="000E5DE9">
              <w:rPr>
                <w:rFonts w:ascii="Arial Narrow" w:hAnsi="Arial Narrow" w:cs="Arial"/>
              </w:rPr>
              <w:fldChar w:fldCharType="separate"/>
            </w:r>
            <w:r w:rsidR="009F3D7D" w:rsidRPr="000E5DE9">
              <w:rPr>
                <w:rFonts w:ascii="Arial Narrow" w:hAnsi="Arial Narrow" w:cs="Arial"/>
                <w:noProof/>
              </w:rPr>
              <w:t>572,528</w:t>
            </w:r>
            <w:r w:rsidRPr="000E5DE9">
              <w:rPr>
                <w:rFonts w:ascii="Arial Narrow" w:hAnsi="Arial Narrow" w:cs="Arial"/>
              </w:rPr>
              <w:fldChar w:fldCharType="end"/>
            </w:r>
          </w:p>
        </w:tc>
      </w:tr>
      <w:tr w:rsidR="00C53E2A" w:rsidRPr="00C53E2A" w:rsidTr="000E5DE9">
        <w:trPr>
          <w:trHeight w:val="80"/>
        </w:trPr>
        <w:tc>
          <w:tcPr>
            <w:tcW w:w="3159" w:type="dxa"/>
            <w:shd w:val="clear" w:color="auto" w:fill="auto"/>
          </w:tcPr>
          <w:p w:rsidR="00D24124" w:rsidRPr="000E5DE9" w:rsidRDefault="00D24124" w:rsidP="006D4438">
            <w:pPr>
              <w:ind w:left="321"/>
              <w:jc w:val="both"/>
              <w:rPr>
                <w:rFonts w:ascii="Arial Narrow" w:hAnsi="Arial Narrow" w:cs="Arial"/>
              </w:rPr>
            </w:pPr>
            <w:r w:rsidRPr="000E5DE9">
              <w:rPr>
                <w:rFonts w:ascii="Arial Narrow" w:hAnsi="Arial Narrow" w:cs="Arial"/>
              </w:rPr>
              <w:t>Buildings</w:t>
            </w:r>
          </w:p>
        </w:tc>
        <w:tc>
          <w:tcPr>
            <w:tcW w:w="1887" w:type="dxa"/>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72,786,570</w:t>
            </w:r>
          </w:p>
        </w:tc>
        <w:tc>
          <w:tcPr>
            <w:tcW w:w="1887" w:type="dxa"/>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40,483,913</w:t>
            </w:r>
          </w:p>
        </w:tc>
        <w:tc>
          <w:tcPr>
            <w:tcW w:w="1725" w:type="dxa"/>
            <w:shd w:val="clear" w:color="auto" w:fill="auto"/>
          </w:tcPr>
          <w:p w:rsidR="00D24124" w:rsidRPr="000E5DE9" w:rsidRDefault="006444BD" w:rsidP="000E5DE9">
            <w:pPr>
              <w:ind w:right="-108"/>
              <w:jc w:val="right"/>
              <w:rPr>
                <w:rFonts w:ascii="Arial Narrow" w:hAnsi="Arial Narrow" w:cs="Arial"/>
              </w:rPr>
            </w:pPr>
            <w:r w:rsidRPr="000E5DE9">
              <w:rPr>
                <w:rFonts w:ascii="Arial Narrow" w:hAnsi="Arial Narrow" w:cs="Arial"/>
              </w:rPr>
              <w:fldChar w:fldCharType="begin"/>
            </w:r>
            <w:r w:rsidR="009F3D7D" w:rsidRPr="000E5DE9">
              <w:rPr>
                <w:rFonts w:ascii="Arial Narrow" w:hAnsi="Arial Narrow" w:cs="Arial"/>
              </w:rPr>
              <w:instrText xml:space="preserve"> =b5-c5 </w:instrText>
            </w:r>
            <w:r w:rsidRPr="000E5DE9">
              <w:rPr>
                <w:rFonts w:ascii="Arial Narrow" w:hAnsi="Arial Narrow" w:cs="Arial"/>
              </w:rPr>
              <w:fldChar w:fldCharType="separate"/>
            </w:r>
            <w:r w:rsidR="009F3D7D" w:rsidRPr="000E5DE9">
              <w:rPr>
                <w:rFonts w:ascii="Arial Narrow" w:hAnsi="Arial Narrow" w:cs="Arial"/>
                <w:noProof/>
              </w:rPr>
              <w:t>32,302,657</w:t>
            </w:r>
            <w:r w:rsidRPr="000E5DE9">
              <w:rPr>
                <w:rFonts w:ascii="Arial Narrow" w:hAnsi="Arial Narrow" w:cs="Arial"/>
              </w:rPr>
              <w:fldChar w:fldCharType="end"/>
            </w:r>
          </w:p>
        </w:tc>
      </w:tr>
      <w:tr w:rsidR="00C53E2A" w:rsidRPr="00C53E2A" w:rsidTr="000E5DE9">
        <w:trPr>
          <w:trHeight w:val="222"/>
        </w:trPr>
        <w:tc>
          <w:tcPr>
            <w:tcW w:w="3159" w:type="dxa"/>
            <w:tcBorders>
              <w:bottom w:val="single" w:sz="4" w:space="0" w:color="auto"/>
            </w:tcBorders>
            <w:shd w:val="clear" w:color="auto" w:fill="auto"/>
          </w:tcPr>
          <w:p w:rsidR="00D24124" w:rsidRPr="000E5DE9" w:rsidRDefault="000E5DE9" w:rsidP="006D4438">
            <w:pPr>
              <w:ind w:left="321"/>
              <w:rPr>
                <w:rFonts w:ascii="Arial Narrow" w:hAnsi="Arial Narrow" w:cs="Arial"/>
              </w:rPr>
            </w:pPr>
            <w:r>
              <w:rPr>
                <w:rFonts w:ascii="Arial Narrow" w:hAnsi="Arial Narrow" w:cs="Arial"/>
              </w:rPr>
              <w:t>Other s</w:t>
            </w:r>
            <w:r w:rsidR="00D24124" w:rsidRPr="000E5DE9">
              <w:rPr>
                <w:rFonts w:ascii="Arial Narrow" w:hAnsi="Arial Narrow" w:cs="Arial"/>
              </w:rPr>
              <w:t>tructures (visitors’ quarters)</w:t>
            </w:r>
          </w:p>
        </w:tc>
        <w:tc>
          <w:tcPr>
            <w:tcW w:w="1887" w:type="dxa"/>
            <w:tcBorders>
              <w:bottom w:val="single" w:sz="4" w:space="0" w:color="auto"/>
            </w:tcBorders>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20,400</w:t>
            </w:r>
          </w:p>
        </w:tc>
        <w:tc>
          <w:tcPr>
            <w:tcW w:w="1887" w:type="dxa"/>
            <w:tcBorders>
              <w:bottom w:val="single" w:sz="4" w:space="0" w:color="auto"/>
            </w:tcBorders>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w:t>
            </w:r>
          </w:p>
        </w:tc>
        <w:tc>
          <w:tcPr>
            <w:tcW w:w="1725" w:type="dxa"/>
            <w:tcBorders>
              <w:bottom w:val="single" w:sz="4" w:space="0" w:color="auto"/>
            </w:tcBorders>
            <w:shd w:val="clear" w:color="auto" w:fill="auto"/>
          </w:tcPr>
          <w:p w:rsidR="00D24124" w:rsidRPr="000E5DE9" w:rsidRDefault="006444BD" w:rsidP="000E5DE9">
            <w:pPr>
              <w:ind w:right="-108"/>
              <w:jc w:val="right"/>
              <w:rPr>
                <w:rFonts w:ascii="Arial Narrow" w:hAnsi="Arial Narrow" w:cs="Arial"/>
              </w:rPr>
            </w:pPr>
            <w:r w:rsidRPr="000E5DE9">
              <w:rPr>
                <w:rFonts w:ascii="Arial Narrow" w:hAnsi="Arial Narrow" w:cs="Arial"/>
              </w:rPr>
              <w:fldChar w:fldCharType="begin"/>
            </w:r>
            <w:r w:rsidR="009F3D7D" w:rsidRPr="000E5DE9">
              <w:rPr>
                <w:rFonts w:ascii="Arial Narrow" w:hAnsi="Arial Narrow" w:cs="Arial"/>
              </w:rPr>
              <w:instrText xml:space="preserve"> =b6-c6 </w:instrText>
            </w:r>
            <w:r w:rsidRPr="000E5DE9">
              <w:rPr>
                <w:rFonts w:ascii="Arial Narrow" w:hAnsi="Arial Narrow" w:cs="Arial"/>
              </w:rPr>
              <w:fldChar w:fldCharType="separate"/>
            </w:r>
            <w:r w:rsidR="009F3D7D" w:rsidRPr="000E5DE9">
              <w:rPr>
                <w:rFonts w:ascii="Arial Narrow" w:hAnsi="Arial Narrow" w:cs="Arial"/>
                <w:noProof/>
              </w:rPr>
              <w:t>20,400</w:t>
            </w:r>
            <w:r w:rsidRPr="000E5DE9">
              <w:rPr>
                <w:rFonts w:ascii="Arial Narrow" w:hAnsi="Arial Narrow" w:cs="Arial"/>
              </w:rPr>
              <w:fldChar w:fldCharType="end"/>
            </w:r>
          </w:p>
        </w:tc>
      </w:tr>
      <w:tr w:rsidR="00C53E2A" w:rsidRPr="00C53E2A" w:rsidTr="000E5DE9">
        <w:trPr>
          <w:trHeight w:val="105"/>
        </w:trPr>
        <w:tc>
          <w:tcPr>
            <w:tcW w:w="3159" w:type="dxa"/>
            <w:tcBorders>
              <w:top w:val="single" w:sz="4" w:space="0" w:color="auto"/>
              <w:bottom w:val="single" w:sz="4" w:space="0" w:color="auto"/>
            </w:tcBorders>
            <w:shd w:val="clear" w:color="auto" w:fill="auto"/>
          </w:tcPr>
          <w:p w:rsidR="00D24124" w:rsidRPr="000E5DE9" w:rsidRDefault="00D24124" w:rsidP="000E5DE9">
            <w:pPr>
              <w:ind w:left="321" w:hanging="321"/>
              <w:rPr>
                <w:rFonts w:ascii="Arial Narrow" w:hAnsi="Arial Narrow" w:cs="Arial"/>
                <w:b/>
              </w:rPr>
            </w:pPr>
            <w:r w:rsidRPr="000E5DE9">
              <w:rPr>
                <w:rFonts w:ascii="Arial Narrow" w:hAnsi="Arial Narrow" w:cs="Arial"/>
                <w:b/>
              </w:rPr>
              <w:t>Total Immovable Assets</w:t>
            </w:r>
          </w:p>
        </w:tc>
        <w:tc>
          <w:tcPr>
            <w:tcW w:w="1887" w:type="dxa"/>
            <w:tcBorders>
              <w:top w:val="single" w:sz="4" w:space="0" w:color="auto"/>
              <w:bottom w:val="single" w:sz="4" w:space="0" w:color="auto"/>
            </w:tcBorders>
            <w:shd w:val="clear" w:color="auto" w:fill="auto"/>
          </w:tcPr>
          <w:p w:rsidR="00D24124" w:rsidRPr="000E5DE9" w:rsidRDefault="006444BD" w:rsidP="00D24124">
            <w:pPr>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=SUM(b3:b6) </w:instrText>
            </w:r>
            <w:r w:rsidRPr="000E5DE9">
              <w:rPr>
                <w:rFonts w:ascii="Arial Narrow" w:hAnsi="Arial Narrow" w:cs="Arial"/>
                <w:b/>
              </w:rPr>
              <w:fldChar w:fldCharType="separate"/>
            </w:r>
            <w:r w:rsidR="009F3D7D" w:rsidRPr="000E5DE9">
              <w:rPr>
                <w:rFonts w:ascii="Arial Narrow" w:hAnsi="Arial Narrow" w:cs="Arial"/>
                <w:b/>
                <w:noProof/>
              </w:rPr>
              <w:t>120,819,082</w:t>
            </w:r>
            <w:r w:rsidRPr="000E5DE9">
              <w:rPr>
                <w:rFonts w:ascii="Arial Narrow" w:hAnsi="Arial Narrow" w:cs="Arial"/>
                <w:b/>
              </w:rPr>
              <w:fldChar w:fldCharType="end"/>
            </w:r>
          </w:p>
        </w:tc>
        <w:tc>
          <w:tcPr>
            <w:tcW w:w="1887" w:type="dxa"/>
            <w:tcBorders>
              <w:top w:val="single" w:sz="4" w:space="0" w:color="auto"/>
              <w:bottom w:val="single" w:sz="4" w:space="0" w:color="auto"/>
            </w:tcBorders>
            <w:shd w:val="clear" w:color="auto" w:fill="auto"/>
          </w:tcPr>
          <w:p w:rsidR="00D24124" w:rsidRPr="000E5DE9" w:rsidRDefault="006444BD" w:rsidP="00D24124">
            <w:pPr>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=SUM(c3:c6) </w:instrText>
            </w:r>
            <w:r w:rsidRPr="000E5DE9">
              <w:rPr>
                <w:rFonts w:ascii="Arial Narrow" w:hAnsi="Arial Narrow" w:cs="Arial"/>
                <w:b/>
              </w:rPr>
              <w:fldChar w:fldCharType="separate"/>
            </w:r>
            <w:r w:rsidR="009F3D7D" w:rsidRPr="000E5DE9">
              <w:rPr>
                <w:rFonts w:ascii="Arial Narrow" w:hAnsi="Arial Narrow" w:cs="Arial"/>
                <w:b/>
                <w:noProof/>
              </w:rPr>
              <w:t>293,465,821</w:t>
            </w:r>
            <w:r w:rsidRPr="000E5DE9">
              <w:rPr>
                <w:rFonts w:ascii="Arial Narrow" w:hAnsi="Arial Narrow" w:cs="Arial"/>
                <w:b/>
              </w:rPr>
              <w:fldChar w:fldCharType="end"/>
            </w:r>
          </w:p>
        </w:tc>
        <w:tc>
          <w:tcPr>
            <w:tcW w:w="1725" w:type="dxa"/>
            <w:tcBorders>
              <w:top w:val="single" w:sz="4" w:space="0" w:color="auto"/>
              <w:bottom w:val="single" w:sz="4" w:space="0" w:color="auto"/>
            </w:tcBorders>
            <w:shd w:val="clear" w:color="auto" w:fill="auto"/>
          </w:tcPr>
          <w:p w:rsidR="00D24124" w:rsidRPr="000E5DE9" w:rsidRDefault="006444BD" w:rsidP="000E5DE9">
            <w:pPr>
              <w:ind w:right="-108"/>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=SUM(d3:d6) </w:instrText>
            </w:r>
            <w:r w:rsidRPr="000E5DE9">
              <w:rPr>
                <w:rFonts w:ascii="Arial Narrow" w:hAnsi="Arial Narrow" w:cs="Arial"/>
                <w:b/>
              </w:rPr>
              <w:fldChar w:fldCharType="separate"/>
            </w:r>
            <w:r w:rsidR="009F3D7D" w:rsidRPr="000E5DE9">
              <w:rPr>
                <w:rFonts w:ascii="Arial Narrow" w:hAnsi="Arial Narrow" w:cs="Arial"/>
                <w:b/>
                <w:noProof/>
              </w:rPr>
              <w:t>(172,646,739)</w:t>
            </w:r>
            <w:r w:rsidRPr="000E5DE9">
              <w:rPr>
                <w:rFonts w:ascii="Arial Narrow" w:hAnsi="Arial Narrow" w:cs="Arial"/>
                <w:b/>
              </w:rPr>
              <w:fldChar w:fldCharType="end"/>
            </w:r>
          </w:p>
        </w:tc>
      </w:tr>
      <w:tr w:rsidR="00C53E2A" w:rsidRPr="00C53E2A" w:rsidTr="000E5DE9">
        <w:trPr>
          <w:trHeight w:val="159"/>
        </w:trPr>
        <w:tc>
          <w:tcPr>
            <w:tcW w:w="3159" w:type="dxa"/>
            <w:tcBorders>
              <w:top w:val="single" w:sz="4" w:space="0" w:color="auto"/>
            </w:tcBorders>
            <w:shd w:val="clear" w:color="auto" w:fill="auto"/>
          </w:tcPr>
          <w:p w:rsidR="00D24124" w:rsidRPr="000E5DE9" w:rsidRDefault="000E5DE9" w:rsidP="00585960">
            <w:pPr>
              <w:ind w:left="462" w:hanging="141"/>
              <w:jc w:val="both"/>
              <w:rPr>
                <w:rFonts w:ascii="Arial Narrow" w:hAnsi="Arial Narrow" w:cs="Arial"/>
              </w:rPr>
            </w:pPr>
            <w:r>
              <w:rPr>
                <w:rFonts w:ascii="Arial Narrow" w:hAnsi="Arial Narrow" w:cs="Arial"/>
              </w:rPr>
              <w:t>Office e</w:t>
            </w:r>
            <w:r w:rsidR="00D24124" w:rsidRPr="000E5DE9">
              <w:rPr>
                <w:rFonts w:ascii="Arial Narrow" w:hAnsi="Arial Narrow" w:cs="Arial"/>
              </w:rPr>
              <w:t>quipment</w:t>
            </w:r>
          </w:p>
        </w:tc>
        <w:tc>
          <w:tcPr>
            <w:tcW w:w="1887" w:type="dxa"/>
            <w:tcBorders>
              <w:top w:val="single" w:sz="4" w:space="0" w:color="auto"/>
            </w:tcBorders>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881,855</w:t>
            </w:r>
          </w:p>
        </w:tc>
        <w:tc>
          <w:tcPr>
            <w:tcW w:w="1887" w:type="dxa"/>
            <w:tcBorders>
              <w:top w:val="single" w:sz="4" w:space="0" w:color="auto"/>
            </w:tcBorders>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854,355</w:t>
            </w:r>
          </w:p>
        </w:tc>
        <w:tc>
          <w:tcPr>
            <w:tcW w:w="1725" w:type="dxa"/>
            <w:tcBorders>
              <w:top w:val="single" w:sz="4" w:space="0" w:color="auto"/>
            </w:tcBorders>
            <w:shd w:val="clear" w:color="auto" w:fill="auto"/>
          </w:tcPr>
          <w:p w:rsidR="00D24124" w:rsidRPr="000E5DE9" w:rsidRDefault="006444BD" w:rsidP="000E5DE9">
            <w:pPr>
              <w:ind w:right="-108"/>
              <w:jc w:val="right"/>
              <w:rPr>
                <w:rFonts w:ascii="Arial Narrow" w:hAnsi="Arial Narrow" w:cs="Arial"/>
              </w:rPr>
            </w:pPr>
            <w:r w:rsidRPr="000E5DE9">
              <w:rPr>
                <w:rFonts w:ascii="Arial Narrow" w:hAnsi="Arial Narrow" w:cs="Arial"/>
              </w:rPr>
              <w:fldChar w:fldCharType="begin"/>
            </w:r>
            <w:r w:rsidR="009F3D7D" w:rsidRPr="000E5DE9">
              <w:rPr>
                <w:rFonts w:ascii="Arial Narrow" w:hAnsi="Arial Narrow" w:cs="Arial"/>
              </w:rPr>
              <w:instrText xml:space="preserve"> =b8-c8 </w:instrText>
            </w:r>
            <w:r w:rsidRPr="000E5DE9">
              <w:rPr>
                <w:rFonts w:ascii="Arial Narrow" w:hAnsi="Arial Narrow" w:cs="Arial"/>
              </w:rPr>
              <w:fldChar w:fldCharType="separate"/>
            </w:r>
            <w:r w:rsidR="009F3D7D" w:rsidRPr="000E5DE9">
              <w:rPr>
                <w:rFonts w:ascii="Arial Narrow" w:hAnsi="Arial Narrow" w:cs="Arial"/>
                <w:noProof/>
              </w:rPr>
              <w:t>27,500</w:t>
            </w:r>
            <w:r w:rsidRPr="000E5DE9">
              <w:rPr>
                <w:rFonts w:ascii="Arial Narrow" w:hAnsi="Arial Narrow" w:cs="Arial"/>
              </w:rPr>
              <w:fldChar w:fldCharType="end"/>
            </w:r>
          </w:p>
        </w:tc>
      </w:tr>
      <w:tr w:rsidR="00C53E2A" w:rsidRPr="00C53E2A" w:rsidTr="000E5DE9">
        <w:trPr>
          <w:trHeight w:val="179"/>
        </w:trPr>
        <w:tc>
          <w:tcPr>
            <w:tcW w:w="3159" w:type="dxa"/>
            <w:shd w:val="clear" w:color="auto" w:fill="auto"/>
          </w:tcPr>
          <w:p w:rsidR="00D24124" w:rsidRPr="000E5DE9" w:rsidRDefault="000E5DE9" w:rsidP="006D4438">
            <w:pPr>
              <w:ind w:left="321"/>
              <w:jc w:val="both"/>
              <w:rPr>
                <w:rFonts w:ascii="Arial Narrow" w:hAnsi="Arial Narrow" w:cs="Arial"/>
              </w:rPr>
            </w:pPr>
            <w:r>
              <w:rPr>
                <w:rFonts w:ascii="Arial Narrow" w:hAnsi="Arial Narrow" w:cs="Arial"/>
              </w:rPr>
              <w:t>Motor v</w:t>
            </w:r>
            <w:r w:rsidR="00D24124" w:rsidRPr="000E5DE9">
              <w:rPr>
                <w:rFonts w:ascii="Arial Narrow" w:hAnsi="Arial Narrow" w:cs="Arial"/>
              </w:rPr>
              <w:t>ehicles</w:t>
            </w:r>
          </w:p>
        </w:tc>
        <w:tc>
          <w:tcPr>
            <w:tcW w:w="1887" w:type="dxa"/>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14,378,845</w:t>
            </w:r>
          </w:p>
        </w:tc>
        <w:tc>
          <w:tcPr>
            <w:tcW w:w="1887" w:type="dxa"/>
            <w:shd w:val="clear" w:color="auto" w:fill="auto"/>
          </w:tcPr>
          <w:p w:rsidR="00D24124" w:rsidRPr="000E5DE9" w:rsidRDefault="00D24124" w:rsidP="00D24124">
            <w:pPr>
              <w:jc w:val="right"/>
              <w:rPr>
                <w:rFonts w:ascii="Arial Narrow" w:hAnsi="Arial Narrow" w:cs="Arial"/>
              </w:rPr>
            </w:pPr>
            <w:r w:rsidRPr="000E5DE9">
              <w:rPr>
                <w:rFonts w:ascii="Arial Narrow" w:hAnsi="Arial Narrow" w:cs="Arial"/>
              </w:rPr>
              <w:t>13,379,295</w:t>
            </w:r>
          </w:p>
        </w:tc>
        <w:tc>
          <w:tcPr>
            <w:tcW w:w="1725" w:type="dxa"/>
            <w:shd w:val="clear" w:color="auto" w:fill="auto"/>
          </w:tcPr>
          <w:p w:rsidR="00D24124" w:rsidRPr="000E5DE9" w:rsidRDefault="006444BD" w:rsidP="000E5DE9">
            <w:pPr>
              <w:ind w:right="-108"/>
              <w:jc w:val="right"/>
              <w:rPr>
                <w:rFonts w:ascii="Arial Narrow" w:hAnsi="Arial Narrow" w:cs="Arial"/>
              </w:rPr>
            </w:pPr>
            <w:r w:rsidRPr="000E5DE9">
              <w:rPr>
                <w:rFonts w:ascii="Arial Narrow" w:hAnsi="Arial Narrow" w:cs="Arial"/>
              </w:rPr>
              <w:fldChar w:fldCharType="begin"/>
            </w:r>
            <w:r w:rsidR="009F3D7D" w:rsidRPr="000E5DE9">
              <w:rPr>
                <w:rFonts w:ascii="Arial Narrow" w:hAnsi="Arial Narrow" w:cs="Arial"/>
              </w:rPr>
              <w:instrText xml:space="preserve"> =b9-c9 </w:instrText>
            </w:r>
            <w:r w:rsidRPr="000E5DE9">
              <w:rPr>
                <w:rFonts w:ascii="Arial Narrow" w:hAnsi="Arial Narrow" w:cs="Arial"/>
              </w:rPr>
              <w:fldChar w:fldCharType="separate"/>
            </w:r>
            <w:r w:rsidR="009F3D7D" w:rsidRPr="000E5DE9">
              <w:rPr>
                <w:rFonts w:ascii="Arial Narrow" w:hAnsi="Arial Narrow" w:cs="Arial"/>
                <w:noProof/>
              </w:rPr>
              <w:t>999,550</w:t>
            </w:r>
            <w:r w:rsidRPr="000E5DE9">
              <w:rPr>
                <w:rFonts w:ascii="Arial Narrow" w:hAnsi="Arial Narrow" w:cs="Arial"/>
              </w:rPr>
              <w:fldChar w:fldCharType="end"/>
            </w:r>
          </w:p>
        </w:tc>
      </w:tr>
      <w:tr w:rsidR="00C53E2A" w:rsidRPr="00C53E2A" w:rsidTr="000E5DE9">
        <w:trPr>
          <w:trHeight w:val="199"/>
        </w:trPr>
        <w:tc>
          <w:tcPr>
            <w:tcW w:w="3159" w:type="dxa"/>
            <w:tcBorders>
              <w:bottom w:val="single" w:sz="4" w:space="0" w:color="auto"/>
            </w:tcBorders>
            <w:shd w:val="clear" w:color="auto" w:fill="auto"/>
          </w:tcPr>
          <w:p w:rsidR="006D4438" w:rsidRPr="000E5DE9" w:rsidRDefault="006D4438" w:rsidP="00D24124">
            <w:pPr>
              <w:jc w:val="both"/>
              <w:rPr>
                <w:rFonts w:ascii="Arial Narrow" w:hAnsi="Arial Narrow" w:cs="Arial"/>
                <w:b/>
              </w:rPr>
            </w:pPr>
            <w:r w:rsidRPr="000E5DE9">
              <w:rPr>
                <w:rFonts w:ascii="Arial Narrow" w:hAnsi="Arial Narrow" w:cs="Arial"/>
                <w:b/>
              </w:rPr>
              <w:t xml:space="preserve">NTA – </w:t>
            </w:r>
            <w:proofErr w:type="spellStart"/>
            <w:r w:rsidRPr="000E5DE9">
              <w:rPr>
                <w:rFonts w:ascii="Arial Narrow" w:hAnsi="Arial Narrow" w:cs="Arial"/>
                <w:b/>
              </w:rPr>
              <w:t>Isabela</w:t>
            </w:r>
            <w:proofErr w:type="spellEnd"/>
            <w:r w:rsidRPr="000E5DE9">
              <w:rPr>
                <w:rFonts w:ascii="Arial Narrow" w:hAnsi="Arial Narrow" w:cs="Arial"/>
                <w:b/>
              </w:rPr>
              <w:t xml:space="preserve"> Branch</w:t>
            </w:r>
          </w:p>
        </w:tc>
        <w:tc>
          <w:tcPr>
            <w:tcW w:w="1887" w:type="dxa"/>
            <w:tcBorders>
              <w:bottom w:val="single" w:sz="4" w:space="0" w:color="auto"/>
            </w:tcBorders>
            <w:shd w:val="clear" w:color="auto" w:fill="auto"/>
          </w:tcPr>
          <w:p w:rsidR="006D4438" w:rsidRPr="000E5DE9" w:rsidRDefault="006D4438" w:rsidP="00D24124">
            <w:pPr>
              <w:jc w:val="right"/>
              <w:rPr>
                <w:rFonts w:ascii="Arial Narrow" w:hAnsi="Arial Narrow" w:cs="Arial"/>
                <w:b/>
              </w:rPr>
            </w:pPr>
            <w:r w:rsidRPr="000E5DE9">
              <w:rPr>
                <w:rFonts w:ascii="Arial Narrow" w:hAnsi="Arial Narrow" w:cs="Arial"/>
                <w:b/>
              </w:rPr>
              <w:t>29,251,110</w:t>
            </w:r>
          </w:p>
        </w:tc>
        <w:tc>
          <w:tcPr>
            <w:tcW w:w="1887" w:type="dxa"/>
            <w:tcBorders>
              <w:bottom w:val="single" w:sz="4" w:space="0" w:color="auto"/>
            </w:tcBorders>
            <w:shd w:val="clear" w:color="auto" w:fill="auto"/>
          </w:tcPr>
          <w:p w:rsidR="006D4438" w:rsidRPr="000E5DE9" w:rsidRDefault="006D4438" w:rsidP="00D24124">
            <w:pPr>
              <w:jc w:val="right"/>
              <w:rPr>
                <w:rFonts w:ascii="Arial Narrow" w:hAnsi="Arial Narrow" w:cs="Arial"/>
                <w:b/>
              </w:rPr>
            </w:pPr>
            <w:r w:rsidRPr="000E5DE9">
              <w:rPr>
                <w:rFonts w:ascii="Arial Narrow" w:hAnsi="Arial Narrow" w:cs="Arial"/>
                <w:b/>
              </w:rPr>
              <w:t>28,089,883</w:t>
            </w:r>
          </w:p>
        </w:tc>
        <w:tc>
          <w:tcPr>
            <w:tcW w:w="1725" w:type="dxa"/>
            <w:tcBorders>
              <w:bottom w:val="single" w:sz="4" w:space="0" w:color="auto"/>
            </w:tcBorders>
            <w:shd w:val="clear" w:color="auto" w:fill="auto"/>
          </w:tcPr>
          <w:p w:rsidR="006D4438" w:rsidRPr="000E5DE9" w:rsidRDefault="006444BD" w:rsidP="000E5DE9">
            <w:pPr>
              <w:ind w:right="-108"/>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=b10-c10 </w:instrText>
            </w:r>
            <w:r w:rsidRPr="000E5DE9">
              <w:rPr>
                <w:rFonts w:ascii="Arial Narrow" w:hAnsi="Arial Narrow" w:cs="Arial"/>
                <w:b/>
              </w:rPr>
              <w:fldChar w:fldCharType="separate"/>
            </w:r>
            <w:r w:rsidR="009F3D7D" w:rsidRPr="000E5DE9">
              <w:rPr>
                <w:rFonts w:ascii="Arial Narrow" w:hAnsi="Arial Narrow" w:cs="Arial"/>
                <w:b/>
                <w:noProof/>
              </w:rPr>
              <w:t>1,161,227</w:t>
            </w:r>
            <w:r w:rsidRPr="000E5DE9">
              <w:rPr>
                <w:rFonts w:ascii="Arial Narrow" w:hAnsi="Arial Narrow" w:cs="Arial"/>
                <w:b/>
              </w:rPr>
              <w:fldChar w:fldCharType="end"/>
            </w:r>
          </w:p>
        </w:tc>
      </w:tr>
      <w:tr w:rsidR="00C53E2A" w:rsidRPr="00C53E2A" w:rsidTr="000E5DE9">
        <w:trPr>
          <w:trHeight w:val="116"/>
        </w:trPr>
        <w:tc>
          <w:tcPr>
            <w:tcW w:w="3159" w:type="dxa"/>
            <w:tcBorders>
              <w:top w:val="single" w:sz="4" w:space="0" w:color="auto"/>
              <w:bottom w:val="double" w:sz="4" w:space="0" w:color="auto"/>
            </w:tcBorders>
            <w:shd w:val="clear" w:color="auto" w:fill="auto"/>
            <w:vAlign w:val="bottom"/>
          </w:tcPr>
          <w:p w:rsidR="00D24124" w:rsidRPr="000E5DE9" w:rsidRDefault="00D24124" w:rsidP="00D24124">
            <w:pPr>
              <w:jc w:val="center"/>
              <w:rPr>
                <w:rFonts w:ascii="Arial Narrow" w:hAnsi="Arial Narrow" w:cs="Arial"/>
                <w:b/>
              </w:rPr>
            </w:pPr>
          </w:p>
        </w:tc>
        <w:tc>
          <w:tcPr>
            <w:tcW w:w="1887" w:type="dxa"/>
            <w:tcBorders>
              <w:top w:val="single" w:sz="4" w:space="0" w:color="auto"/>
              <w:bottom w:val="double" w:sz="4" w:space="0" w:color="auto"/>
            </w:tcBorders>
            <w:shd w:val="clear" w:color="auto" w:fill="auto"/>
            <w:vAlign w:val="bottom"/>
          </w:tcPr>
          <w:p w:rsidR="00D24124" w:rsidRPr="000E5DE9" w:rsidRDefault="006444BD" w:rsidP="00D24124">
            <w:pPr>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=SUM(b7:b10) </w:instrText>
            </w:r>
            <w:r w:rsidRPr="000E5DE9">
              <w:rPr>
                <w:rFonts w:ascii="Arial Narrow" w:hAnsi="Arial Narrow" w:cs="Arial"/>
                <w:b/>
              </w:rPr>
              <w:fldChar w:fldCharType="separate"/>
            </w:r>
            <w:r w:rsidR="009F3D7D" w:rsidRPr="000E5DE9">
              <w:rPr>
                <w:rFonts w:ascii="Arial Narrow" w:hAnsi="Arial Narrow" w:cs="Arial"/>
                <w:b/>
                <w:noProof/>
              </w:rPr>
              <w:t>165,330,892</w:t>
            </w:r>
            <w:r w:rsidRPr="000E5DE9">
              <w:rPr>
                <w:rFonts w:ascii="Arial Narrow" w:hAnsi="Arial Narrow" w:cs="Arial"/>
                <w:b/>
              </w:rPr>
              <w:fldChar w:fldCharType="end"/>
            </w:r>
          </w:p>
        </w:tc>
        <w:tc>
          <w:tcPr>
            <w:tcW w:w="1887" w:type="dxa"/>
            <w:tcBorders>
              <w:top w:val="single" w:sz="4" w:space="0" w:color="auto"/>
              <w:bottom w:val="double" w:sz="4" w:space="0" w:color="auto"/>
            </w:tcBorders>
            <w:shd w:val="clear" w:color="auto" w:fill="auto"/>
            <w:vAlign w:val="bottom"/>
          </w:tcPr>
          <w:p w:rsidR="00D24124" w:rsidRPr="000E5DE9" w:rsidRDefault="006444BD" w:rsidP="001736C0">
            <w:pPr>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=SUM(c7:c10) </w:instrText>
            </w:r>
            <w:r w:rsidRPr="000E5DE9">
              <w:rPr>
                <w:rFonts w:ascii="Arial Narrow" w:hAnsi="Arial Narrow" w:cs="Arial"/>
                <w:b/>
              </w:rPr>
              <w:fldChar w:fldCharType="separate"/>
            </w:r>
            <w:r w:rsidR="009F3D7D" w:rsidRPr="000E5DE9">
              <w:rPr>
                <w:rFonts w:ascii="Arial Narrow" w:hAnsi="Arial Narrow" w:cs="Arial"/>
                <w:b/>
                <w:noProof/>
              </w:rPr>
              <w:t>335,789,35</w:t>
            </w:r>
            <w:r w:rsidRPr="000E5DE9">
              <w:rPr>
                <w:rFonts w:ascii="Arial Narrow" w:hAnsi="Arial Narrow" w:cs="Arial"/>
                <w:b/>
              </w:rPr>
              <w:fldChar w:fldCharType="end"/>
            </w:r>
            <w:r w:rsidR="001736C0">
              <w:rPr>
                <w:rFonts w:ascii="Arial Narrow" w:hAnsi="Arial Narrow" w:cs="Arial"/>
                <w:b/>
              </w:rPr>
              <w:t>4</w:t>
            </w:r>
          </w:p>
        </w:tc>
        <w:tc>
          <w:tcPr>
            <w:tcW w:w="1725" w:type="dxa"/>
            <w:tcBorders>
              <w:top w:val="single" w:sz="4" w:space="0" w:color="auto"/>
              <w:bottom w:val="double" w:sz="4" w:space="0" w:color="auto"/>
            </w:tcBorders>
            <w:shd w:val="clear" w:color="auto" w:fill="auto"/>
            <w:vAlign w:val="bottom"/>
          </w:tcPr>
          <w:p w:rsidR="00D24124" w:rsidRPr="000E5DE9" w:rsidRDefault="006444BD" w:rsidP="000E5DE9">
            <w:pPr>
              <w:ind w:right="-108"/>
              <w:jc w:val="right"/>
              <w:rPr>
                <w:rFonts w:ascii="Arial Narrow" w:hAnsi="Arial Narrow" w:cs="Arial"/>
                <w:b/>
              </w:rPr>
            </w:pPr>
            <w:r w:rsidRPr="000E5DE9">
              <w:rPr>
                <w:rFonts w:ascii="Arial Narrow" w:hAnsi="Arial Narrow" w:cs="Arial"/>
                <w:b/>
              </w:rPr>
              <w:fldChar w:fldCharType="begin"/>
            </w:r>
            <w:r w:rsidR="009F3D7D" w:rsidRPr="000E5DE9">
              <w:rPr>
                <w:rFonts w:ascii="Arial Narrow" w:hAnsi="Arial Narrow" w:cs="Arial"/>
                <w:b/>
              </w:rPr>
              <w:instrText xml:space="preserve"> =SUM(d7:d10) </w:instrText>
            </w:r>
            <w:r w:rsidRPr="000E5DE9">
              <w:rPr>
                <w:rFonts w:ascii="Arial Narrow" w:hAnsi="Arial Narrow" w:cs="Arial"/>
                <w:b/>
              </w:rPr>
              <w:fldChar w:fldCharType="separate"/>
            </w:r>
            <w:r w:rsidR="009F3D7D" w:rsidRPr="000E5DE9">
              <w:rPr>
                <w:rFonts w:ascii="Arial Narrow" w:hAnsi="Arial Narrow" w:cs="Arial"/>
                <w:b/>
                <w:noProof/>
              </w:rPr>
              <w:t>(170,458,462)</w:t>
            </w:r>
            <w:r w:rsidRPr="000E5DE9">
              <w:rPr>
                <w:rFonts w:ascii="Arial Narrow" w:hAnsi="Arial Narrow" w:cs="Arial"/>
                <w:b/>
              </w:rPr>
              <w:fldChar w:fldCharType="end"/>
            </w:r>
          </w:p>
        </w:tc>
      </w:tr>
    </w:tbl>
    <w:p w:rsidR="00835894" w:rsidRPr="00C53E2A" w:rsidRDefault="00835894" w:rsidP="00D24124">
      <w:pPr>
        <w:ind w:left="630" w:right="209"/>
        <w:jc w:val="both"/>
        <w:rPr>
          <w:rFonts w:ascii="Arial" w:hAnsi="Arial" w:cs="Arial"/>
          <w:sz w:val="22"/>
          <w:szCs w:val="22"/>
        </w:rPr>
      </w:pPr>
    </w:p>
    <w:p w:rsidR="00D24124" w:rsidRPr="00C53E2A" w:rsidRDefault="00D24124" w:rsidP="00171D2F">
      <w:pPr>
        <w:pStyle w:val="ListParagraph"/>
        <w:numPr>
          <w:ilvl w:val="1"/>
          <w:numId w:val="14"/>
        </w:numPr>
        <w:tabs>
          <w:tab w:val="clear" w:pos="720"/>
          <w:tab w:val="num" w:pos="0"/>
        </w:tabs>
        <w:ind w:left="0" w:right="209" w:firstLine="0"/>
        <w:jc w:val="both"/>
        <w:rPr>
          <w:rFonts w:ascii="Arial" w:hAnsi="Arial" w:cs="Arial"/>
          <w:u w:val="single"/>
        </w:rPr>
      </w:pPr>
      <w:r w:rsidRPr="00C53E2A">
        <w:rPr>
          <w:rFonts w:ascii="Arial" w:hAnsi="Arial" w:cs="Arial"/>
        </w:rPr>
        <w:t>Discrepancies noted were due to the following:</w:t>
      </w:r>
      <w:r w:rsidRPr="00C53E2A">
        <w:rPr>
          <w:rFonts w:ascii="Arial" w:hAnsi="Arial" w:cs="Arial"/>
          <w:u w:val="single"/>
        </w:rPr>
        <w:t xml:space="preserve"> </w:t>
      </w:r>
    </w:p>
    <w:p w:rsidR="00F33758" w:rsidRPr="00C53E2A" w:rsidRDefault="00D24124" w:rsidP="000E5DE9">
      <w:pPr>
        <w:numPr>
          <w:ilvl w:val="0"/>
          <w:numId w:val="17"/>
        </w:numPr>
        <w:tabs>
          <w:tab w:val="left" w:pos="1260"/>
        </w:tabs>
        <w:ind w:left="709" w:right="-9" w:firstLine="11"/>
        <w:jc w:val="both"/>
        <w:rPr>
          <w:rFonts w:ascii="Arial" w:hAnsi="Arial" w:cs="Arial"/>
          <w:u w:val="single"/>
        </w:rPr>
      </w:pPr>
      <w:r w:rsidRPr="00C53E2A">
        <w:rPr>
          <w:rFonts w:ascii="Arial" w:hAnsi="Arial" w:cs="Arial"/>
          <w:sz w:val="22"/>
          <w:szCs w:val="22"/>
        </w:rPr>
        <w:t>The discrepancy of P205</w:t>
      </w:r>
      <w:r w:rsidR="00346E29" w:rsidRPr="00C53E2A">
        <w:rPr>
          <w:rFonts w:ascii="Arial" w:hAnsi="Arial" w:cs="Arial"/>
          <w:sz w:val="22"/>
          <w:szCs w:val="22"/>
        </w:rPr>
        <w:t>.</w:t>
      </w:r>
      <w:r w:rsidRPr="00C53E2A">
        <w:rPr>
          <w:rFonts w:ascii="Arial" w:hAnsi="Arial" w:cs="Arial"/>
          <w:sz w:val="22"/>
          <w:szCs w:val="22"/>
        </w:rPr>
        <w:t>542</w:t>
      </w:r>
      <w:r w:rsidR="00346E29" w:rsidRPr="00C53E2A">
        <w:rPr>
          <w:rFonts w:ascii="Arial" w:hAnsi="Arial" w:cs="Arial"/>
          <w:sz w:val="22"/>
          <w:szCs w:val="22"/>
        </w:rPr>
        <w:t xml:space="preserve"> million</w:t>
      </w:r>
      <w:r w:rsidRPr="00C53E2A">
        <w:rPr>
          <w:rFonts w:ascii="Arial" w:hAnsi="Arial" w:cs="Arial"/>
          <w:sz w:val="22"/>
          <w:szCs w:val="22"/>
        </w:rPr>
        <w:t xml:space="preserve"> on Land account was due to the value of claimed parcels of land by NTA based on the zonal values which were included in the RPCPPE. These parcels of land located in the Mountain Province, </w:t>
      </w:r>
      <w:proofErr w:type="spellStart"/>
      <w:r w:rsidRPr="00C53E2A">
        <w:rPr>
          <w:rFonts w:ascii="Arial" w:hAnsi="Arial" w:cs="Arial"/>
          <w:sz w:val="22"/>
          <w:szCs w:val="22"/>
        </w:rPr>
        <w:t>Apayao</w:t>
      </w:r>
      <w:proofErr w:type="spellEnd"/>
      <w:r w:rsidRPr="00C53E2A">
        <w:rPr>
          <w:rFonts w:ascii="Arial" w:hAnsi="Arial" w:cs="Arial"/>
          <w:sz w:val="22"/>
          <w:szCs w:val="22"/>
        </w:rPr>
        <w:t xml:space="preserve"> and Cagayan were properties of the seven (7) defunct tobacco agencies merged to NTA</w:t>
      </w:r>
      <w:r w:rsidR="00D30B4F">
        <w:rPr>
          <w:rFonts w:ascii="Arial" w:hAnsi="Arial" w:cs="Arial"/>
          <w:sz w:val="22"/>
          <w:szCs w:val="22"/>
        </w:rPr>
        <w:t>,</w:t>
      </w:r>
      <w:r w:rsidRPr="00C53E2A">
        <w:rPr>
          <w:rFonts w:ascii="Arial" w:hAnsi="Arial" w:cs="Arial"/>
          <w:sz w:val="22"/>
          <w:szCs w:val="22"/>
        </w:rPr>
        <w:t xml:space="preserve"> which </w:t>
      </w:r>
      <w:r w:rsidR="00671399" w:rsidRPr="00C53E2A">
        <w:rPr>
          <w:rFonts w:ascii="Arial" w:hAnsi="Arial" w:cs="Arial"/>
          <w:sz w:val="22"/>
          <w:szCs w:val="22"/>
        </w:rPr>
        <w:t>were</w:t>
      </w:r>
      <w:r w:rsidRPr="00C53E2A">
        <w:rPr>
          <w:rFonts w:ascii="Arial" w:hAnsi="Arial" w:cs="Arial"/>
          <w:sz w:val="22"/>
          <w:szCs w:val="22"/>
        </w:rPr>
        <w:t xml:space="preserve"> not yet recorded in the books of accounts since the T</w:t>
      </w:r>
      <w:r w:rsidR="00851C79" w:rsidRPr="00C53E2A">
        <w:rPr>
          <w:rFonts w:ascii="Arial" w:hAnsi="Arial" w:cs="Arial"/>
          <w:sz w:val="22"/>
          <w:szCs w:val="22"/>
        </w:rPr>
        <w:t>ransfer Certificate of Titles (</w:t>
      </w:r>
      <w:proofErr w:type="gramStart"/>
      <w:r w:rsidR="00851C79" w:rsidRPr="00C53E2A">
        <w:rPr>
          <w:rFonts w:ascii="Arial" w:hAnsi="Arial" w:cs="Arial"/>
          <w:sz w:val="22"/>
          <w:szCs w:val="22"/>
        </w:rPr>
        <w:t>TCTs)</w:t>
      </w:r>
      <w:proofErr w:type="gramEnd"/>
      <w:r w:rsidRPr="00C53E2A">
        <w:rPr>
          <w:rFonts w:ascii="Arial" w:hAnsi="Arial" w:cs="Arial"/>
          <w:sz w:val="22"/>
          <w:szCs w:val="22"/>
        </w:rPr>
        <w:t xml:space="preserve"> </w:t>
      </w:r>
      <w:r w:rsidR="00D30B4F">
        <w:rPr>
          <w:rFonts w:ascii="Arial" w:hAnsi="Arial" w:cs="Arial"/>
          <w:sz w:val="22"/>
          <w:szCs w:val="22"/>
        </w:rPr>
        <w:t>are</w:t>
      </w:r>
      <w:r w:rsidRPr="00C53E2A">
        <w:rPr>
          <w:rFonts w:ascii="Arial" w:hAnsi="Arial" w:cs="Arial"/>
          <w:sz w:val="22"/>
          <w:szCs w:val="22"/>
        </w:rPr>
        <w:t xml:space="preserve"> not yet in the name of NTA. These lands remained idle and others </w:t>
      </w:r>
      <w:r w:rsidR="00D30B4F">
        <w:rPr>
          <w:rFonts w:ascii="Arial" w:hAnsi="Arial" w:cs="Arial"/>
          <w:sz w:val="22"/>
          <w:szCs w:val="22"/>
        </w:rPr>
        <w:t>are</w:t>
      </w:r>
      <w:r w:rsidRPr="00C53E2A">
        <w:rPr>
          <w:rFonts w:ascii="Arial" w:hAnsi="Arial" w:cs="Arial"/>
          <w:sz w:val="22"/>
          <w:szCs w:val="22"/>
        </w:rPr>
        <w:t xml:space="preserve"> now occupied by illegal settlers</w:t>
      </w:r>
      <w:r w:rsidR="00D30B4F">
        <w:rPr>
          <w:rFonts w:ascii="Arial" w:hAnsi="Arial" w:cs="Arial"/>
          <w:sz w:val="22"/>
          <w:szCs w:val="22"/>
        </w:rPr>
        <w:t>;</w:t>
      </w:r>
      <w:r w:rsidRPr="00C53E2A">
        <w:rPr>
          <w:rFonts w:ascii="Arial" w:hAnsi="Arial" w:cs="Arial"/>
          <w:sz w:val="22"/>
          <w:szCs w:val="22"/>
        </w:rPr>
        <w:t xml:space="preserve"> hence, depriving the </w:t>
      </w:r>
      <w:r w:rsidR="00D30B4F">
        <w:rPr>
          <w:rFonts w:ascii="Arial" w:hAnsi="Arial" w:cs="Arial"/>
          <w:sz w:val="22"/>
          <w:szCs w:val="22"/>
        </w:rPr>
        <w:t>A</w:t>
      </w:r>
      <w:r w:rsidRPr="00C53E2A">
        <w:rPr>
          <w:rFonts w:ascii="Arial" w:hAnsi="Arial" w:cs="Arial"/>
          <w:sz w:val="22"/>
          <w:szCs w:val="22"/>
        </w:rPr>
        <w:t xml:space="preserve">gency of whatever income and benefits that </w:t>
      </w:r>
      <w:r w:rsidR="00D30B4F">
        <w:rPr>
          <w:rFonts w:ascii="Arial" w:hAnsi="Arial" w:cs="Arial"/>
          <w:sz w:val="22"/>
          <w:szCs w:val="22"/>
        </w:rPr>
        <w:t>could be</w:t>
      </w:r>
      <w:r w:rsidRPr="00C53E2A">
        <w:rPr>
          <w:rFonts w:ascii="Arial" w:hAnsi="Arial" w:cs="Arial"/>
          <w:sz w:val="22"/>
          <w:szCs w:val="22"/>
        </w:rPr>
        <w:t xml:space="preserve"> derived </w:t>
      </w:r>
      <w:proofErr w:type="spellStart"/>
      <w:r w:rsidR="00D30B4F">
        <w:rPr>
          <w:rFonts w:ascii="Arial" w:hAnsi="Arial" w:cs="Arial"/>
          <w:sz w:val="22"/>
          <w:szCs w:val="22"/>
        </w:rPr>
        <w:t>there</w:t>
      </w:r>
      <w:r w:rsidRPr="00C53E2A">
        <w:rPr>
          <w:rFonts w:ascii="Arial" w:hAnsi="Arial" w:cs="Arial"/>
          <w:sz w:val="22"/>
          <w:szCs w:val="22"/>
        </w:rPr>
        <w:t>from</w:t>
      </w:r>
      <w:proofErr w:type="spellEnd"/>
      <w:r w:rsidR="009D737D">
        <w:rPr>
          <w:rFonts w:ascii="Arial" w:hAnsi="Arial" w:cs="Arial"/>
          <w:sz w:val="22"/>
          <w:szCs w:val="22"/>
        </w:rPr>
        <w:t>;</w:t>
      </w:r>
      <w:r w:rsidRPr="00C53E2A">
        <w:rPr>
          <w:rFonts w:ascii="Arial" w:hAnsi="Arial" w:cs="Arial"/>
          <w:sz w:val="22"/>
          <w:szCs w:val="22"/>
        </w:rPr>
        <w:t xml:space="preserve"> exposing the Agency to possible risk of losing the property</w:t>
      </w:r>
      <w:r w:rsidR="009D737D">
        <w:rPr>
          <w:rFonts w:ascii="Arial" w:hAnsi="Arial" w:cs="Arial"/>
          <w:sz w:val="22"/>
          <w:szCs w:val="22"/>
        </w:rPr>
        <w:t>; and</w:t>
      </w:r>
      <w:r w:rsidRPr="00C53E2A">
        <w:rPr>
          <w:rFonts w:ascii="Arial" w:hAnsi="Arial" w:cs="Arial"/>
          <w:sz w:val="22"/>
          <w:szCs w:val="22"/>
        </w:rPr>
        <w:t xml:space="preserve"> this </w:t>
      </w:r>
      <w:r w:rsidR="008F139B" w:rsidRPr="00C53E2A">
        <w:rPr>
          <w:rFonts w:ascii="Arial" w:hAnsi="Arial" w:cs="Arial"/>
          <w:sz w:val="22"/>
          <w:szCs w:val="22"/>
        </w:rPr>
        <w:t>might</w:t>
      </w:r>
      <w:r w:rsidRPr="00C53E2A">
        <w:rPr>
          <w:rFonts w:ascii="Arial" w:hAnsi="Arial" w:cs="Arial"/>
          <w:sz w:val="22"/>
          <w:szCs w:val="22"/>
        </w:rPr>
        <w:t xml:space="preserve"> </w:t>
      </w:r>
      <w:r w:rsidR="00D30B4F">
        <w:rPr>
          <w:rFonts w:ascii="Arial" w:hAnsi="Arial" w:cs="Arial"/>
          <w:sz w:val="22"/>
          <w:szCs w:val="22"/>
        </w:rPr>
        <w:t>pose</w:t>
      </w:r>
      <w:r w:rsidRPr="00C53E2A">
        <w:rPr>
          <w:rFonts w:ascii="Arial" w:hAnsi="Arial" w:cs="Arial"/>
          <w:sz w:val="22"/>
          <w:szCs w:val="22"/>
        </w:rPr>
        <w:t xml:space="preserve"> difficulty in claiming these properties from third parties</w:t>
      </w:r>
      <w:r w:rsidR="00BF074A" w:rsidRPr="00C53E2A">
        <w:rPr>
          <w:rFonts w:ascii="Arial" w:hAnsi="Arial" w:cs="Arial"/>
          <w:sz w:val="22"/>
          <w:szCs w:val="22"/>
        </w:rPr>
        <w:t>. In NTA-</w:t>
      </w:r>
      <w:proofErr w:type="spellStart"/>
      <w:r w:rsidR="00BF074A" w:rsidRPr="00C53E2A">
        <w:rPr>
          <w:rFonts w:ascii="Arial" w:hAnsi="Arial" w:cs="Arial"/>
          <w:sz w:val="22"/>
          <w:szCs w:val="22"/>
        </w:rPr>
        <w:t>Isabela</w:t>
      </w:r>
      <w:proofErr w:type="spellEnd"/>
      <w:r w:rsidR="00BF074A" w:rsidRPr="00C53E2A">
        <w:rPr>
          <w:rFonts w:ascii="Arial" w:hAnsi="Arial" w:cs="Arial"/>
          <w:sz w:val="22"/>
          <w:szCs w:val="22"/>
        </w:rPr>
        <w:t xml:space="preserve"> Branch, the RPCPPE was not submitted and there was a discrepancy amounting to P1.161 million between accounting records </w:t>
      </w:r>
      <w:r w:rsidR="00C77272" w:rsidRPr="00C53E2A">
        <w:rPr>
          <w:rFonts w:ascii="Arial" w:hAnsi="Arial" w:cs="Arial"/>
          <w:sz w:val="22"/>
          <w:szCs w:val="22"/>
        </w:rPr>
        <w:t xml:space="preserve">of P29.251 </w:t>
      </w:r>
      <w:r w:rsidR="00851C79" w:rsidRPr="00C53E2A">
        <w:rPr>
          <w:rFonts w:ascii="Arial" w:hAnsi="Arial" w:cs="Arial"/>
          <w:sz w:val="22"/>
          <w:szCs w:val="22"/>
        </w:rPr>
        <w:t xml:space="preserve">million </w:t>
      </w:r>
      <w:r w:rsidR="00C77272" w:rsidRPr="00C53E2A">
        <w:rPr>
          <w:rFonts w:ascii="Arial" w:hAnsi="Arial" w:cs="Arial"/>
          <w:sz w:val="22"/>
          <w:szCs w:val="22"/>
        </w:rPr>
        <w:t>and property records o</w:t>
      </w:r>
      <w:r w:rsidR="003E5194" w:rsidRPr="00C53E2A">
        <w:rPr>
          <w:rFonts w:ascii="Arial" w:hAnsi="Arial" w:cs="Arial"/>
          <w:sz w:val="22"/>
          <w:szCs w:val="22"/>
        </w:rPr>
        <w:t>f</w:t>
      </w:r>
      <w:r w:rsidR="00C77272" w:rsidRPr="00C53E2A">
        <w:rPr>
          <w:rFonts w:ascii="Arial" w:hAnsi="Arial" w:cs="Arial"/>
          <w:sz w:val="22"/>
          <w:szCs w:val="22"/>
        </w:rPr>
        <w:t xml:space="preserve"> P28.090 million.</w:t>
      </w:r>
    </w:p>
    <w:p w:rsidR="007A6242" w:rsidRPr="00C53E2A" w:rsidRDefault="00267A10" w:rsidP="000E5DE9">
      <w:pPr>
        <w:numPr>
          <w:ilvl w:val="0"/>
          <w:numId w:val="17"/>
        </w:numPr>
        <w:tabs>
          <w:tab w:val="left" w:pos="1260"/>
        </w:tabs>
        <w:ind w:left="709" w:right="-9" w:firstLine="11"/>
        <w:jc w:val="both"/>
        <w:rPr>
          <w:rFonts w:ascii="Arial" w:hAnsi="Arial" w:cs="Arial"/>
          <w:sz w:val="22"/>
          <w:szCs w:val="22"/>
          <w:u w:val="single"/>
        </w:rPr>
      </w:pPr>
      <w:r w:rsidRPr="00C53E2A">
        <w:rPr>
          <w:rFonts w:ascii="Arial" w:hAnsi="Arial" w:cs="Arial"/>
          <w:sz w:val="22"/>
          <w:szCs w:val="22"/>
        </w:rPr>
        <w:lastRenderedPageBreak/>
        <w:t xml:space="preserve">Land Improvements pertain to improvements made in Golden Leaf Village located in </w:t>
      </w:r>
      <w:proofErr w:type="spellStart"/>
      <w:r w:rsidRPr="00C53E2A">
        <w:rPr>
          <w:rFonts w:ascii="Arial" w:hAnsi="Arial" w:cs="Arial"/>
          <w:sz w:val="22"/>
          <w:szCs w:val="22"/>
        </w:rPr>
        <w:t>Brgy</w:t>
      </w:r>
      <w:proofErr w:type="spellEnd"/>
      <w:r w:rsidRPr="00C53E2A">
        <w:rPr>
          <w:rFonts w:ascii="Arial" w:hAnsi="Arial" w:cs="Arial"/>
          <w:sz w:val="22"/>
          <w:szCs w:val="22"/>
        </w:rPr>
        <w:t>. San Isidro, Rodriguez, Rizal</w:t>
      </w:r>
      <w:r w:rsidR="00FB7258">
        <w:rPr>
          <w:rFonts w:ascii="Arial" w:hAnsi="Arial" w:cs="Arial"/>
          <w:sz w:val="22"/>
          <w:szCs w:val="22"/>
        </w:rPr>
        <w:t xml:space="preserve"> </w:t>
      </w:r>
      <w:r w:rsidRPr="00C53E2A">
        <w:rPr>
          <w:rFonts w:ascii="Arial" w:hAnsi="Arial" w:cs="Arial"/>
          <w:sz w:val="22"/>
          <w:szCs w:val="22"/>
        </w:rPr>
        <w:t>for the concrete wall</w:t>
      </w:r>
      <w:r w:rsidR="00FB7258">
        <w:rPr>
          <w:rFonts w:ascii="Arial" w:hAnsi="Arial" w:cs="Arial"/>
          <w:sz w:val="22"/>
          <w:szCs w:val="22"/>
        </w:rPr>
        <w:t xml:space="preserve"> and</w:t>
      </w:r>
      <w:r w:rsidRPr="00C53E2A">
        <w:rPr>
          <w:rFonts w:ascii="Arial" w:hAnsi="Arial" w:cs="Arial"/>
          <w:sz w:val="22"/>
          <w:szCs w:val="22"/>
        </w:rPr>
        <w:t xml:space="preserve"> water system </w:t>
      </w:r>
      <w:r w:rsidR="00FB7258">
        <w:rPr>
          <w:rFonts w:ascii="Arial" w:hAnsi="Arial" w:cs="Arial"/>
          <w:sz w:val="22"/>
          <w:szCs w:val="22"/>
        </w:rPr>
        <w:t>as well as</w:t>
      </w:r>
      <w:r w:rsidRPr="00C53E2A">
        <w:rPr>
          <w:rFonts w:ascii="Arial" w:hAnsi="Arial" w:cs="Arial"/>
          <w:sz w:val="22"/>
          <w:szCs w:val="22"/>
        </w:rPr>
        <w:t xml:space="preserve"> the </w:t>
      </w:r>
      <w:proofErr w:type="spellStart"/>
      <w:r w:rsidRPr="00C53E2A">
        <w:rPr>
          <w:rFonts w:ascii="Arial" w:hAnsi="Arial" w:cs="Arial"/>
          <w:sz w:val="22"/>
          <w:szCs w:val="22"/>
        </w:rPr>
        <w:t>motorpool</w:t>
      </w:r>
      <w:proofErr w:type="spellEnd"/>
      <w:r w:rsidRPr="00C53E2A">
        <w:rPr>
          <w:rFonts w:ascii="Arial" w:hAnsi="Arial" w:cs="Arial"/>
          <w:sz w:val="22"/>
          <w:szCs w:val="22"/>
        </w:rPr>
        <w:t xml:space="preserve"> fence in NTA </w:t>
      </w:r>
      <w:r w:rsidR="00FB7258">
        <w:rPr>
          <w:rFonts w:ascii="Arial" w:hAnsi="Arial" w:cs="Arial"/>
          <w:sz w:val="22"/>
          <w:szCs w:val="22"/>
        </w:rPr>
        <w:t>C</w:t>
      </w:r>
      <w:r w:rsidRPr="00C53E2A">
        <w:rPr>
          <w:rFonts w:ascii="Arial" w:hAnsi="Arial" w:cs="Arial"/>
          <w:sz w:val="22"/>
          <w:szCs w:val="22"/>
        </w:rPr>
        <w:t>O, that were completed on April 14, 2010, December 19, 2012 and October 10, 2014, respectively</w:t>
      </w:r>
      <w:r w:rsidR="00FB7258">
        <w:rPr>
          <w:rFonts w:ascii="Arial" w:hAnsi="Arial" w:cs="Arial"/>
          <w:sz w:val="22"/>
          <w:szCs w:val="22"/>
        </w:rPr>
        <w:t>. T</w:t>
      </w:r>
      <w:r w:rsidRPr="00C53E2A">
        <w:rPr>
          <w:rFonts w:ascii="Arial" w:hAnsi="Arial" w:cs="Arial"/>
          <w:sz w:val="22"/>
          <w:szCs w:val="22"/>
        </w:rPr>
        <w:t>he Other Structures pertain to the scaffoldings used in the renovation/repair of visitors’ quarters amounting to P20</w:t>
      </w:r>
      <w:proofErr w:type="gramStart"/>
      <w:r w:rsidRPr="00C53E2A">
        <w:rPr>
          <w:rFonts w:ascii="Arial" w:hAnsi="Arial" w:cs="Arial"/>
          <w:sz w:val="22"/>
          <w:szCs w:val="22"/>
        </w:rPr>
        <w:t>,400</w:t>
      </w:r>
      <w:proofErr w:type="gramEnd"/>
      <w:r w:rsidRPr="00C53E2A">
        <w:rPr>
          <w:rFonts w:ascii="Arial" w:hAnsi="Arial" w:cs="Arial"/>
          <w:sz w:val="22"/>
          <w:szCs w:val="22"/>
        </w:rPr>
        <w:t xml:space="preserve"> which w</w:t>
      </w:r>
      <w:r w:rsidR="00EF1D13">
        <w:rPr>
          <w:rFonts w:ascii="Arial" w:hAnsi="Arial" w:cs="Arial"/>
          <w:sz w:val="22"/>
          <w:szCs w:val="22"/>
        </w:rPr>
        <w:t>ere</w:t>
      </w:r>
      <w:r w:rsidRPr="00C53E2A">
        <w:rPr>
          <w:rFonts w:ascii="Arial" w:hAnsi="Arial" w:cs="Arial"/>
          <w:sz w:val="22"/>
          <w:szCs w:val="22"/>
        </w:rPr>
        <w:t xml:space="preserve"> completed on January 26, 2016 </w:t>
      </w:r>
      <w:r w:rsidR="00FB7258">
        <w:rPr>
          <w:rFonts w:ascii="Arial" w:hAnsi="Arial" w:cs="Arial"/>
          <w:sz w:val="22"/>
          <w:szCs w:val="22"/>
        </w:rPr>
        <w:t>but</w:t>
      </w:r>
      <w:r w:rsidRPr="00C53E2A">
        <w:rPr>
          <w:rFonts w:ascii="Arial" w:hAnsi="Arial" w:cs="Arial"/>
          <w:sz w:val="22"/>
          <w:szCs w:val="22"/>
        </w:rPr>
        <w:t xml:space="preserve"> were not included in the RPCPPE</w:t>
      </w:r>
      <w:r w:rsidR="00B95AF9">
        <w:rPr>
          <w:rFonts w:ascii="Arial" w:hAnsi="Arial" w:cs="Arial"/>
          <w:sz w:val="22"/>
          <w:szCs w:val="22"/>
        </w:rPr>
        <w:t>.</w:t>
      </w:r>
    </w:p>
    <w:p w:rsidR="007A6242" w:rsidRPr="005C5BA0" w:rsidRDefault="007A6242" w:rsidP="007A6242">
      <w:pPr>
        <w:ind w:left="709"/>
        <w:rPr>
          <w:rFonts w:ascii="Arial" w:hAnsi="Arial" w:cs="Arial"/>
          <w:sz w:val="22"/>
          <w:szCs w:val="22"/>
        </w:rPr>
      </w:pPr>
    </w:p>
    <w:p w:rsidR="00267A10" w:rsidRPr="00C53E2A" w:rsidRDefault="00267A10" w:rsidP="000E5DE9">
      <w:pPr>
        <w:numPr>
          <w:ilvl w:val="0"/>
          <w:numId w:val="17"/>
        </w:numPr>
        <w:tabs>
          <w:tab w:val="left" w:pos="1260"/>
        </w:tabs>
        <w:ind w:left="709" w:right="-9" w:firstLine="11"/>
        <w:jc w:val="both"/>
        <w:rPr>
          <w:rFonts w:ascii="Arial" w:hAnsi="Arial" w:cs="Arial"/>
          <w:sz w:val="24"/>
          <w:szCs w:val="22"/>
          <w:u w:val="single"/>
        </w:rPr>
      </w:pPr>
      <w:r w:rsidRPr="00C53E2A">
        <w:rPr>
          <w:rFonts w:ascii="Arial" w:hAnsi="Arial" w:cs="Arial"/>
          <w:sz w:val="22"/>
        </w:rPr>
        <w:t xml:space="preserve">The </w:t>
      </w:r>
      <w:r w:rsidR="00FB7258">
        <w:rPr>
          <w:rFonts w:ascii="Arial" w:hAnsi="Arial" w:cs="Arial"/>
          <w:sz w:val="22"/>
        </w:rPr>
        <w:t>breakdown of the discrepancy</w:t>
      </w:r>
      <w:r w:rsidRPr="00C53E2A">
        <w:rPr>
          <w:rFonts w:ascii="Arial" w:hAnsi="Arial" w:cs="Arial"/>
          <w:sz w:val="22"/>
        </w:rPr>
        <w:t xml:space="preserve"> noted in the Building</w:t>
      </w:r>
      <w:r w:rsidR="00FB7258">
        <w:rPr>
          <w:rFonts w:ascii="Arial" w:hAnsi="Arial" w:cs="Arial"/>
          <w:sz w:val="22"/>
        </w:rPr>
        <w:t>s</w:t>
      </w:r>
      <w:r w:rsidRPr="00C53E2A">
        <w:rPr>
          <w:rFonts w:ascii="Arial" w:hAnsi="Arial" w:cs="Arial"/>
          <w:sz w:val="22"/>
        </w:rPr>
        <w:t xml:space="preserve"> account </w:t>
      </w:r>
      <w:r w:rsidR="00851C79" w:rsidRPr="00C53E2A">
        <w:rPr>
          <w:rFonts w:ascii="Arial" w:hAnsi="Arial" w:cs="Arial"/>
          <w:sz w:val="22"/>
          <w:szCs w:val="22"/>
        </w:rPr>
        <w:t>is</w:t>
      </w:r>
      <w:r w:rsidRPr="00C53E2A">
        <w:rPr>
          <w:rFonts w:ascii="Arial" w:hAnsi="Arial" w:cs="Arial"/>
          <w:sz w:val="22"/>
        </w:rPr>
        <w:t xml:space="preserve"> </w:t>
      </w:r>
      <w:r w:rsidR="00FB7258">
        <w:rPr>
          <w:rFonts w:ascii="Arial" w:hAnsi="Arial" w:cs="Arial"/>
          <w:sz w:val="22"/>
        </w:rPr>
        <w:t>presented in Table 5.</w:t>
      </w:r>
    </w:p>
    <w:p w:rsidR="00267A10" w:rsidRPr="005C5BA0" w:rsidRDefault="00267A10" w:rsidP="00267A10">
      <w:pPr>
        <w:ind w:left="720" w:right="-9"/>
        <w:jc w:val="both"/>
        <w:rPr>
          <w:rFonts w:ascii="Arial" w:hAnsi="Arial" w:cs="Arial"/>
          <w:sz w:val="22"/>
          <w:szCs w:val="22"/>
        </w:rPr>
      </w:pPr>
    </w:p>
    <w:p w:rsidR="009A380D" w:rsidRPr="00C53E2A" w:rsidRDefault="009A380D" w:rsidP="005C5BA0">
      <w:pPr>
        <w:ind w:left="1080" w:right="-9" w:hanging="1080"/>
        <w:jc w:val="center"/>
        <w:rPr>
          <w:rFonts w:ascii="Arial" w:hAnsi="Arial" w:cs="Arial"/>
          <w:b/>
        </w:rPr>
      </w:pPr>
      <w:r w:rsidRPr="00C53E2A">
        <w:rPr>
          <w:rFonts w:ascii="Arial" w:hAnsi="Arial" w:cs="Arial"/>
          <w:b/>
        </w:rPr>
        <w:t xml:space="preserve">Table </w:t>
      </w:r>
      <w:r w:rsidR="00F73578" w:rsidRPr="00C53E2A">
        <w:rPr>
          <w:rFonts w:ascii="Arial" w:hAnsi="Arial" w:cs="Arial"/>
          <w:b/>
        </w:rPr>
        <w:t>5</w:t>
      </w:r>
      <w:r w:rsidRPr="00C53E2A">
        <w:rPr>
          <w:rFonts w:ascii="Arial" w:hAnsi="Arial" w:cs="Arial"/>
          <w:b/>
        </w:rPr>
        <w:t xml:space="preserve"> – </w:t>
      </w:r>
      <w:r w:rsidR="005C5BA0">
        <w:rPr>
          <w:rFonts w:ascii="Arial" w:hAnsi="Arial" w:cs="Arial"/>
          <w:b/>
        </w:rPr>
        <w:t>Discrepancy on Buildings account between Accounting and Property Records</w:t>
      </w:r>
    </w:p>
    <w:p w:rsidR="009A380D" w:rsidRPr="00C53E2A" w:rsidRDefault="009A380D" w:rsidP="009A380D">
      <w:pPr>
        <w:ind w:left="720"/>
        <w:rPr>
          <w:rFonts w:ascii="Arial" w:hAnsi="Arial" w:cs="Arial"/>
        </w:rPr>
      </w:pPr>
    </w:p>
    <w:tbl>
      <w:tblPr>
        <w:tblStyle w:val="TableGrid4"/>
        <w:tblW w:w="8640" w:type="dxa"/>
        <w:tblInd w:w="108" w:type="dxa"/>
        <w:tblLayout w:type="fixed"/>
        <w:tblLook w:val="04A0"/>
      </w:tblPr>
      <w:tblGrid>
        <w:gridCol w:w="3828"/>
        <w:gridCol w:w="1417"/>
        <w:gridCol w:w="1713"/>
        <w:gridCol w:w="1682"/>
      </w:tblGrid>
      <w:tr w:rsidR="00C53E2A" w:rsidRPr="00C53E2A" w:rsidTr="000E5DE9">
        <w:trPr>
          <w:trHeight w:val="249"/>
          <w:tblHeader/>
        </w:trPr>
        <w:tc>
          <w:tcPr>
            <w:tcW w:w="3828" w:type="dxa"/>
            <w:vMerge w:val="restart"/>
            <w:tcBorders>
              <w:top w:val="single" w:sz="4" w:space="0" w:color="auto"/>
              <w:left w:val="nil"/>
              <w:bottom w:val="single" w:sz="4" w:space="0" w:color="auto"/>
              <w:right w:val="nil"/>
            </w:tcBorders>
            <w:vAlign w:val="bottom"/>
          </w:tcPr>
          <w:p w:rsidR="009A380D" w:rsidRPr="000E5DE9" w:rsidRDefault="009A380D" w:rsidP="000E5DE9">
            <w:pPr>
              <w:ind w:left="34" w:right="-9" w:hanging="142"/>
              <w:rPr>
                <w:rFonts w:ascii="Arial Narrow" w:hAnsi="Arial Narrow" w:cs="Arial"/>
                <w:b/>
              </w:rPr>
            </w:pPr>
            <w:r w:rsidRPr="000E5DE9">
              <w:rPr>
                <w:rFonts w:ascii="Arial Narrow" w:hAnsi="Arial Narrow" w:cs="Arial"/>
                <w:b/>
              </w:rPr>
              <w:t>Description</w:t>
            </w:r>
          </w:p>
        </w:tc>
        <w:tc>
          <w:tcPr>
            <w:tcW w:w="3130" w:type="dxa"/>
            <w:gridSpan w:val="2"/>
            <w:tcBorders>
              <w:top w:val="single" w:sz="4" w:space="0" w:color="auto"/>
              <w:left w:val="nil"/>
              <w:bottom w:val="single" w:sz="4" w:space="0" w:color="auto"/>
              <w:right w:val="nil"/>
            </w:tcBorders>
          </w:tcPr>
          <w:p w:rsidR="009A380D" w:rsidRPr="000E5DE9" w:rsidRDefault="009A380D" w:rsidP="000E5DE9">
            <w:pPr>
              <w:ind w:left="34" w:right="-9" w:hanging="34"/>
              <w:jc w:val="center"/>
              <w:rPr>
                <w:rFonts w:ascii="Arial Narrow" w:hAnsi="Arial Narrow" w:cs="Arial"/>
                <w:b/>
              </w:rPr>
            </w:pPr>
            <w:r w:rsidRPr="000E5DE9">
              <w:rPr>
                <w:rFonts w:ascii="Arial Narrow" w:hAnsi="Arial Narrow" w:cs="Arial"/>
                <w:b/>
              </w:rPr>
              <w:t>Amount</w:t>
            </w:r>
          </w:p>
        </w:tc>
        <w:tc>
          <w:tcPr>
            <w:tcW w:w="1682" w:type="dxa"/>
            <w:vMerge w:val="restart"/>
            <w:tcBorders>
              <w:top w:val="single" w:sz="4" w:space="0" w:color="auto"/>
              <w:left w:val="nil"/>
              <w:bottom w:val="single" w:sz="4" w:space="0" w:color="auto"/>
              <w:right w:val="nil"/>
            </w:tcBorders>
          </w:tcPr>
          <w:p w:rsidR="009A380D" w:rsidRPr="000E5DE9" w:rsidRDefault="009A380D" w:rsidP="000E5DE9">
            <w:pPr>
              <w:ind w:left="34" w:right="-9" w:hanging="34"/>
              <w:jc w:val="right"/>
              <w:rPr>
                <w:rFonts w:ascii="Arial Narrow" w:hAnsi="Arial Narrow" w:cs="Arial"/>
                <w:b/>
              </w:rPr>
            </w:pPr>
          </w:p>
          <w:p w:rsidR="000E5DE9" w:rsidRDefault="000E5DE9" w:rsidP="000E5DE9">
            <w:pPr>
              <w:ind w:left="34" w:right="-108" w:hanging="34"/>
              <w:jc w:val="right"/>
              <w:rPr>
                <w:rFonts w:ascii="Arial Narrow" w:hAnsi="Arial Narrow" w:cs="Arial"/>
                <w:b/>
              </w:rPr>
            </w:pPr>
          </w:p>
          <w:p w:rsidR="009A380D" w:rsidRPr="000E5DE9" w:rsidRDefault="009A380D" w:rsidP="000E5DE9">
            <w:pPr>
              <w:ind w:left="34" w:right="-108" w:hanging="34"/>
              <w:jc w:val="right"/>
              <w:rPr>
                <w:rFonts w:ascii="Arial Narrow" w:hAnsi="Arial Narrow" w:cs="Arial"/>
                <w:b/>
              </w:rPr>
            </w:pPr>
            <w:r w:rsidRPr="000E5DE9">
              <w:rPr>
                <w:rFonts w:ascii="Arial Narrow" w:hAnsi="Arial Narrow" w:cs="Arial"/>
                <w:b/>
              </w:rPr>
              <w:t>Discrepancy</w:t>
            </w:r>
          </w:p>
        </w:tc>
      </w:tr>
      <w:tr w:rsidR="00C53E2A" w:rsidRPr="00C53E2A" w:rsidTr="000E5DE9">
        <w:trPr>
          <w:trHeight w:val="187"/>
          <w:tblHeader/>
        </w:trPr>
        <w:tc>
          <w:tcPr>
            <w:tcW w:w="3828" w:type="dxa"/>
            <w:vMerge/>
            <w:tcBorders>
              <w:top w:val="single" w:sz="4" w:space="0" w:color="auto"/>
              <w:left w:val="nil"/>
              <w:bottom w:val="single" w:sz="4" w:space="0" w:color="auto"/>
              <w:right w:val="nil"/>
            </w:tcBorders>
          </w:tcPr>
          <w:p w:rsidR="009A380D" w:rsidRPr="000E5DE9" w:rsidRDefault="009A380D" w:rsidP="000E5DE9">
            <w:pPr>
              <w:ind w:left="34" w:right="-9" w:hanging="34"/>
              <w:jc w:val="center"/>
              <w:rPr>
                <w:rFonts w:ascii="Arial Narrow" w:hAnsi="Arial Narrow" w:cs="Arial"/>
                <w:b/>
              </w:rPr>
            </w:pPr>
          </w:p>
        </w:tc>
        <w:tc>
          <w:tcPr>
            <w:tcW w:w="1417" w:type="dxa"/>
            <w:tcBorders>
              <w:top w:val="single" w:sz="4" w:space="0" w:color="auto"/>
              <w:left w:val="nil"/>
              <w:bottom w:val="single" w:sz="4" w:space="0" w:color="auto"/>
              <w:right w:val="nil"/>
            </w:tcBorders>
          </w:tcPr>
          <w:p w:rsidR="009A380D" w:rsidRPr="000E5DE9" w:rsidRDefault="009A380D" w:rsidP="000E5DE9">
            <w:pPr>
              <w:ind w:left="34" w:right="-9" w:hanging="34"/>
              <w:jc w:val="center"/>
              <w:rPr>
                <w:rFonts w:ascii="Arial Narrow" w:hAnsi="Arial Narrow" w:cs="Arial"/>
                <w:b/>
              </w:rPr>
            </w:pPr>
            <w:r w:rsidRPr="000E5DE9">
              <w:rPr>
                <w:rFonts w:ascii="Arial Narrow" w:hAnsi="Arial Narrow" w:cs="Arial"/>
                <w:b/>
              </w:rPr>
              <w:t>Accounting Records</w:t>
            </w:r>
          </w:p>
        </w:tc>
        <w:tc>
          <w:tcPr>
            <w:tcW w:w="1713" w:type="dxa"/>
            <w:tcBorders>
              <w:top w:val="single" w:sz="4" w:space="0" w:color="auto"/>
              <w:left w:val="nil"/>
              <w:bottom w:val="single" w:sz="4" w:space="0" w:color="auto"/>
              <w:right w:val="nil"/>
            </w:tcBorders>
            <w:vAlign w:val="bottom"/>
          </w:tcPr>
          <w:p w:rsidR="009A380D" w:rsidRPr="000E5DE9" w:rsidRDefault="009A380D" w:rsidP="000E5DE9">
            <w:pPr>
              <w:ind w:left="34" w:right="-9" w:hanging="34"/>
              <w:jc w:val="center"/>
              <w:rPr>
                <w:rFonts w:ascii="Arial Narrow" w:hAnsi="Arial Narrow" w:cs="Arial"/>
                <w:b/>
              </w:rPr>
            </w:pPr>
            <w:r w:rsidRPr="000E5DE9">
              <w:rPr>
                <w:rFonts w:ascii="Arial Narrow" w:hAnsi="Arial Narrow" w:cs="Arial"/>
                <w:b/>
              </w:rPr>
              <w:t>Property Records</w:t>
            </w:r>
          </w:p>
        </w:tc>
        <w:tc>
          <w:tcPr>
            <w:tcW w:w="1682" w:type="dxa"/>
            <w:vMerge/>
            <w:tcBorders>
              <w:top w:val="single" w:sz="4" w:space="0" w:color="auto"/>
              <w:left w:val="nil"/>
              <w:bottom w:val="single" w:sz="4" w:space="0" w:color="auto"/>
              <w:right w:val="nil"/>
            </w:tcBorders>
          </w:tcPr>
          <w:p w:rsidR="009A380D" w:rsidRPr="000E5DE9" w:rsidRDefault="009A380D" w:rsidP="000E5DE9">
            <w:pPr>
              <w:ind w:left="34" w:right="-9" w:hanging="34"/>
              <w:jc w:val="right"/>
              <w:rPr>
                <w:rFonts w:ascii="Arial Narrow" w:hAnsi="Arial Narrow" w:cs="Arial"/>
                <w:b/>
              </w:rPr>
            </w:pPr>
          </w:p>
        </w:tc>
      </w:tr>
      <w:tr w:rsidR="00C53E2A" w:rsidRPr="00C53E2A" w:rsidTr="000E5DE9">
        <w:trPr>
          <w:trHeight w:val="70"/>
        </w:trPr>
        <w:tc>
          <w:tcPr>
            <w:tcW w:w="3828" w:type="dxa"/>
            <w:tcBorders>
              <w:top w:val="single" w:sz="4" w:space="0" w:color="auto"/>
              <w:left w:val="nil"/>
              <w:bottom w:val="nil"/>
              <w:right w:val="nil"/>
            </w:tcBorders>
          </w:tcPr>
          <w:p w:rsidR="009A380D" w:rsidRPr="000E5DE9" w:rsidRDefault="009A380D" w:rsidP="000E5DE9">
            <w:pPr>
              <w:ind w:left="34" w:right="-9" w:hanging="142"/>
              <w:rPr>
                <w:rFonts w:ascii="Arial Narrow" w:hAnsi="Arial Narrow" w:cs="Arial"/>
              </w:rPr>
            </w:pPr>
            <w:r w:rsidRPr="000E5DE9">
              <w:rPr>
                <w:rFonts w:ascii="Arial Narrow" w:hAnsi="Arial Narrow" w:cs="Arial"/>
              </w:rPr>
              <w:t>NTA Building</w:t>
            </w:r>
          </w:p>
        </w:tc>
        <w:tc>
          <w:tcPr>
            <w:tcW w:w="1417" w:type="dxa"/>
            <w:tcBorders>
              <w:top w:val="single" w:sz="4" w:space="0" w:color="auto"/>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P 47,846,430</w:t>
            </w:r>
          </w:p>
        </w:tc>
        <w:tc>
          <w:tcPr>
            <w:tcW w:w="1713" w:type="dxa"/>
            <w:tcBorders>
              <w:top w:val="single" w:sz="4" w:space="0" w:color="auto"/>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 xml:space="preserve">P 17,250,000     </w:t>
            </w:r>
          </w:p>
        </w:tc>
        <w:tc>
          <w:tcPr>
            <w:tcW w:w="1682" w:type="dxa"/>
            <w:tcBorders>
              <w:top w:val="single" w:sz="4" w:space="0" w:color="auto"/>
              <w:left w:val="nil"/>
              <w:bottom w:val="nil"/>
              <w:right w:val="nil"/>
            </w:tcBorders>
          </w:tcPr>
          <w:p w:rsidR="009A380D" w:rsidRPr="000E5DE9" w:rsidRDefault="009A380D" w:rsidP="000E5DE9">
            <w:pPr>
              <w:ind w:left="34" w:right="-108" w:hanging="34"/>
              <w:jc w:val="right"/>
              <w:rPr>
                <w:rFonts w:ascii="Arial Narrow" w:hAnsi="Arial Narrow" w:cs="Arial"/>
              </w:rPr>
            </w:pPr>
            <w:r w:rsidRPr="000E5DE9">
              <w:rPr>
                <w:rFonts w:ascii="Arial Narrow" w:hAnsi="Arial Narrow" w:cs="Arial"/>
              </w:rPr>
              <w:t xml:space="preserve">P </w:t>
            </w:r>
            <w:r w:rsidR="006444BD" w:rsidRPr="000E5DE9">
              <w:rPr>
                <w:rFonts w:ascii="Arial Narrow" w:hAnsi="Arial Narrow" w:cs="Arial"/>
              </w:rPr>
              <w:fldChar w:fldCharType="begin"/>
            </w:r>
            <w:r w:rsidR="00C461BD" w:rsidRPr="000E5DE9">
              <w:rPr>
                <w:rFonts w:ascii="Arial Narrow" w:hAnsi="Arial Narrow" w:cs="Arial"/>
              </w:rPr>
              <w:instrText xml:space="preserve"> =B3-C3 </w:instrText>
            </w:r>
            <w:r w:rsidR="006444BD" w:rsidRPr="000E5DE9">
              <w:rPr>
                <w:rFonts w:ascii="Arial Narrow" w:hAnsi="Arial Narrow" w:cs="Arial"/>
              </w:rPr>
              <w:fldChar w:fldCharType="separate"/>
            </w:r>
            <w:r w:rsidR="00C461BD" w:rsidRPr="000E5DE9">
              <w:rPr>
                <w:rFonts w:ascii="Arial Narrow" w:hAnsi="Arial Narrow" w:cs="Arial"/>
                <w:noProof/>
              </w:rPr>
              <w:t>30,596,430</w:t>
            </w:r>
            <w:r w:rsidR="006444BD" w:rsidRPr="000E5DE9">
              <w:rPr>
                <w:rFonts w:ascii="Arial Narrow" w:hAnsi="Arial Narrow" w:cs="Arial"/>
              </w:rPr>
              <w:fldChar w:fldCharType="end"/>
            </w:r>
          </w:p>
        </w:tc>
      </w:tr>
      <w:tr w:rsidR="00C53E2A" w:rsidRPr="00C53E2A" w:rsidTr="000E5DE9">
        <w:trPr>
          <w:trHeight w:val="80"/>
        </w:trPr>
        <w:tc>
          <w:tcPr>
            <w:tcW w:w="3828" w:type="dxa"/>
            <w:tcBorders>
              <w:top w:val="nil"/>
              <w:left w:val="nil"/>
              <w:bottom w:val="nil"/>
              <w:right w:val="nil"/>
            </w:tcBorders>
          </w:tcPr>
          <w:p w:rsidR="009A380D" w:rsidRPr="000E5DE9" w:rsidRDefault="009A380D" w:rsidP="000E5DE9">
            <w:pPr>
              <w:ind w:left="34" w:right="-9" w:hanging="142"/>
              <w:rPr>
                <w:rFonts w:ascii="Arial Narrow" w:hAnsi="Arial Narrow" w:cs="Arial"/>
              </w:rPr>
            </w:pPr>
            <w:r w:rsidRPr="000E5DE9">
              <w:rPr>
                <w:rFonts w:ascii="Arial Narrow" w:hAnsi="Arial Narrow" w:cs="Arial"/>
              </w:rPr>
              <w:t>Quality Assurance Building (laboratory)</w:t>
            </w:r>
          </w:p>
        </w:tc>
        <w:tc>
          <w:tcPr>
            <w:tcW w:w="1417"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16,314,315</w:t>
            </w:r>
          </w:p>
        </w:tc>
        <w:tc>
          <w:tcPr>
            <w:tcW w:w="1713"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19,676,730</w:t>
            </w:r>
          </w:p>
        </w:tc>
        <w:tc>
          <w:tcPr>
            <w:tcW w:w="1682" w:type="dxa"/>
            <w:tcBorders>
              <w:top w:val="nil"/>
              <w:left w:val="nil"/>
              <w:bottom w:val="nil"/>
              <w:right w:val="nil"/>
            </w:tcBorders>
          </w:tcPr>
          <w:p w:rsidR="009A380D" w:rsidRPr="000E5DE9" w:rsidRDefault="006444BD" w:rsidP="000E5DE9">
            <w:pPr>
              <w:ind w:left="34" w:right="-108" w:hanging="34"/>
              <w:jc w:val="right"/>
              <w:rPr>
                <w:rFonts w:ascii="Arial Narrow" w:hAnsi="Arial Narrow" w:cs="Arial"/>
              </w:rPr>
            </w:pPr>
            <w:r w:rsidRPr="000E5DE9">
              <w:rPr>
                <w:rFonts w:ascii="Arial Narrow" w:hAnsi="Arial Narrow" w:cs="Arial"/>
              </w:rPr>
              <w:fldChar w:fldCharType="begin"/>
            </w:r>
            <w:r w:rsidR="00C461BD" w:rsidRPr="000E5DE9">
              <w:rPr>
                <w:rFonts w:ascii="Arial Narrow" w:hAnsi="Arial Narrow" w:cs="Arial"/>
              </w:rPr>
              <w:instrText xml:space="preserve"> =B4-C4 \# "#,##0;(#,##0)" </w:instrText>
            </w:r>
            <w:r w:rsidRPr="000E5DE9">
              <w:rPr>
                <w:rFonts w:ascii="Arial Narrow" w:hAnsi="Arial Narrow" w:cs="Arial"/>
              </w:rPr>
              <w:fldChar w:fldCharType="separate"/>
            </w:r>
            <w:r w:rsidR="00C461BD" w:rsidRPr="000E5DE9">
              <w:rPr>
                <w:rFonts w:ascii="Arial Narrow" w:hAnsi="Arial Narrow" w:cs="Arial"/>
                <w:noProof/>
              </w:rPr>
              <w:t>(3,362,415)</w:t>
            </w:r>
            <w:r w:rsidRPr="000E5DE9">
              <w:rPr>
                <w:rFonts w:ascii="Arial Narrow" w:hAnsi="Arial Narrow" w:cs="Arial"/>
              </w:rPr>
              <w:fldChar w:fldCharType="end"/>
            </w:r>
          </w:p>
        </w:tc>
      </w:tr>
      <w:tr w:rsidR="00C53E2A" w:rsidRPr="00C53E2A" w:rsidTr="000E5DE9">
        <w:trPr>
          <w:trHeight w:val="98"/>
        </w:trPr>
        <w:tc>
          <w:tcPr>
            <w:tcW w:w="3828" w:type="dxa"/>
            <w:tcBorders>
              <w:top w:val="nil"/>
              <w:left w:val="nil"/>
              <w:bottom w:val="nil"/>
              <w:right w:val="nil"/>
            </w:tcBorders>
          </w:tcPr>
          <w:p w:rsidR="009A380D" w:rsidRPr="000E5DE9" w:rsidRDefault="009A380D" w:rsidP="000E5DE9">
            <w:pPr>
              <w:ind w:left="34" w:right="-9" w:hanging="142"/>
              <w:rPr>
                <w:rFonts w:ascii="Arial Narrow" w:hAnsi="Arial Narrow" w:cs="Arial"/>
              </w:rPr>
            </w:pPr>
            <w:r w:rsidRPr="000E5DE9">
              <w:rPr>
                <w:rFonts w:ascii="Arial Narrow" w:hAnsi="Arial Narrow" w:cs="Arial"/>
              </w:rPr>
              <w:t>Building (COA)</w:t>
            </w:r>
          </w:p>
        </w:tc>
        <w:tc>
          <w:tcPr>
            <w:tcW w:w="1417"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2,799,668</w:t>
            </w:r>
          </w:p>
        </w:tc>
        <w:tc>
          <w:tcPr>
            <w:tcW w:w="1713"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1,400,000</w:t>
            </w:r>
          </w:p>
        </w:tc>
        <w:tc>
          <w:tcPr>
            <w:tcW w:w="1682" w:type="dxa"/>
            <w:tcBorders>
              <w:top w:val="nil"/>
              <w:left w:val="nil"/>
              <w:bottom w:val="nil"/>
              <w:right w:val="nil"/>
            </w:tcBorders>
          </w:tcPr>
          <w:p w:rsidR="009A380D" w:rsidRPr="000E5DE9" w:rsidRDefault="006444BD" w:rsidP="000E5DE9">
            <w:pPr>
              <w:ind w:left="34" w:right="-108" w:hanging="34"/>
              <w:jc w:val="right"/>
              <w:rPr>
                <w:rFonts w:ascii="Arial Narrow" w:hAnsi="Arial Narrow" w:cs="Arial"/>
              </w:rPr>
            </w:pPr>
            <w:r w:rsidRPr="000E5DE9">
              <w:rPr>
                <w:rFonts w:ascii="Arial Narrow" w:hAnsi="Arial Narrow" w:cs="Arial"/>
              </w:rPr>
              <w:fldChar w:fldCharType="begin"/>
            </w:r>
            <w:r w:rsidR="00C461BD" w:rsidRPr="000E5DE9">
              <w:rPr>
                <w:rFonts w:ascii="Arial Narrow" w:hAnsi="Arial Narrow" w:cs="Arial"/>
              </w:rPr>
              <w:instrText xml:space="preserve"> =B5-C5 </w:instrText>
            </w:r>
            <w:r w:rsidRPr="000E5DE9">
              <w:rPr>
                <w:rFonts w:ascii="Arial Narrow" w:hAnsi="Arial Narrow" w:cs="Arial"/>
              </w:rPr>
              <w:fldChar w:fldCharType="separate"/>
            </w:r>
            <w:r w:rsidR="00C461BD" w:rsidRPr="000E5DE9">
              <w:rPr>
                <w:rFonts w:ascii="Arial Narrow" w:hAnsi="Arial Narrow" w:cs="Arial"/>
                <w:noProof/>
              </w:rPr>
              <w:t>1,399,668</w:t>
            </w:r>
            <w:r w:rsidRPr="000E5DE9">
              <w:rPr>
                <w:rFonts w:ascii="Arial Narrow" w:hAnsi="Arial Narrow" w:cs="Arial"/>
              </w:rPr>
              <w:fldChar w:fldCharType="end"/>
            </w:r>
          </w:p>
        </w:tc>
      </w:tr>
      <w:tr w:rsidR="00C53E2A" w:rsidRPr="00C53E2A" w:rsidTr="000E5DE9">
        <w:trPr>
          <w:trHeight w:val="80"/>
        </w:trPr>
        <w:tc>
          <w:tcPr>
            <w:tcW w:w="3828" w:type="dxa"/>
            <w:tcBorders>
              <w:top w:val="nil"/>
              <w:left w:val="nil"/>
              <w:bottom w:val="nil"/>
              <w:right w:val="nil"/>
            </w:tcBorders>
          </w:tcPr>
          <w:p w:rsidR="009A380D" w:rsidRPr="000E5DE9" w:rsidRDefault="009A380D" w:rsidP="000E5DE9">
            <w:pPr>
              <w:ind w:left="34" w:right="-9" w:hanging="142"/>
              <w:rPr>
                <w:rFonts w:ascii="Arial Narrow" w:hAnsi="Arial Narrow" w:cs="Arial"/>
              </w:rPr>
            </w:pPr>
            <w:r w:rsidRPr="000E5DE9">
              <w:rPr>
                <w:rFonts w:ascii="Arial Narrow" w:hAnsi="Arial Narrow" w:cs="Arial"/>
              </w:rPr>
              <w:t>Building (</w:t>
            </w:r>
            <w:proofErr w:type="spellStart"/>
            <w:r w:rsidRPr="000E5DE9">
              <w:rPr>
                <w:rFonts w:ascii="Arial Narrow" w:hAnsi="Arial Narrow" w:cs="Arial"/>
              </w:rPr>
              <w:t>motorpool</w:t>
            </w:r>
            <w:proofErr w:type="spellEnd"/>
            <w:r w:rsidRPr="000E5DE9">
              <w:rPr>
                <w:rFonts w:ascii="Arial Narrow" w:hAnsi="Arial Narrow" w:cs="Arial"/>
              </w:rPr>
              <w:t>)</w:t>
            </w:r>
          </w:p>
        </w:tc>
        <w:tc>
          <w:tcPr>
            <w:tcW w:w="1417"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2,079,934</w:t>
            </w:r>
          </w:p>
        </w:tc>
        <w:tc>
          <w:tcPr>
            <w:tcW w:w="1713"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1,300,000</w:t>
            </w:r>
          </w:p>
        </w:tc>
        <w:tc>
          <w:tcPr>
            <w:tcW w:w="1682" w:type="dxa"/>
            <w:tcBorders>
              <w:top w:val="nil"/>
              <w:left w:val="nil"/>
              <w:bottom w:val="nil"/>
              <w:right w:val="nil"/>
            </w:tcBorders>
          </w:tcPr>
          <w:p w:rsidR="009A380D" w:rsidRPr="000E5DE9" w:rsidRDefault="006444BD" w:rsidP="000E5DE9">
            <w:pPr>
              <w:ind w:left="34" w:right="-108" w:hanging="34"/>
              <w:jc w:val="right"/>
              <w:rPr>
                <w:rFonts w:ascii="Arial Narrow" w:hAnsi="Arial Narrow" w:cs="Arial"/>
              </w:rPr>
            </w:pPr>
            <w:r w:rsidRPr="000E5DE9">
              <w:rPr>
                <w:rFonts w:ascii="Arial Narrow" w:hAnsi="Arial Narrow" w:cs="Arial"/>
              </w:rPr>
              <w:fldChar w:fldCharType="begin"/>
            </w:r>
            <w:r w:rsidR="00C461BD" w:rsidRPr="000E5DE9">
              <w:rPr>
                <w:rFonts w:ascii="Arial Narrow" w:hAnsi="Arial Narrow" w:cs="Arial"/>
              </w:rPr>
              <w:instrText xml:space="preserve"> =B6-C6 </w:instrText>
            </w:r>
            <w:r w:rsidRPr="000E5DE9">
              <w:rPr>
                <w:rFonts w:ascii="Arial Narrow" w:hAnsi="Arial Narrow" w:cs="Arial"/>
              </w:rPr>
              <w:fldChar w:fldCharType="separate"/>
            </w:r>
            <w:r w:rsidR="00C461BD" w:rsidRPr="000E5DE9">
              <w:rPr>
                <w:rFonts w:ascii="Arial Narrow" w:hAnsi="Arial Narrow" w:cs="Arial"/>
                <w:noProof/>
              </w:rPr>
              <w:t>779,934</w:t>
            </w:r>
            <w:r w:rsidRPr="000E5DE9">
              <w:rPr>
                <w:rFonts w:ascii="Arial Narrow" w:hAnsi="Arial Narrow" w:cs="Arial"/>
              </w:rPr>
              <w:fldChar w:fldCharType="end"/>
            </w:r>
          </w:p>
        </w:tc>
      </w:tr>
      <w:tr w:rsidR="00C53E2A" w:rsidRPr="00C53E2A" w:rsidTr="000E5DE9">
        <w:trPr>
          <w:trHeight w:val="249"/>
        </w:trPr>
        <w:tc>
          <w:tcPr>
            <w:tcW w:w="3828" w:type="dxa"/>
            <w:tcBorders>
              <w:top w:val="nil"/>
              <w:left w:val="nil"/>
              <w:bottom w:val="nil"/>
              <w:right w:val="nil"/>
            </w:tcBorders>
          </w:tcPr>
          <w:p w:rsidR="009A380D" w:rsidRPr="000E5DE9" w:rsidRDefault="009A380D" w:rsidP="000E5DE9">
            <w:pPr>
              <w:ind w:left="34" w:right="-9" w:hanging="142"/>
              <w:rPr>
                <w:rFonts w:ascii="Arial Narrow" w:hAnsi="Arial Narrow" w:cs="Arial"/>
              </w:rPr>
            </w:pPr>
            <w:r w:rsidRPr="000E5DE9">
              <w:rPr>
                <w:rFonts w:ascii="Arial Narrow" w:hAnsi="Arial Narrow" w:cs="Arial"/>
              </w:rPr>
              <w:t>Employees Quarters</w:t>
            </w:r>
          </w:p>
        </w:tc>
        <w:tc>
          <w:tcPr>
            <w:tcW w:w="1417"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1,245,800</w:t>
            </w:r>
          </w:p>
        </w:tc>
        <w:tc>
          <w:tcPr>
            <w:tcW w:w="1713" w:type="dxa"/>
            <w:tcBorders>
              <w:top w:val="nil"/>
              <w:left w:val="nil"/>
              <w:bottom w:val="nil"/>
              <w:right w:val="nil"/>
            </w:tcBorders>
          </w:tcPr>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857,183</w:t>
            </w:r>
          </w:p>
        </w:tc>
        <w:tc>
          <w:tcPr>
            <w:tcW w:w="1682" w:type="dxa"/>
            <w:tcBorders>
              <w:top w:val="nil"/>
              <w:left w:val="nil"/>
              <w:bottom w:val="nil"/>
              <w:right w:val="nil"/>
            </w:tcBorders>
          </w:tcPr>
          <w:p w:rsidR="009A380D" w:rsidRPr="000E5DE9" w:rsidRDefault="006444BD" w:rsidP="000E5DE9">
            <w:pPr>
              <w:ind w:left="34" w:right="-108" w:hanging="34"/>
              <w:jc w:val="right"/>
              <w:rPr>
                <w:rFonts w:ascii="Arial Narrow" w:hAnsi="Arial Narrow" w:cs="Arial"/>
              </w:rPr>
            </w:pPr>
            <w:r w:rsidRPr="000E5DE9">
              <w:rPr>
                <w:rFonts w:ascii="Arial Narrow" w:hAnsi="Arial Narrow" w:cs="Arial"/>
              </w:rPr>
              <w:fldChar w:fldCharType="begin"/>
            </w:r>
            <w:r w:rsidR="00C461BD" w:rsidRPr="000E5DE9">
              <w:rPr>
                <w:rFonts w:ascii="Arial Narrow" w:hAnsi="Arial Narrow" w:cs="Arial"/>
              </w:rPr>
              <w:instrText xml:space="preserve"> =B7-C7 </w:instrText>
            </w:r>
            <w:r w:rsidRPr="000E5DE9">
              <w:rPr>
                <w:rFonts w:ascii="Arial Narrow" w:hAnsi="Arial Narrow" w:cs="Arial"/>
              </w:rPr>
              <w:fldChar w:fldCharType="separate"/>
            </w:r>
            <w:r w:rsidR="00C461BD" w:rsidRPr="000E5DE9">
              <w:rPr>
                <w:rFonts w:ascii="Arial Narrow" w:hAnsi="Arial Narrow" w:cs="Arial"/>
                <w:noProof/>
              </w:rPr>
              <w:t>388,617</w:t>
            </w:r>
            <w:r w:rsidRPr="000E5DE9">
              <w:rPr>
                <w:rFonts w:ascii="Arial Narrow" w:hAnsi="Arial Narrow" w:cs="Arial"/>
              </w:rPr>
              <w:fldChar w:fldCharType="end"/>
            </w:r>
          </w:p>
        </w:tc>
      </w:tr>
      <w:tr w:rsidR="00C53E2A" w:rsidRPr="00C53E2A" w:rsidTr="000E5DE9">
        <w:trPr>
          <w:trHeight w:val="110"/>
        </w:trPr>
        <w:tc>
          <w:tcPr>
            <w:tcW w:w="3828" w:type="dxa"/>
            <w:tcBorders>
              <w:top w:val="nil"/>
              <w:left w:val="nil"/>
              <w:bottom w:val="single" w:sz="4" w:space="0" w:color="auto"/>
              <w:right w:val="nil"/>
            </w:tcBorders>
          </w:tcPr>
          <w:p w:rsidR="009A380D" w:rsidRPr="000E5DE9" w:rsidRDefault="009A380D" w:rsidP="000E5DE9">
            <w:pPr>
              <w:ind w:left="34" w:right="-102" w:hanging="142"/>
              <w:rPr>
                <w:rFonts w:ascii="Arial Narrow" w:hAnsi="Arial Narrow" w:cs="Arial"/>
              </w:rPr>
            </w:pPr>
            <w:r w:rsidRPr="000E5DE9">
              <w:rPr>
                <w:rFonts w:ascii="Arial Narrow" w:hAnsi="Arial Narrow" w:cs="Arial"/>
              </w:rPr>
              <w:t>Unaccounted properties from the 7 defunct tobacco agencies merged to NTA</w:t>
            </w:r>
          </w:p>
        </w:tc>
        <w:tc>
          <w:tcPr>
            <w:tcW w:w="1417" w:type="dxa"/>
            <w:tcBorders>
              <w:top w:val="nil"/>
              <w:left w:val="nil"/>
              <w:bottom w:val="single" w:sz="4" w:space="0" w:color="auto"/>
              <w:right w:val="nil"/>
            </w:tcBorders>
          </w:tcPr>
          <w:p w:rsidR="004C4986" w:rsidRPr="000E5DE9" w:rsidRDefault="004C4986" w:rsidP="000E5DE9">
            <w:pPr>
              <w:ind w:left="34" w:right="-9" w:hanging="34"/>
              <w:jc w:val="right"/>
              <w:rPr>
                <w:rFonts w:ascii="Arial Narrow" w:hAnsi="Arial Narrow" w:cs="Arial"/>
              </w:rPr>
            </w:pPr>
          </w:p>
          <w:p w:rsidR="009A380D" w:rsidRPr="000E5DE9" w:rsidRDefault="009A380D" w:rsidP="000E5DE9">
            <w:pPr>
              <w:ind w:left="34" w:right="-9" w:hanging="34"/>
              <w:jc w:val="right"/>
              <w:rPr>
                <w:rFonts w:ascii="Arial Narrow" w:hAnsi="Arial Narrow" w:cs="Arial"/>
              </w:rPr>
            </w:pPr>
            <w:r w:rsidRPr="000E5DE9">
              <w:rPr>
                <w:rFonts w:ascii="Arial Narrow" w:hAnsi="Arial Narrow" w:cs="Arial"/>
              </w:rPr>
              <w:t>2,500,423</w:t>
            </w:r>
          </w:p>
        </w:tc>
        <w:tc>
          <w:tcPr>
            <w:tcW w:w="1713" w:type="dxa"/>
            <w:tcBorders>
              <w:top w:val="nil"/>
              <w:left w:val="nil"/>
              <w:bottom w:val="single" w:sz="4" w:space="0" w:color="auto"/>
              <w:right w:val="nil"/>
            </w:tcBorders>
          </w:tcPr>
          <w:p w:rsidR="004C4986" w:rsidRPr="000E5DE9" w:rsidRDefault="004C4986" w:rsidP="000E5DE9">
            <w:pPr>
              <w:ind w:left="34" w:right="-9" w:hanging="34"/>
              <w:jc w:val="center"/>
              <w:rPr>
                <w:rFonts w:ascii="Arial Narrow" w:hAnsi="Arial Narrow" w:cs="Arial"/>
              </w:rPr>
            </w:pPr>
          </w:p>
          <w:p w:rsidR="00987544" w:rsidRPr="000E5DE9" w:rsidRDefault="009A380D" w:rsidP="000E5DE9">
            <w:pPr>
              <w:ind w:left="34" w:right="-9" w:hanging="34"/>
              <w:jc w:val="right"/>
              <w:rPr>
                <w:rFonts w:ascii="Arial Narrow" w:eastAsia="Times New Roman" w:hAnsi="Arial Narrow" w:cs="Arial"/>
              </w:rPr>
            </w:pPr>
            <w:r w:rsidRPr="000E5DE9">
              <w:rPr>
                <w:rFonts w:ascii="Arial Narrow" w:hAnsi="Arial Narrow" w:cs="Arial"/>
              </w:rPr>
              <w:t>-</w:t>
            </w:r>
          </w:p>
        </w:tc>
        <w:tc>
          <w:tcPr>
            <w:tcW w:w="1682" w:type="dxa"/>
            <w:tcBorders>
              <w:top w:val="nil"/>
              <w:left w:val="nil"/>
              <w:bottom w:val="single" w:sz="4" w:space="0" w:color="auto"/>
              <w:right w:val="nil"/>
            </w:tcBorders>
          </w:tcPr>
          <w:p w:rsidR="004C4986" w:rsidRPr="000E5DE9" w:rsidRDefault="004C4986" w:rsidP="000E5DE9">
            <w:pPr>
              <w:ind w:left="34" w:right="-108" w:hanging="34"/>
              <w:jc w:val="right"/>
              <w:rPr>
                <w:rFonts w:ascii="Arial Narrow" w:hAnsi="Arial Narrow" w:cs="Arial"/>
              </w:rPr>
            </w:pPr>
          </w:p>
          <w:p w:rsidR="009A380D" w:rsidRPr="000E5DE9" w:rsidRDefault="006444BD" w:rsidP="000E5DE9">
            <w:pPr>
              <w:ind w:left="34" w:right="-108" w:hanging="34"/>
              <w:jc w:val="right"/>
              <w:rPr>
                <w:rFonts w:ascii="Arial Narrow" w:hAnsi="Arial Narrow" w:cs="Arial"/>
              </w:rPr>
            </w:pPr>
            <w:r w:rsidRPr="000E5DE9">
              <w:rPr>
                <w:rFonts w:ascii="Arial Narrow" w:hAnsi="Arial Narrow" w:cs="Arial"/>
              </w:rPr>
              <w:fldChar w:fldCharType="begin"/>
            </w:r>
            <w:r w:rsidR="00C461BD" w:rsidRPr="000E5DE9">
              <w:rPr>
                <w:rFonts w:ascii="Arial Narrow" w:hAnsi="Arial Narrow" w:cs="Arial"/>
              </w:rPr>
              <w:instrText xml:space="preserve"> =B8-C8 </w:instrText>
            </w:r>
            <w:r w:rsidRPr="000E5DE9">
              <w:rPr>
                <w:rFonts w:ascii="Arial Narrow" w:hAnsi="Arial Narrow" w:cs="Arial"/>
              </w:rPr>
              <w:fldChar w:fldCharType="separate"/>
            </w:r>
            <w:r w:rsidR="00C461BD" w:rsidRPr="000E5DE9">
              <w:rPr>
                <w:rFonts w:ascii="Arial Narrow" w:hAnsi="Arial Narrow" w:cs="Arial"/>
                <w:noProof/>
              </w:rPr>
              <w:t>2,500,423</w:t>
            </w:r>
            <w:r w:rsidRPr="000E5DE9">
              <w:rPr>
                <w:rFonts w:ascii="Arial Narrow" w:hAnsi="Arial Narrow" w:cs="Arial"/>
              </w:rPr>
              <w:fldChar w:fldCharType="end"/>
            </w:r>
          </w:p>
        </w:tc>
      </w:tr>
      <w:tr w:rsidR="00C53E2A" w:rsidRPr="00C53E2A" w:rsidTr="000E5DE9">
        <w:trPr>
          <w:trHeight w:val="66"/>
        </w:trPr>
        <w:tc>
          <w:tcPr>
            <w:tcW w:w="3828" w:type="dxa"/>
            <w:tcBorders>
              <w:top w:val="single" w:sz="4" w:space="0" w:color="auto"/>
              <w:left w:val="nil"/>
              <w:bottom w:val="double" w:sz="4" w:space="0" w:color="auto"/>
              <w:right w:val="nil"/>
            </w:tcBorders>
          </w:tcPr>
          <w:p w:rsidR="009A380D" w:rsidRPr="000E5DE9" w:rsidRDefault="009A380D" w:rsidP="000E5DE9">
            <w:pPr>
              <w:ind w:left="34" w:right="-9" w:hanging="34"/>
              <w:jc w:val="center"/>
              <w:rPr>
                <w:rFonts w:ascii="Arial Narrow" w:hAnsi="Arial Narrow" w:cs="Arial"/>
                <w:b/>
              </w:rPr>
            </w:pPr>
          </w:p>
        </w:tc>
        <w:tc>
          <w:tcPr>
            <w:tcW w:w="1417" w:type="dxa"/>
            <w:tcBorders>
              <w:top w:val="single" w:sz="4" w:space="0" w:color="auto"/>
              <w:left w:val="nil"/>
              <w:bottom w:val="double" w:sz="4" w:space="0" w:color="auto"/>
              <w:right w:val="nil"/>
            </w:tcBorders>
          </w:tcPr>
          <w:p w:rsidR="009A380D" w:rsidRPr="000E5DE9" w:rsidRDefault="009A380D" w:rsidP="000E5DE9">
            <w:pPr>
              <w:ind w:left="34" w:right="-9" w:hanging="34"/>
              <w:jc w:val="right"/>
              <w:rPr>
                <w:rFonts w:ascii="Arial Narrow" w:hAnsi="Arial Narrow" w:cs="Arial"/>
                <w:b/>
              </w:rPr>
            </w:pPr>
            <w:r w:rsidRPr="000E5DE9">
              <w:rPr>
                <w:rFonts w:ascii="Arial Narrow" w:hAnsi="Arial Narrow" w:cs="Arial"/>
                <w:b/>
              </w:rPr>
              <w:t xml:space="preserve">P </w:t>
            </w:r>
            <w:r w:rsidR="006444BD" w:rsidRPr="000E5DE9">
              <w:rPr>
                <w:rFonts w:ascii="Arial Narrow" w:hAnsi="Arial Narrow" w:cs="Arial"/>
                <w:b/>
              </w:rPr>
              <w:fldChar w:fldCharType="begin"/>
            </w:r>
            <w:r w:rsidR="00C461BD" w:rsidRPr="000E5DE9">
              <w:rPr>
                <w:rFonts w:ascii="Arial Narrow" w:hAnsi="Arial Narrow" w:cs="Arial"/>
                <w:b/>
              </w:rPr>
              <w:instrText xml:space="preserve"> =SUM(B3:B8) </w:instrText>
            </w:r>
            <w:r w:rsidR="006444BD" w:rsidRPr="000E5DE9">
              <w:rPr>
                <w:rFonts w:ascii="Arial Narrow" w:hAnsi="Arial Narrow" w:cs="Arial"/>
                <w:b/>
              </w:rPr>
              <w:fldChar w:fldCharType="separate"/>
            </w:r>
            <w:r w:rsidR="00C461BD" w:rsidRPr="000E5DE9">
              <w:rPr>
                <w:rFonts w:ascii="Arial Narrow" w:hAnsi="Arial Narrow" w:cs="Arial"/>
                <w:b/>
                <w:noProof/>
              </w:rPr>
              <w:t>72,786,570</w:t>
            </w:r>
            <w:r w:rsidR="006444BD" w:rsidRPr="000E5DE9">
              <w:rPr>
                <w:rFonts w:ascii="Arial Narrow" w:hAnsi="Arial Narrow" w:cs="Arial"/>
                <w:b/>
              </w:rPr>
              <w:fldChar w:fldCharType="end"/>
            </w:r>
          </w:p>
        </w:tc>
        <w:tc>
          <w:tcPr>
            <w:tcW w:w="1713" w:type="dxa"/>
            <w:tcBorders>
              <w:top w:val="single" w:sz="4" w:space="0" w:color="auto"/>
              <w:left w:val="nil"/>
              <w:bottom w:val="double" w:sz="4" w:space="0" w:color="auto"/>
              <w:right w:val="nil"/>
            </w:tcBorders>
          </w:tcPr>
          <w:p w:rsidR="009A380D" w:rsidRPr="000E5DE9" w:rsidRDefault="009A380D" w:rsidP="000E5DE9">
            <w:pPr>
              <w:ind w:left="34" w:right="-9" w:hanging="34"/>
              <w:jc w:val="right"/>
              <w:rPr>
                <w:rFonts w:ascii="Arial Narrow" w:hAnsi="Arial Narrow" w:cs="Arial"/>
                <w:b/>
              </w:rPr>
            </w:pPr>
            <w:r w:rsidRPr="000E5DE9">
              <w:rPr>
                <w:rFonts w:ascii="Arial Narrow" w:hAnsi="Arial Narrow" w:cs="Arial"/>
                <w:b/>
              </w:rPr>
              <w:t xml:space="preserve">P </w:t>
            </w:r>
            <w:r w:rsidR="006444BD" w:rsidRPr="000E5DE9">
              <w:rPr>
                <w:rFonts w:ascii="Arial Narrow" w:hAnsi="Arial Narrow" w:cs="Arial"/>
                <w:b/>
              </w:rPr>
              <w:fldChar w:fldCharType="begin"/>
            </w:r>
            <w:r w:rsidR="00C461BD" w:rsidRPr="000E5DE9">
              <w:rPr>
                <w:rFonts w:ascii="Arial Narrow" w:hAnsi="Arial Narrow" w:cs="Arial"/>
                <w:b/>
              </w:rPr>
              <w:instrText xml:space="preserve"> =SUM(c3:C8) </w:instrText>
            </w:r>
            <w:r w:rsidR="006444BD" w:rsidRPr="000E5DE9">
              <w:rPr>
                <w:rFonts w:ascii="Arial Narrow" w:hAnsi="Arial Narrow" w:cs="Arial"/>
                <w:b/>
              </w:rPr>
              <w:fldChar w:fldCharType="separate"/>
            </w:r>
            <w:r w:rsidR="00C461BD" w:rsidRPr="000E5DE9">
              <w:rPr>
                <w:rFonts w:ascii="Arial Narrow" w:hAnsi="Arial Narrow" w:cs="Arial"/>
                <w:b/>
                <w:noProof/>
              </w:rPr>
              <w:t>40,483,913</w:t>
            </w:r>
            <w:r w:rsidR="006444BD" w:rsidRPr="000E5DE9">
              <w:rPr>
                <w:rFonts w:ascii="Arial Narrow" w:hAnsi="Arial Narrow" w:cs="Arial"/>
                <w:b/>
              </w:rPr>
              <w:fldChar w:fldCharType="end"/>
            </w:r>
          </w:p>
        </w:tc>
        <w:tc>
          <w:tcPr>
            <w:tcW w:w="1682" w:type="dxa"/>
            <w:tcBorders>
              <w:top w:val="single" w:sz="4" w:space="0" w:color="auto"/>
              <w:left w:val="nil"/>
              <w:bottom w:val="double" w:sz="4" w:space="0" w:color="auto"/>
              <w:right w:val="nil"/>
            </w:tcBorders>
          </w:tcPr>
          <w:p w:rsidR="009A380D" w:rsidRPr="000E5DE9" w:rsidRDefault="009A380D" w:rsidP="000E5DE9">
            <w:pPr>
              <w:ind w:left="34" w:right="-108" w:hanging="34"/>
              <w:jc w:val="right"/>
              <w:rPr>
                <w:rFonts w:ascii="Arial Narrow" w:hAnsi="Arial Narrow" w:cs="Arial"/>
                <w:b/>
              </w:rPr>
            </w:pPr>
            <w:r w:rsidRPr="000E5DE9">
              <w:rPr>
                <w:rFonts w:ascii="Arial Narrow" w:hAnsi="Arial Narrow" w:cs="Arial"/>
                <w:b/>
              </w:rPr>
              <w:t xml:space="preserve">P </w:t>
            </w:r>
            <w:r w:rsidR="006444BD" w:rsidRPr="000E5DE9">
              <w:rPr>
                <w:rFonts w:ascii="Arial Narrow" w:hAnsi="Arial Narrow" w:cs="Arial"/>
                <w:b/>
              </w:rPr>
              <w:fldChar w:fldCharType="begin"/>
            </w:r>
            <w:r w:rsidR="00C461BD" w:rsidRPr="000E5DE9">
              <w:rPr>
                <w:rFonts w:ascii="Arial Narrow" w:hAnsi="Arial Narrow" w:cs="Arial"/>
                <w:b/>
              </w:rPr>
              <w:instrText xml:space="preserve"> =SUM(D3:D8) </w:instrText>
            </w:r>
            <w:r w:rsidR="006444BD" w:rsidRPr="000E5DE9">
              <w:rPr>
                <w:rFonts w:ascii="Arial Narrow" w:hAnsi="Arial Narrow" w:cs="Arial"/>
                <w:b/>
              </w:rPr>
              <w:fldChar w:fldCharType="separate"/>
            </w:r>
            <w:r w:rsidR="00C461BD" w:rsidRPr="000E5DE9">
              <w:rPr>
                <w:rFonts w:ascii="Arial Narrow" w:hAnsi="Arial Narrow" w:cs="Arial"/>
                <w:b/>
                <w:noProof/>
              </w:rPr>
              <w:t>32,302,657</w:t>
            </w:r>
            <w:r w:rsidR="006444BD" w:rsidRPr="000E5DE9">
              <w:rPr>
                <w:rFonts w:ascii="Arial Narrow" w:hAnsi="Arial Narrow" w:cs="Arial"/>
                <w:b/>
              </w:rPr>
              <w:fldChar w:fldCharType="end"/>
            </w:r>
          </w:p>
        </w:tc>
      </w:tr>
    </w:tbl>
    <w:p w:rsidR="007A6242" w:rsidRPr="00C53E2A" w:rsidRDefault="007A6242" w:rsidP="007A6242">
      <w:pPr>
        <w:ind w:left="1440" w:right="-9"/>
        <w:jc w:val="both"/>
        <w:rPr>
          <w:rFonts w:ascii="Arial" w:hAnsi="Arial" w:cs="Arial"/>
        </w:rPr>
      </w:pPr>
    </w:p>
    <w:p w:rsidR="00DD4AF9" w:rsidRPr="00C53E2A" w:rsidRDefault="00DD4AF9" w:rsidP="005C5BA0">
      <w:pPr>
        <w:tabs>
          <w:tab w:val="left" w:pos="1800"/>
        </w:tabs>
        <w:ind w:left="1260" w:right="-9"/>
        <w:jc w:val="both"/>
        <w:rPr>
          <w:rFonts w:ascii="Arial" w:hAnsi="Arial" w:cs="Arial"/>
        </w:rPr>
      </w:pPr>
      <w:proofErr w:type="gramStart"/>
      <w:r w:rsidRPr="00C53E2A">
        <w:rPr>
          <w:rFonts w:ascii="Arial" w:hAnsi="Arial" w:cs="Arial"/>
        </w:rPr>
        <w:t>c.1</w:t>
      </w:r>
      <w:proofErr w:type="gramEnd"/>
      <w:r w:rsidRPr="00C53E2A">
        <w:rPr>
          <w:rFonts w:ascii="Arial" w:hAnsi="Arial" w:cs="Arial"/>
        </w:rPr>
        <w:t xml:space="preserve"> </w:t>
      </w:r>
      <w:r w:rsidR="005C5BA0">
        <w:rPr>
          <w:rFonts w:ascii="Arial" w:hAnsi="Arial" w:cs="Arial"/>
        </w:rPr>
        <w:tab/>
      </w:r>
      <w:r w:rsidR="009A380D" w:rsidRPr="00C53E2A">
        <w:rPr>
          <w:rFonts w:ascii="Arial" w:hAnsi="Arial" w:cs="Arial"/>
          <w:sz w:val="22"/>
          <w:szCs w:val="22"/>
        </w:rPr>
        <w:t>The discrepancy of P32</w:t>
      </w:r>
      <w:r w:rsidR="009C1E05" w:rsidRPr="00C53E2A">
        <w:rPr>
          <w:rFonts w:ascii="Arial" w:hAnsi="Arial" w:cs="Arial"/>
          <w:sz w:val="22"/>
          <w:szCs w:val="22"/>
        </w:rPr>
        <w:t>.</w:t>
      </w:r>
      <w:r w:rsidR="009A380D" w:rsidRPr="00C53E2A">
        <w:rPr>
          <w:rFonts w:ascii="Arial" w:hAnsi="Arial" w:cs="Arial"/>
          <w:sz w:val="22"/>
          <w:szCs w:val="22"/>
        </w:rPr>
        <w:t>30</w:t>
      </w:r>
      <w:r w:rsidR="009C1E05" w:rsidRPr="00C53E2A">
        <w:rPr>
          <w:rFonts w:ascii="Arial" w:hAnsi="Arial" w:cs="Arial"/>
          <w:sz w:val="22"/>
          <w:szCs w:val="22"/>
        </w:rPr>
        <w:t xml:space="preserve">3 million </w:t>
      </w:r>
      <w:r w:rsidR="009A380D" w:rsidRPr="00C53E2A">
        <w:rPr>
          <w:rFonts w:ascii="Arial" w:hAnsi="Arial" w:cs="Arial"/>
          <w:sz w:val="22"/>
          <w:szCs w:val="22"/>
        </w:rPr>
        <w:t>on Building</w:t>
      </w:r>
      <w:r w:rsidR="00810AE6">
        <w:rPr>
          <w:rFonts w:ascii="Arial" w:hAnsi="Arial" w:cs="Arial"/>
          <w:sz w:val="22"/>
          <w:szCs w:val="22"/>
        </w:rPr>
        <w:t>s</w:t>
      </w:r>
      <w:r w:rsidR="009A380D" w:rsidRPr="00C53E2A">
        <w:rPr>
          <w:rFonts w:ascii="Arial" w:hAnsi="Arial" w:cs="Arial"/>
          <w:sz w:val="22"/>
          <w:szCs w:val="22"/>
        </w:rPr>
        <w:t xml:space="preserve"> account </w:t>
      </w:r>
      <w:r w:rsidR="00810AE6">
        <w:rPr>
          <w:rFonts w:ascii="Arial" w:hAnsi="Arial" w:cs="Arial"/>
          <w:sz w:val="22"/>
          <w:szCs w:val="22"/>
        </w:rPr>
        <w:t>represents</w:t>
      </w:r>
      <w:r w:rsidR="009A380D" w:rsidRPr="00C53E2A">
        <w:rPr>
          <w:rFonts w:ascii="Arial" w:hAnsi="Arial" w:cs="Arial"/>
          <w:sz w:val="22"/>
          <w:szCs w:val="22"/>
        </w:rPr>
        <w:t xml:space="preserve"> retrofitting, several renovations (Offices, C</w:t>
      </w:r>
      <w:r w:rsidR="00810AE6">
        <w:rPr>
          <w:rFonts w:ascii="Arial" w:hAnsi="Arial" w:cs="Arial"/>
          <w:sz w:val="22"/>
          <w:szCs w:val="22"/>
        </w:rPr>
        <w:t xml:space="preserve">omfort </w:t>
      </w:r>
      <w:r w:rsidR="009A380D" w:rsidRPr="00C53E2A">
        <w:rPr>
          <w:rFonts w:ascii="Arial" w:hAnsi="Arial" w:cs="Arial"/>
          <w:sz w:val="22"/>
          <w:szCs w:val="22"/>
        </w:rPr>
        <w:t>R</w:t>
      </w:r>
      <w:r w:rsidR="00810AE6">
        <w:rPr>
          <w:rFonts w:ascii="Arial" w:hAnsi="Arial" w:cs="Arial"/>
          <w:sz w:val="22"/>
          <w:szCs w:val="22"/>
        </w:rPr>
        <w:t>oom</w:t>
      </w:r>
      <w:r w:rsidR="009A380D" w:rsidRPr="00C53E2A">
        <w:rPr>
          <w:rFonts w:ascii="Arial" w:hAnsi="Arial" w:cs="Arial"/>
          <w:sz w:val="22"/>
          <w:szCs w:val="22"/>
        </w:rPr>
        <w:t xml:space="preserve">, electrical and pipes/tanks), repainting, rehabilitation of roofing, drainage system and Installation of Feeder Lines (Rider) </w:t>
      </w:r>
      <w:r w:rsidR="00810AE6">
        <w:rPr>
          <w:rFonts w:ascii="Arial" w:hAnsi="Arial" w:cs="Arial"/>
          <w:sz w:val="22"/>
          <w:szCs w:val="22"/>
        </w:rPr>
        <w:t xml:space="preserve">which were not </w:t>
      </w:r>
      <w:r w:rsidR="009A380D" w:rsidRPr="00C53E2A">
        <w:rPr>
          <w:rFonts w:ascii="Arial" w:hAnsi="Arial" w:cs="Arial"/>
          <w:sz w:val="22"/>
          <w:szCs w:val="22"/>
        </w:rPr>
        <w:t>in</w:t>
      </w:r>
      <w:r w:rsidR="00810AE6">
        <w:rPr>
          <w:rFonts w:ascii="Arial" w:hAnsi="Arial" w:cs="Arial"/>
          <w:sz w:val="22"/>
          <w:szCs w:val="22"/>
        </w:rPr>
        <w:t>cluded in</w:t>
      </w:r>
      <w:r w:rsidR="009A380D" w:rsidRPr="00C53E2A">
        <w:rPr>
          <w:rFonts w:ascii="Arial" w:hAnsi="Arial" w:cs="Arial"/>
          <w:sz w:val="22"/>
          <w:szCs w:val="22"/>
        </w:rPr>
        <w:t xml:space="preserve"> the Property Division</w:t>
      </w:r>
      <w:r w:rsidR="00810AE6">
        <w:rPr>
          <w:rFonts w:ascii="Arial" w:hAnsi="Arial" w:cs="Arial"/>
          <w:sz w:val="22"/>
          <w:szCs w:val="22"/>
        </w:rPr>
        <w:t xml:space="preserve"> Records</w:t>
      </w:r>
      <w:r w:rsidR="009A380D" w:rsidRPr="00C53E2A">
        <w:rPr>
          <w:rFonts w:ascii="Arial" w:hAnsi="Arial" w:cs="Arial"/>
          <w:sz w:val="22"/>
          <w:szCs w:val="22"/>
        </w:rPr>
        <w:t>.</w:t>
      </w:r>
    </w:p>
    <w:p w:rsidR="000C2986" w:rsidRPr="00C53E2A" w:rsidRDefault="000C2986" w:rsidP="00DD4AF9">
      <w:pPr>
        <w:ind w:left="1440" w:right="-9"/>
        <w:jc w:val="both"/>
        <w:rPr>
          <w:rFonts w:ascii="Arial" w:hAnsi="Arial" w:cs="Arial"/>
        </w:rPr>
      </w:pPr>
    </w:p>
    <w:p w:rsidR="00DD4AF9" w:rsidRPr="00C53E2A" w:rsidRDefault="00DD4AF9" w:rsidP="00810AE6">
      <w:pPr>
        <w:tabs>
          <w:tab w:val="left" w:pos="1800"/>
        </w:tabs>
        <w:ind w:left="1260" w:right="-9"/>
        <w:jc w:val="both"/>
        <w:rPr>
          <w:rFonts w:ascii="Arial" w:hAnsi="Arial" w:cs="Arial"/>
        </w:rPr>
      </w:pPr>
      <w:r w:rsidRPr="00C53E2A">
        <w:rPr>
          <w:rFonts w:ascii="Arial" w:hAnsi="Arial" w:cs="Arial"/>
          <w:sz w:val="22"/>
          <w:szCs w:val="22"/>
        </w:rPr>
        <w:t xml:space="preserve">c.2 </w:t>
      </w:r>
      <w:r w:rsidR="005C5BA0">
        <w:rPr>
          <w:rFonts w:ascii="Arial" w:hAnsi="Arial" w:cs="Arial"/>
          <w:sz w:val="22"/>
          <w:szCs w:val="22"/>
        </w:rPr>
        <w:tab/>
      </w:r>
      <w:r w:rsidR="009A380D" w:rsidRPr="00C53E2A">
        <w:rPr>
          <w:rFonts w:ascii="Arial" w:hAnsi="Arial" w:cs="Arial"/>
          <w:sz w:val="22"/>
          <w:szCs w:val="22"/>
        </w:rPr>
        <w:t xml:space="preserve">There were unaccounted properties amounting to </w:t>
      </w:r>
      <w:r w:rsidR="002F091A" w:rsidRPr="00C53E2A">
        <w:rPr>
          <w:rFonts w:ascii="Arial" w:hAnsi="Arial" w:cs="Arial"/>
          <w:sz w:val="22"/>
          <w:szCs w:val="22"/>
        </w:rPr>
        <w:t>P</w:t>
      </w:r>
      <w:r w:rsidR="009A380D" w:rsidRPr="00C53E2A">
        <w:rPr>
          <w:rFonts w:ascii="Arial" w:hAnsi="Arial" w:cs="Arial"/>
          <w:sz w:val="22"/>
          <w:szCs w:val="22"/>
        </w:rPr>
        <w:t>2</w:t>
      </w:r>
      <w:r w:rsidR="008157A5" w:rsidRPr="00C53E2A">
        <w:rPr>
          <w:rFonts w:ascii="Arial" w:hAnsi="Arial" w:cs="Arial"/>
          <w:sz w:val="22"/>
          <w:szCs w:val="22"/>
        </w:rPr>
        <w:t>.</w:t>
      </w:r>
      <w:r w:rsidR="009A380D" w:rsidRPr="00C53E2A">
        <w:rPr>
          <w:rFonts w:ascii="Arial" w:hAnsi="Arial" w:cs="Arial"/>
          <w:sz w:val="22"/>
          <w:szCs w:val="22"/>
        </w:rPr>
        <w:t>500</w:t>
      </w:r>
      <w:r w:rsidR="008157A5" w:rsidRPr="00C53E2A">
        <w:rPr>
          <w:rFonts w:ascii="Arial" w:hAnsi="Arial" w:cs="Arial"/>
          <w:sz w:val="22"/>
          <w:szCs w:val="22"/>
        </w:rPr>
        <w:t xml:space="preserve"> million from</w:t>
      </w:r>
      <w:r w:rsidR="009A380D" w:rsidRPr="00C53E2A">
        <w:rPr>
          <w:rFonts w:ascii="Arial" w:hAnsi="Arial" w:cs="Arial"/>
          <w:sz w:val="22"/>
          <w:szCs w:val="22"/>
        </w:rPr>
        <w:t xml:space="preserve"> the seven  defunct tobacco agencies merged to NTA which are recorded in the books</w:t>
      </w:r>
      <w:r w:rsidR="00B95AF9">
        <w:rPr>
          <w:rFonts w:ascii="Arial" w:hAnsi="Arial" w:cs="Arial"/>
          <w:sz w:val="22"/>
          <w:szCs w:val="22"/>
        </w:rPr>
        <w:t>.</w:t>
      </w:r>
    </w:p>
    <w:p w:rsidR="00DD4AF9" w:rsidRPr="00C53E2A" w:rsidRDefault="00DD4AF9" w:rsidP="00DD4AF9">
      <w:pPr>
        <w:ind w:left="1440" w:right="-9"/>
        <w:jc w:val="both"/>
        <w:rPr>
          <w:rFonts w:ascii="Arial" w:hAnsi="Arial" w:cs="Arial"/>
          <w:sz w:val="22"/>
          <w:szCs w:val="22"/>
        </w:rPr>
      </w:pPr>
    </w:p>
    <w:p w:rsidR="009A380D" w:rsidRPr="00C53E2A" w:rsidRDefault="00DD4AF9" w:rsidP="005C5BA0">
      <w:pPr>
        <w:tabs>
          <w:tab w:val="left" w:pos="1800"/>
        </w:tabs>
        <w:ind w:left="1260" w:right="-9"/>
        <w:jc w:val="both"/>
        <w:rPr>
          <w:rFonts w:ascii="Arial" w:hAnsi="Arial" w:cs="Arial"/>
        </w:rPr>
      </w:pPr>
      <w:r w:rsidRPr="00C53E2A">
        <w:rPr>
          <w:rFonts w:ascii="Arial" w:hAnsi="Arial" w:cs="Arial"/>
          <w:sz w:val="22"/>
          <w:szCs w:val="22"/>
        </w:rPr>
        <w:t>c.</w:t>
      </w:r>
      <w:r w:rsidR="0024158F" w:rsidRPr="00C53E2A">
        <w:rPr>
          <w:rFonts w:ascii="Arial" w:hAnsi="Arial" w:cs="Arial"/>
          <w:sz w:val="22"/>
          <w:szCs w:val="22"/>
        </w:rPr>
        <w:t>3</w:t>
      </w:r>
      <w:r w:rsidRPr="00C53E2A">
        <w:rPr>
          <w:rFonts w:ascii="Arial" w:hAnsi="Arial" w:cs="Arial"/>
          <w:sz w:val="22"/>
          <w:szCs w:val="22"/>
        </w:rPr>
        <w:t xml:space="preserve"> </w:t>
      </w:r>
      <w:r w:rsidR="005C5BA0">
        <w:rPr>
          <w:rFonts w:ascii="Arial" w:hAnsi="Arial" w:cs="Arial"/>
          <w:sz w:val="22"/>
          <w:szCs w:val="22"/>
        </w:rPr>
        <w:tab/>
      </w:r>
      <w:r w:rsidR="009A380D" w:rsidRPr="00C53E2A">
        <w:rPr>
          <w:rFonts w:ascii="Arial" w:hAnsi="Arial" w:cs="Arial"/>
          <w:sz w:val="22"/>
          <w:szCs w:val="22"/>
        </w:rPr>
        <w:t xml:space="preserve">The Property Division recorded the Quality Assurance Building </w:t>
      </w:r>
      <w:r w:rsidR="00810AE6">
        <w:rPr>
          <w:rFonts w:ascii="Arial" w:hAnsi="Arial" w:cs="Arial"/>
          <w:sz w:val="22"/>
          <w:szCs w:val="22"/>
        </w:rPr>
        <w:t>in</w:t>
      </w:r>
      <w:r w:rsidR="009A380D" w:rsidRPr="00C53E2A">
        <w:rPr>
          <w:rFonts w:ascii="Arial" w:hAnsi="Arial" w:cs="Arial"/>
          <w:sz w:val="22"/>
          <w:szCs w:val="22"/>
        </w:rPr>
        <w:t xml:space="preserve"> the full </w:t>
      </w:r>
      <w:r w:rsidR="00B95AF9">
        <w:rPr>
          <w:rFonts w:ascii="Arial" w:hAnsi="Arial" w:cs="Arial"/>
          <w:sz w:val="22"/>
          <w:szCs w:val="22"/>
        </w:rPr>
        <w:t xml:space="preserve">contract price of </w:t>
      </w:r>
      <w:r w:rsidR="009A380D" w:rsidRPr="00C53E2A">
        <w:rPr>
          <w:rFonts w:ascii="Arial" w:hAnsi="Arial" w:cs="Arial"/>
          <w:sz w:val="22"/>
          <w:szCs w:val="22"/>
        </w:rPr>
        <w:t>P19</w:t>
      </w:r>
      <w:r w:rsidR="008157A5" w:rsidRPr="00C53E2A">
        <w:rPr>
          <w:rFonts w:ascii="Arial" w:hAnsi="Arial" w:cs="Arial"/>
          <w:sz w:val="22"/>
          <w:szCs w:val="22"/>
        </w:rPr>
        <w:t>.</w:t>
      </w:r>
      <w:r w:rsidR="009A380D" w:rsidRPr="00C53E2A">
        <w:rPr>
          <w:rFonts w:ascii="Arial" w:hAnsi="Arial" w:cs="Arial"/>
          <w:sz w:val="22"/>
          <w:szCs w:val="22"/>
        </w:rPr>
        <w:t>67</w:t>
      </w:r>
      <w:r w:rsidR="008157A5" w:rsidRPr="00C53E2A">
        <w:rPr>
          <w:rFonts w:ascii="Arial" w:hAnsi="Arial" w:cs="Arial"/>
          <w:sz w:val="22"/>
          <w:szCs w:val="22"/>
        </w:rPr>
        <w:t>7 million</w:t>
      </w:r>
      <w:r w:rsidR="00810AE6">
        <w:rPr>
          <w:rFonts w:ascii="Arial" w:hAnsi="Arial" w:cs="Arial"/>
          <w:sz w:val="22"/>
          <w:szCs w:val="22"/>
        </w:rPr>
        <w:t>,</w:t>
      </w:r>
      <w:r w:rsidR="008157A5" w:rsidRPr="00C53E2A">
        <w:rPr>
          <w:rFonts w:ascii="Arial" w:hAnsi="Arial" w:cs="Arial"/>
          <w:sz w:val="22"/>
          <w:szCs w:val="22"/>
        </w:rPr>
        <w:t xml:space="preserve"> </w:t>
      </w:r>
      <w:r w:rsidR="009A380D" w:rsidRPr="00C53E2A">
        <w:rPr>
          <w:rFonts w:ascii="Arial" w:hAnsi="Arial" w:cs="Arial"/>
          <w:sz w:val="22"/>
          <w:szCs w:val="22"/>
        </w:rPr>
        <w:t>while the Accounting Division recorded only P16</w:t>
      </w:r>
      <w:r w:rsidR="008157A5" w:rsidRPr="00C53E2A">
        <w:rPr>
          <w:rFonts w:ascii="Arial" w:hAnsi="Arial" w:cs="Arial"/>
          <w:sz w:val="22"/>
          <w:szCs w:val="22"/>
        </w:rPr>
        <w:t>.</w:t>
      </w:r>
      <w:r w:rsidR="009A380D" w:rsidRPr="00C53E2A">
        <w:rPr>
          <w:rFonts w:ascii="Arial" w:hAnsi="Arial" w:cs="Arial"/>
          <w:sz w:val="22"/>
          <w:szCs w:val="22"/>
        </w:rPr>
        <w:t>314</w:t>
      </w:r>
      <w:r w:rsidR="008157A5" w:rsidRPr="00C53E2A">
        <w:rPr>
          <w:rFonts w:ascii="Arial" w:hAnsi="Arial" w:cs="Arial"/>
          <w:sz w:val="22"/>
          <w:szCs w:val="22"/>
        </w:rPr>
        <w:t xml:space="preserve"> million</w:t>
      </w:r>
      <w:r w:rsidR="009A380D" w:rsidRPr="00C53E2A">
        <w:rPr>
          <w:rFonts w:ascii="Arial" w:hAnsi="Arial" w:cs="Arial"/>
          <w:sz w:val="22"/>
          <w:szCs w:val="22"/>
        </w:rPr>
        <w:t xml:space="preserve"> or 83</w:t>
      </w:r>
      <w:r w:rsidR="00835894">
        <w:rPr>
          <w:rFonts w:ascii="Arial" w:hAnsi="Arial" w:cs="Arial"/>
          <w:sz w:val="22"/>
          <w:szCs w:val="22"/>
        </w:rPr>
        <w:t xml:space="preserve"> per cent</w:t>
      </w:r>
      <w:r w:rsidR="00B95AF9">
        <w:rPr>
          <w:rFonts w:ascii="Arial" w:hAnsi="Arial" w:cs="Arial"/>
          <w:sz w:val="22"/>
          <w:szCs w:val="22"/>
        </w:rPr>
        <w:t>,</w:t>
      </w:r>
      <w:r w:rsidR="009A380D" w:rsidRPr="00C53E2A">
        <w:rPr>
          <w:rFonts w:ascii="Arial" w:hAnsi="Arial" w:cs="Arial"/>
          <w:sz w:val="22"/>
          <w:szCs w:val="22"/>
        </w:rPr>
        <w:t xml:space="preserve"> since it was not yet turned-over to NTA upon completion and the </w:t>
      </w:r>
      <w:r w:rsidR="00B95AF9">
        <w:rPr>
          <w:rFonts w:ascii="Arial" w:hAnsi="Arial" w:cs="Arial"/>
          <w:sz w:val="22"/>
          <w:szCs w:val="22"/>
        </w:rPr>
        <w:t>C</w:t>
      </w:r>
      <w:r w:rsidR="009A380D" w:rsidRPr="00C53E2A">
        <w:rPr>
          <w:rFonts w:ascii="Arial" w:hAnsi="Arial" w:cs="Arial"/>
          <w:sz w:val="22"/>
          <w:szCs w:val="22"/>
        </w:rPr>
        <w:t xml:space="preserve">ontractor </w:t>
      </w:r>
      <w:r w:rsidR="00671399" w:rsidRPr="00C53E2A">
        <w:rPr>
          <w:rFonts w:ascii="Arial" w:hAnsi="Arial" w:cs="Arial"/>
          <w:sz w:val="22"/>
          <w:szCs w:val="22"/>
        </w:rPr>
        <w:t>had</w:t>
      </w:r>
      <w:r w:rsidR="009A380D" w:rsidRPr="00C53E2A">
        <w:rPr>
          <w:rFonts w:ascii="Arial" w:hAnsi="Arial" w:cs="Arial"/>
          <w:sz w:val="22"/>
          <w:szCs w:val="22"/>
        </w:rPr>
        <w:t xml:space="preserve"> not yet claimed the </w:t>
      </w:r>
      <w:r w:rsidR="00D11174">
        <w:rPr>
          <w:rFonts w:ascii="Arial" w:hAnsi="Arial" w:cs="Arial"/>
          <w:sz w:val="22"/>
          <w:szCs w:val="22"/>
        </w:rPr>
        <w:t xml:space="preserve">            </w:t>
      </w:r>
      <w:r w:rsidR="009A380D" w:rsidRPr="00C53E2A">
        <w:rPr>
          <w:rFonts w:ascii="Arial" w:hAnsi="Arial" w:cs="Arial"/>
          <w:sz w:val="22"/>
          <w:szCs w:val="22"/>
        </w:rPr>
        <w:t>remaining amount.</w:t>
      </w:r>
    </w:p>
    <w:p w:rsidR="009A380D" w:rsidRPr="00C53E2A" w:rsidRDefault="009A380D" w:rsidP="009A380D">
      <w:pPr>
        <w:ind w:left="1080" w:right="-9"/>
        <w:jc w:val="both"/>
        <w:rPr>
          <w:rFonts w:ascii="Arial" w:hAnsi="Arial" w:cs="Arial"/>
          <w:sz w:val="22"/>
          <w:szCs w:val="22"/>
          <w:u w:val="single"/>
        </w:rPr>
      </w:pPr>
    </w:p>
    <w:p w:rsidR="009A380D" w:rsidRPr="00C53E2A" w:rsidRDefault="009A380D" w:rsidP="00313862">
      <w:pPr>
        <w:numPr>
          <w:ilvl w:val="0"/>
          <w:numId w:val="17"/>
        </w:numPr>
        <w:tabs>
          <w:tab w:val="left" w:pos="1260"/>
        </w:tabs>
        <w:ind w:left="709" w:right="-9" w:firstLine="11"/>
        <w:jc w:val="both"/>
        <w:rPr>
          <w:rFonts w:ascii="Arial" w:hAnsi="Arial" w:cs="Arial"/>
          <w:sz w:val="22"/>
          <w:szCs w:val="22"/>
        </w:rPr>
      </w:pPr>
      <w:r w:rsidRPr="00C53E2A">
        <w:rPr>
          <w:rFonts w:ascii="Arial" w:hAnsi="Arial" w:cs="Arial"/>
          <w:sz w:val="22"/>
          <w:szCs w:val="22"/>
        </w:rPr>
        <w:t>The digital camera amounting to P27</w:t>
      </w:r>
      <w:proofErr w:type="gramStart"/>
      <w:r w:rsidRPr="00C53E2A">
        <w:rPr>
          <w:rFonts w:ascii="Arial" w:hAnsi="Arial" w:cs="Arial"/>
          <w:sz w:val="22"/>
          <w:szCs w:val="22"/>
        </w:rPr>
        <w:t>,500</w:t>
      </w:r>
      <w:proofErr w:type="gramEnd"/>
      <w:r w:rsidRPr="00C53E2A">
        <w:rPr>
          <w:rFonts w:ascii="Arial" w:hAnsi="Arial" w:cs="Arial"/>
          <w:sz w:val="22"/>
          <w:szCs w:val="22"/>
        </w:rPr>
        <w:t xml:space="preserve"> under the </w:t>
      </w:r>
      <w:r w:rsidR="00B95AF9">
        <w:rPr>
          <w:rFonts w:ascii="Arial" w:hAnsi="Arial" w:cs="Arial"/>
          <w:sz w:val="22"/>
          <w:szCs w:val="22"/>
        </w:rPr>
        <w:t>Office E</w:t>
      </w:r>
      <w:r w:rsidRPr="00C53E2A">
        <w:rPr>
          <w:rFonts w:ascii="Arial" w:hAnsi="Arial" w:cs="Arial"/>
          <w:sz w:val="22"/>
          <w:szCs w:val="22"/>
        </w:rPr>
        <w:t xml:space="preserve">quipment account </w:t>
      </w:r>
      <w:r w:rsidR="003F5456" w:rsidRPr="00C53E2A">
        <w:rPr>
          <w:rFonts w:ascii="Arial" w:hAnsi="Arial" w:cs="Arial"/>
          <w:sz w:val="22"/>
          <w:szCs w:val="22"/>
        </w:rPr>
        <w:t>was</w:t>
      </w:r>
      <w:r w:rsidRPr="00C53E2A">
        <w:rPr>
          <w:rFonts w:ascii="Arial" w:hAnsi="Arial" w:cs="Arial"/>
          <w:sz w:val="22"/>
          <w:szCs w:val="22"/>
        </w:rPr>
        <w:t xml:space="preserve"> from the Multi-Line Food Processing Plant (MFPP)</w:t>
      </w:r>
      <w:r w:rsidRPr="00C53E2A">
        <w:rPr>
          <w:rFonts w:ascii="Arial" w:hAnsi="Arial" w:cs="Arial"/>
          <w:sz w:val="22"/>
          <w:szCs w:val="22"/>
          <w:lang w:val="en-PH" w:eastAsia="en-PH"/>
        </w:rPr>
        <w:t xml:space="preserve"> project that </w:t>
      </w:r>
      <w:r w:rsidRPr="00C53E2A">
        <w:rPr>
          <w:rFonts w:ascii="Arial" w:hAnsi="Arial" w:cs="Arial"/>
          <w:sz w:val="22"/>
          <w:szCs w:val="22"/>
        </w:rPr>
        <w:t xml:space="preserve">was not included in the RPCPPE since until now the </w:t>
      </w:r>
      <w:r w:rsidR="00B95AF9">
        <w:rPr>
          <w:rFonts w:ascii="Arial" w:hAnsi="Arial" w:cs="Arial"/>
          <w:sz w:val="22"/>
          <w:szCs w:val="22"/>
        </w:rPr>
        <w:t>Supply O</w:t>
      </w:r>
      <w:r w:rsidRPr="00C53E2A">
        <w:rPr>
          <w:rFonts w:ascii="Arial" w:hAnsi="Arial" w:cs="Arial"/>
          <w:sz w:val="22"/>
          <w:szCs w:val="22"/>
        </w:rPr>
        <w:t xml:space="preserve">fficer </w:t>
      </w:r>
      <w:r w:rsidR="00B95AF9">
        <w:rPr>
          <w:rFonts w:ascii="Arial" w:hAnsi="Arial" w:cs="Arial"/>
          <w:sz w:val="22"/>
          <w:szCs w:val="22"/>
        </w:rPr>
        <w:t>could not</w:t>
      </w:r>
      <w:r w:rsidRPr="00C53E2A">
        <w:rPr>
          <w:rFonts w:ascii="Arial" w:hAnsi="Arial" w:cs="Arial"/>
          <w:sz w:val="22"/>
          <w:szCs w:val="22"/>
        </w:rPr>
        <w:t xml:space="preserve"> identify the end-use</w:t>
      </w:r>
      <w:r w:rsidR="00B95AF9">
        <w:rPr>
          <w:rFonts w:ascii="Arial" w:hAnsi="Arial" w:cs="Arial"/>
          <w:sz w:val="22"/>
          <w:szCs w:val="22"/>
        </w:rPr>
        <w:t>r.</w:t>
      </w:r>
    </w:p>
    <w:p w:rsidR="00457836" w:rsidRPr="00C53E2A" w:rsidRDefault="00457836" w:rsidP="00457836">
      <w:pPr>
        <w:pStyle w:val="ListParagraph"/>
        <w:rPr>
          <w:rFonts w:ascii="Arial" w:hAnsi="Arial" w:cs="Arial"/>
          <w:u w:val="single"/>
        </w:rPr>
      </w:pPr>
    </w:p>
    <w:p w:rsidR="00457836" w:rsidRPr="00C53E2A" w:rsidRDefault="00457836" w:rsidP="00010109">
      <w:pPr>
        <w:pStyle w:val="ListParagraph"/>
        <w:numPr>
          <w:ilvl w:val="0"/>
          <w:numId w:val="17"/>
        </w:numPr>
        <w:tabs>
          <w:tab w:val="left" w:pos="1260"/>
        </w:tabs>
        <w:spacing w:after="0" w:afterAutospacing="0"/>
        <w:ind w:left="709" w:right="-9" w:firstLine="11"/>
        <w:contextualSpacing w:val="0"/>
        <w:jc w:val="both"/>
        <w:rPr>
          <w:rFonts w:ascii="Arial" w:hAnsi="Arial" w:cs="Arial"/>
        </w:rPr>
      </w:pPr>
      <w:r w:rsidRPr="00C53E2A">
        <w:rPr>
          <w:rFonts w:ascii="Arial" w:hAnsi="Arial" w:cs="Arial"/>
        </w:rPr>
        <w:t xml:space="preserve">Moreover, NTA purchased three motor vehicles </w:t>
      </w:r>
      <w:r w:rsidR="00D011ED" w:rsidRPr="00C53E2A">
        <w:rPr>
          <w:rFonts w:ascii="Arial" w:hAnsi="Arial" w:cs="Arial"/>
        </w:rPr>
        <w:t>in</w:t>
      </w:r>
      <w:r w:rsidRPr="00C53E2A">
        <w:rPr>
          <w:rFonts w:ascii="Arial" w:hAnsi="Arial" w:cs="Arial"/>
        </w:rPr>
        <w:t xml:space="preserve"> CY 2017 </w:t>
      </w:r>
      <w:r w:rsidR="00D011ED" w:rsidRPr="00C53E2A">
        <w:rPr>
          <w:rFonts w:ascii="Arial" w:hAnsi="Arial" w:cs="Arial"/>
        </w:rPr>
        <w:t xml:space="preserve">which were recorded during the year. However, </w:t>
      </w:r>
      <w:r w:rsidR="00851C79" w:rsidRPr="00C53E2A">
        <w:rPr>
          <w:rFonts w:ascii="Arial" w:hAnsi="Arial" w:cs="Arial"/>
        </w:rPr>
        <w:t>one</w:t>
      </w:r>
      <w:r w:rsidR="00D011ED" w:rsidRPr="00C53E2A">
        <w:rPr>
          <w:rFonts w:ascii="Arial" w:hAnsi="Arial" w:cs="Arial"/>
        </w:rPr>
        <w:t xml:space="preserve"> motor vehicle amounting to P999</w:t>
      </w:r>
      <w:proofErr w:type="gramStart"/>
      <w:r w:rsidR="00D011ED" w:rsidRPr="00C53E2A">
        <w:rPr>
          <w:rFonts w:ascii="Arial" w:hAnsi="Arial" w:cs="Arial"/>
        </w:rPr>
        <w:t>,550</w:t>
      </w:r>
      <w:proofErr w:type="gramEnd"/>
      <w:r w:rsidR="00D011ED" w:rsidRPr="00C53E2A">
        <w:rPr>
          <w:rFonts w:ascii="Arial" w:hAnsi="Arial" w:cs="Arial"/>
        </w:rPr>
        <w:t xml:space="preserve"> rema</w:t>
      </w:r>
      <w:r w:rsidR="00010109">
        <w:rPr>
          <w:rFonts w:ascii="Arial" w:hAnsi="Arial" w:cs="Arial"/>
        </w:rPr>
        <w:t>ined undelivered as at year-end, thus not included in the RPCPPE.</w:t>
      </w:r>
    </w:p>
    <w:p w:rsidR="008A4ABF" w:rsidRDefault="008A4ABF" w:rsidP="008A4ABF">
      <w:pPr>
        <w:spacing w:after="100" w:afterAutospacing="1"/>
        <w:ind w:right="3969"/>
        <w:contextualSpacing/>
        <w:jc w:val="both"/>
        <w:rPr>
          <w:rFonts w:ascii="Arial" w:hAnsi="Arial" w:cs="Arial"/>
          <w:i/>
          <w:sz w:val="22"/>
          <w:szCs w:val="22"/>
        </w:rPr>
      </w:pPr>
    </w:p>
    <w:p w:rsidR="00010109" w:rsidRPr="00C53E2A" w:rsidRDefault="00010109" w:rsidP="00010109">
      <w:pPr>
        <w:pStyle w:val="ListParagraph"/>
        <w:numPr>
          <w:ilvl w:val="0"/>
          <w:numId w:val="17"/>
        </w:numPr>
        <w:tabs>
          <w:tab w:val="left" w:pos="1260"/>
        </w:tabs>
        <w:spacing w:after="0" w:afterAutospacing="0"/>
        <w:ind w:left="709" w:right="-9" w:firstLine="11"/>
        <w:contextualSpacing w:val="0"/>
        <w:jc w:val="both"/>
        <w:rPr>
          <w:rFonts w:ascii="Arial" w:hAnsi="Arial" w:cs="Arial"/>
          <w:u w:val="single"/>
        </w:rPr>
      </w:pPr>
      <w:r>
        <w:rPr>
          <w:rFonts w:ascii="Arial" w:hAnsi="Arial" w:cs="Arial"/>
        </w:rPr>
        <w:lastRenderedPageBreak/>
        <w:t xml:space="preserve">One </w:t>
      </w:r>
      <w:r w:rsidRPr="00C53E2A">
        <w:rPr>
          <w:rFonts w:ascii="Arial" w:hAnsi="Arial" w:cs="Arial"/>
        </w:rPr>
        <w:t xml:space="preserve">Motor vehicle, Isuzu Crosswind </w:t>
      </w:r>
      <w:r>
        <w:rPr>
          <w:rFonts w:ascii="Arial" w:hAnsi="Arial" w:cs="Arial"/>
        </w:rPr>
        <w:t xml:space="preserve">(Plate No. </w:t>
      </w:r>
      <w:r w:rsidRPr="00C53E2A">
        <w:rPr>
          <w:rFonts w:ascii="Arial" w:hAnsi="Arial" w:cs="Arial"/>
        </w:rPr>
        <w:t>MVH-040</w:t>
      </w:r>
      <w:r>
        <w:rPr>
          <w:rFonts w:ascii="Arial" w:hAnsi="Arial" w:cs="Arial"/>
        </w:rPr>
        <w:t>)</w:t>
      </w:r>
      <w:r w:rsidRPr="00C53E2A">
        <w:rPr>
          <w:rFonts w:ascii="Arial" w:hAnsi="Arial" w:cs="Arial"/>
        </w:rPr>
        <w:t xml:space="preserve"> amounting to P830</w:t>
      </w:r>
      <w:proofErr w:type="gramStart"/>
      <w:r w:rsidRPr="00C53E2A">
        <w:rPr>
          <w:rFonts w:ascii="Arial" w:hAnsi="Arial" w:cs="Arial"/>
        </w:rPr>
        <w:t>,000</w:t>
      </w:r>
      <w:proofErr w:type="gramEnd"/>
      <w:r>
        <w:rPr>
          <w:rFonts w:ascii="Arial" w:hAnsi="Arial" w:cs="Arial"/>
        </w:rPr>
        <w:t xml:space="preserve"> was</w:t>
      </w:r>
      <w:r w:rsidRPr="00C53E2A">
        <w:rPr>
          <w:rFonts w:ascii="Arial" w:hAnsi="Arial" w:cs="Arial"/>
        </w:rPr>
        <w:t xml:space="preserve"> transferred without cost to the Department of Agriculture</w:t>
      </w:r>
      <w:r>
        <w:rPr>
          <w:rFonts w:ascii="Arial" w:hAnsi="Arial" w:cs="Arial"/>
        </w:rPr>
        <w:t xml:space="preserve"> (DA)</w:t>
      </w:r>
      <w:r w:rsidRPr="00C53E2A">
        <w:rPr>
          <w:rFonts w:ascii="Arial" w:hAnsi="Arial" w:cs="Arial"/>
        </w:rPr>
        <w:t xml:space="preserve">,  but remained recorded both in the accounting </w:t>
      </w:r>
      <w:r>
        <w:rPr>
          <w:rFonts w:ascii="Arial" w:hAnsi="Arial" w:cs="Arial"/>
        </w:rPr>
        <w:t>an</w:t>
      </w:r>
      <w:r w:rsidRPr="00C53E2A">
        <w:rPr>
          <w:rFonts w:ascii="Arial" w:hAnsi="Arial" w:cs="Arial"/>
        </w:rPr>
        <w:t xml:space="preserve">d </w:t>
      </w:r>
      <w:r>
        <w:rPr>
          <w:rFonts w:ascii="Arial" w:hAnsi="Arial" w:cs="Arial"/>
        </w:rPr>
        <w:t>property records</w:t>
      </w:r>
      <w:r w:rsidRPr="00C53E2A">
        <w:rPr>
          <w:rFonts w:ascii="Arial" w:hAnsi="Arial" w:cs="Arial"/>
        </w:rPr>
        <w:t>, thus</w:t>
      </w:r>
      <w:r>
        <w:rPr>
          <w:rFonts w:ascii="Arial" w:hAnsi="Arial" w:cs="Arial"/>
        </w:rPr>
        <w:t>,</w:t>
      </w:r>
      <w:r w:rsidRPr="00C53E2A">
        <w:rPr>
          <w:rFonts w:ascii="Arial" w:hAnsi="Arial" w:cs="Arial"/>
        </w:rPr>
        <w:t xml:space="preserve"> overstating the PPE account. </w:t>
      </w:r>
    </w:p>
    <w:p w:rsidR="009D58F0" w:rsidRDefault="009D58F0" w:rsidP="009D58F0">
      <w:pPr>
        <w:pStyle w:val="ListParagraph"/>
        <w:ind w:left="0" w:right="209"/>
        <w:jc w:val="both"/>
        <w:rPr>
          <w:rFonts w:ascii="Arial" w:hAnsi="Arial" w:cs="Arial"/>
          <w:b/>
        </w:rPr>
      </w:pPr>
    </w:p>
    <w:p w:rsidR="009D58F0" w:rsidRPr="009D58F0" w:rsidRDefault="009D58F0" w:rsidP="009D58F0">
      <w:pPr>
        <w:pStyle w:val="ListParagraph"/>
        <w:ind w:left="0" w:right="4320"/>
        <w:jc w:val="both"/>
        <w:rPr>
          <w:rFonts w:ascii="Arial" w:hAnsi="Arial" w:cs="Arial"/>
          <w:i/>
        </w:rPr>
      </w:pPr>
      <w:r>
        <w:rPr>
          <w:rFonts w:ascii="Arial" w:hAnsi="Arial" w:cs="Arial"/>
          <w:i/>
        </w:rPr>
        <w:t>N</w:t>
      </w:r>
      <w:r w:rsidRPr="009D58F0">
        <w:rPr>
          <w:rFonts w:ascii="Arial" w:hAnsi="Arial" w:cs="Arial"/>
          <w:i/>
        </w:rPr>
        <w:t>on-provision of allowance for impairment loss on the idle propert</w:t>
      </w:r>
      <w:r w:rsidR="004B2615">
        <w:rPr>
          <w:rFonts w:ascii="Arial" w:hAnsi="Arial" w:cs="Arial"/>
          <w:i/>
        </w:rPr>
        <w:t>y</w:t>
      </w:r>
      <w:r w:rsidRPr="009D58F0">
        <w:rPr>
          <w:rFonts w:ascii="Arial" w:hAnsi="Arial" w:cs="Arial"/>
          <w:i/>
        </w:rPr>
        <w:t xml:space="preserve"> in NTA Cagayan Branch which is not in accordance with PPSAS 21</w:t>
      </w:r>
    </w:p>
    <w:p w:rsidR="009D58F0" w:rsidRDefault="009D58F0" w:rsidP="009D58F0">
      <w:pPr>
        <w:pStyle w:val="ListParagraph"/>
        <w:ind w:left="0" w:right="209"/>
        <w:jc w:val="both"/>
        <w:rPr>
          <w:rFonts w:ascii="Arial" w:hAnsi="Arial" w:cs="Arial"/>
          <w:b/>
        </w:rPr>
      </w:pPr>
    </w:p>
    <w:p w:rsidR="004B2615" w:rsidRPr="00C53E2A" w:rsidRDefault="004B2615" w:rsidP="00936996">
      <w:pPr>
        <w:pStyle w:val="ListParagraph"/>
        <w:numPr>
          <w:ilvl w:val="1"/>
          <w:numId w:val="14"/>
        </w:numPr>
        <w:tabs>
          <w:tab w:val="clear" w:pos="720"/>
          <w:tab w:val="num" w:pos="0"/>
        </w:tabs>
        <w:ind w:left="0" w:firstLine="0"/>
        <w:jc w:val="both"/>
        <w:rPr>
          <w:rFonts w:ascii="Arial" w:hAnsi="Arial" w:cs="Arial"/>
        </w:rPr>
      </w:pPr>
      <w:r w:rsidRPr="00C53E2A">
        <w:rPr>
          <w:rFonts w:ascii="Arial" w:hAnsi="Arial" w:cs="Arial"/>
        </w:rPr>
        <w:t>Paragraph 23 of PPSAS 21 states:</w:t>
      </w:r>
    </w:p>
    <w:p w:rsidR="004B2615" w:rsidRPr="00C53E2A" w:rsidRDefault="004B2615" w:rsidP="00936996">
      <w:pPr>
        <w:ind w:left="720" w:right="720"/>
        <w:jc w:val="both"/>
        <w:rPr>
          <w:rFonts w:ascii="Arial" w:hAnsi="Arial" w:cs="Arial"/>
          <w:i/>
          <w:sz w:val="22"/>
          <w:szCs w:val="22"/>
          <w:lang w:eastAsia="en-PH"/>
        </w:rPr>
      </w:pPr>
      <w:r w:rsidRPr="00C53E2A">
        <w:rPr>
          <w:rFonts w:ascii="Arial" w:hAnsi="Arial" w:cs="Arial"/>
          <w:i/>
          <w:sz w:val="22"/>
          <w:szCs w:val="22"/>
          <w:lang w:eastAsia="en-PH"/>
        </w:rPr>
        <w:t xml:space="preserve">This standard defines </w:t>
      </w:r>
      <w:proofErr w:type="gramStart"/>
      <w:r w:rsidRPr="00C53E2A">
        <w:rPr>
          <w:rFonts w:ascii="Arial" w:hAnsi="Arial" w:cs="Arial"/>
          <w:i/>
          <w:sz w:val="22"/>
          <w:szCs w:val="22"/>
          <w:lang w:eastAsia="en-PH"/>
        </w:rPr>
        <w:t>an impairment</w:t>
      </w:r>
      <w:proofErr w:type="gramEnd"/>
      <w:r w:rsidRPr="00C53E2A">
        <w:rPr>
          <w:rFonts w:ascii="Arial" w:hAnsi="Arial" w:cs="Arial"/>
          <w:i/>
          <w:sz w:val="22"/>
          <w:szCs w:val="22"/>
          <w:lang w:eastAsia="en-PH"/>
        </w:rPr>
        <w:t xml:space="preserve"> as a loss in the future economic benefits or service potential of an asset, over and above the systematic recognition of the loss of the asset’s future economic benefits or service potential through depreciation (amortization). </w:t>
      </w:r>
      <w:r w:rsidRPr="00C53E2A">
        <w:rPr>
          <w:rFonts w:ascii="Arial" w:hAnsi="Arial" w:cs="Arial"/>
          <w:b/>
          <w:i/>
          <w:sz w:val="22"/>
          <w:szCs w:val="22"/>
          <w:lang w:eastAsia="en-PH"/>
        </w:rPr>
        <w:t>Impairment, therefore, reflects a decline in the utility of an asset to the entity that controls</w:t>
      </w:r>
      <w:r w:rsidRPr="00C53E2A">
        <w:rPr>
          <w:rFonts w:ascii="Arial" w:hAnsi="Arial" w:cs="Arial"/>
          <w:i/>
          <w:sz w:val="22"/>
          <w:szCs w:val="22"/>
          <w:lang w:eastAsia="en-PH"/>
        </w:rPr>
        <w:t xml:space="preserve"> </w:t>
      </w:r>
      <w:r w:rsidRPr="00C53E2A">
        <w:rPr>
          <w:rFonts w:ascii="Arial" w:hAnsi="Arial" w:cs="Arial"/>
          <w:b/>
          <w:i/>
          <w:sz w:val="22"/>
          <w:szCs w:val="22"/>
          <w:lang w:eastAsia="en-PH"/>
        </w:rPr>
        <w:t>it</w:t>
      </w:r>
      <w:r w:rsidRPr="00C53E2A">
        <w:rPr>
          <w:rFonts w:ascii="Arial" w:hAnsi="Arial" w:cs="Arial"/>
          <w:i/>
          <w:sz w:val="22"/>
          <w:szCs w:val="22"/>
          <w:lang w:eastAsia="en-PH"/>
        </w:rPr>
        <w:t xml:space="preserve">. For example, an entity may have a purpose-built military storage facility that it no longer uses. In addition, because of the specialized nature of the facility and its location, it is unlikely that it can be leased out or sold, and therefore the entity is unable to generate cash flows from leasing or disposing of the asset. </w:t>
      </w:r>
      <w:r w:rsidRPr="00C53E2A">
        <w:rPr>
          <w:rFonts w:ascii="Arial" w:hAnsi="Arial" w:cs="Arial"/>
          <w:b/>
          <w:i/>
          <w:sz w:val="22"/>
          <w:szCs w:val="22"/>
          <w:lang w:eastAsia="en-PH"/>
        </w:rPr>
        <w:t>The asset is regarded as impaired, as it is no longer capable of providing the entity with service potential</w:t>
      </w:r>
      <w:r w:rsidRPr="00C53E2A">
        <w:rPr>
          <w:rFonts w:ascii="Arial" w:hAnsi="Arial" w:cs="Arial"/>
          <w:i/>
          <w:sz w:val="16"/>
          <w:szCs w:val="16"/>
          <w:lang w:eastAsia="en-PH"/>
        </w:rPr>
        <w:t xml:space="preserve"> </w:t>
      </w:r>
      <w:r w:rsidRPr="00C53E2A">
        <w:rPr>
          <w:rFonts w:ascii="Arial" w:hAnsi="Arial" w:cs="Arial"/>
          <w:i/>
          <w:sz w:val="22"/>
          <w:szCs w:val="22"/>
          <w:lang w:eastAsia="en-PH"/>
        </w:rPr>
        <w:t>– it has little, or no, utility for the entity in contributing to the</w:t>
      </w:r>
      <w:r>
        <w:rPr>
          <w:rFonts w:ascii="Arial" w:hAnsi="Arial" w:cs="Arial"/>
          <w:i/>
          <w:sz w:val="22"/>
          <w:szCs w:val="22"/>
          <w:lang w:eastAsia="en-PH"/>
        </w:rPr>
        <w:t xml:space="preserve"> achievement of its objectives. </w:t>
      </w:r>
      <w:r w:rsidRPr="004B2615">
        <w:rPr>
          <w:rFonts w:ascii="Arial" w:hAnsi="Arial" w:cs="Arial"/>
          <w:sz w:val="22"/>
          <w:szCs w:val="22"/>
          <w:lang w:eastAsia="en-PH"/>
        </w:rPr>
        <w:t>[Emphasis supplied]</w:t>
      </w:r>
    </w:p>
    <w:p w:rsidR="004B2615" w:rsidRDefault="004B2615" w:rsidP="009D58F0">
      <w:pPr>
        <w:pStyle w:val="ListParagraph"/>
        <w:ind w:left="0" w:right="209"/>
        <w:jc w:val="both"/>
        <w:rPr>
          <w:rFonts w:ascii="Arial" w:hAnsi="Arial" w:cs="Arial"/>
          <w:b/>
        </w:rPr>
      </w:pPr>
    </w:p>
    <w:p w:rsidR="002D1263" w:rsidRDefault="002D1263" w:rsidP="00936996">
      <w:pPr>
        <w:pStyle w:val="ListParagraph"/>
        <w:numPr>
          <w:ilvl w:val="1"/>
          <w:numId w:val="14"/>
        </w:numPr>
        <w:tabs>
          <w:tab w:val="clear" w:pos="720"/>
          <w:tab w:val="num" w:pos="0"/>
        </w:tabs>
        <w:ind w:left="0" w:firstLine="0"/>
        <w:jc w:val="both"/>
        <w:rPr>
          <w:rFonts w:ascii="Arial" w:hAnsi="Arial" w:cs="Arial"/>
        </w:rPr>
      </w:pPr>
      <w:r w:rsidRPr="00C53E2A">
        <w:rPr>
          <w:rFonts w:ascii="Arial" w:hAnsi="Arial" w:cs="Arial"/>
        </w:rPr>
        <w:t xml:space="preserve">In NTA </w:t>
      </w:r>
      <w:r w:rsidR="009D58F0">
        <w:rPr>
          <w:rFonts w:ascii="Arial" w:hAnsi="Arial" w:cs="Arial"/>
        </w:rPr>
        <w:t>Cagayan</w:t>
      </w:r>
      <w:r w:rsidRPr="00C53E2A">
        <w:rPr>
          <w:rFonts w:ascii="Arial" w:hAnsi="Arial" w:cs="Arial"/>
        </w:rPr>
        <w:t xml:space="preserve"> Branch, </w:t>
      </w:r>
      <w:r w:rsidR="00D55686" w:rsidRPr="00C53E2A">
        <w:rPr>
          <w:rFonts w:ascii="Arial" w:hAnsi="Arial" w:cs="Arial"/>
        </w:rPr>
        <w:t xml:space="preserve">the </w:t>
      </w:r>
      <w:r w:rsidR="00D0719C" w:rsidRPr="00C53E2A">
        <w:rPr>
          <w:rFonts w:ascii="Arial" w:hAnsi="Arial" w:cs="Arial"/>
        </w:rPr>
        <w:t xml:space="preserve">warehouse </w:t>
      </w:r>
      <w:r w:rsidR="004C4986" w:rsidRPr="00C53E2A">
        <w:rPr>
          <w:rFonts w:ascii="Arial" w:hAnsi="Arial" w:cs="Arial"/>
        </w:rPr>
        <w:t xml:space="preserve">building </w:t>
      </w:r>
      <w:r w:rsidR="004C4986" w:rsidRPr="00C461BD">
        <w:rPr>
          <w:rFonts w:ascii="Arial" w:hAnsi="Arial" w:cs="Arial"/>
        </w:rPr>
        <w:t>costing</w:t>
      </w:r>
      <w:r w:rsidR="00835894" w:rsidRPr="00C461BD">
        <w:rPr>
          <w:rFonts w:ascii="Arial" w:hAnsi="Arial" w:cs="Arial"/>
        </w:rPr>
        <w:t xml:space="preserve"> P</w:t>
      </w:r>
      <w:r w:rsidR="000650A4" w:rsidRPr="000650A4">
        <w:rPr>
          <w:rFonts w:ascii="Arial" w:hAnsi="Arial" w:cs="Arial"/>
        </w:rPr>
        <w:t>120</w:t>
      </w:r>
      <w:proofErr w:type="gramStart"/>
      <w:r w:rsidR="000650A4" w:rsidRPr="000650A4">
        <w:rPr>
          <w:rFonts w:ascii="Arial" w:hAnsi="Arial" w:cs="Arial"/>
        </w:rPr>
        <w:t>,740</w:t>
      </w:r>
      <w:proofErr w:type="gramEnd"/>
      <w:r w:rsidR="00835894" w:rsidRPr="00C461BD">
        <w:rPr>
          <w:rFonts w:ascii="Arial" w:hAnsi="Arial" w:cs="Arial"/>
        </w:rPr>
        <w:t xml:space="preserve"> </w:t>
      </w:r>
      <w:r w:rsidRPr="00C461BD">
        <w:rPr>
          <w:rFonts w:ascii="Arial" w:hAnsi="Arial" w:cs="Arial"/>
        </w:rPr>
        <w:t>remained idle for years</w:t>
      </w:r>
      <w:r w:rsidR="00A6532B" w:rsidRPr="00C461BD">
        <w:rPr>
          <w:rFonts w:ascii="Arial" w:hAnsi="Arial" w:cs="Arial"/>
        </w:rPr>
        <w:t xml:space="preserve"> and</w:t>
      </w:r>
      <w:r w:rsidRPr="00C461BD">
        <w:rPr>
          <w:rFonts w:ascii="Arial" w:hAnsi="Arial" w:cs="Arial"/>
        </w:rPr>
        <w:t xml:space="preserve"> </w:t>
      </w:r>
      <w:bookmarkStart w:id="4" w:name="_Hlk511029542"/>
      <w:r w:rsidRPr="00C461BD">
        <w:rPr>
          <w:rFonts w:ascii="Arial" w:hAnsi="Arial" w:cs="Arial"/>
        </w:rPr>
        <w:t>w</w:t>
      </w:r>
      <w:r w:rsidR="00EF1D13">
        <w:rPr>
          <w:rFonts w:ascii="Arial" w:hAnsi="Arial" w:cs="Arial"/>
        </w:rPr>
        <w:t>as</w:t>
      </w:r>
      <w:r w:rsidRPr="00C461BD">
        <w:rPr>
          <w:rFonts w:ascii="Arial" w:hAnsi="Arial" w:cs="Arial"/>
        </w:rPr>
        <w:t xml:space="preserve"> not subjected for impairment testing </w:t>
      </w:r>
      <w:r w:rsidR="00A6532B" w:rsidRPr="00C461BD">
        <w:rPr>
          <w:rFonts w:ascii="Arial" w:hAnsi="Arial" w:cs="Arial"/>
        </w:rPr>
        <w:t>as required</w:t>
      </w:r>
      <w:r w:rsidRPr="00C461BD">
        <w:rPr>
          <w:rFonts w:ascii="Arial" w:hAnsi="Arial" w:cs="Arial"/>
        </w:rPr>
        <w:t xml:space="preserve"> </w:t>
      </w:r>
      <w:r w:rsidR="00C77272" w:rsidRPr="00C461BD">
        <w:rPr>
          <w:rFonts w:ascii="Arial" w:hAnsi="Arial" w:cs="Arial"/>
        </w:rPr>
        <w:t>under</w:t>
      </w:r>
      <w:r w:rsidRPr="00C53E2A">
        <w:rPr>
          <w:rFonts w:ascii="Arial" w:hAnsi="Arial" w:cs="Arial"/>
        </w:rPr>
        <w:t xml:space="preserve"> PPSAS 21 </w:t>
      </w:r>
      <w:bookmarkEnd w:id="4"/>
      <w:r w:rsidRPr="00C53E2A">
        <w:rPr>
          <w:rFonts w:ascii="Arial" w:hAnsi="Arial" w:cs="Arial"/>
        </w:rPr>
        <w:t>governing the Impairment of Non-Cash Generating Assets.</w:t>
      </w:r>
    </w:p>
    <w:p w:rsidR="004B2615" w:rsidRPr="00C53E2A" w:rsidRDefault="004B2615" w:rsidP="004B2615">
      <w:pPr>
        <w:pStyle w:val="ListParagraph"/>
        <w:ind w:left="0" w:right="209"/>
        <w:jc w:val="both"/>
        <w:rPr>
          <w:rFonts w:ascii="Arial" w:hAnsi="Arial" w:cs="Arial"/>
        </w:rPr>
      </w:pPr>
    </w:p>
    <w:p w:rsidR="002203B7" w:rsidRDefault="004B2615" w:rsidP="00936996">
      <w:pPr>
        <w:pStyle w:val="ListParagraph"/>
        <w:numPr>
          <w:ilvl w:val="1"/>
          <w:numId w:val="14"/>
        </w:numPr>
        <w:tabs>
          <w:tab w:val="clear" w:pos="720"/>
          <w:tab w:val="num" w:pos="0"/>
        </w:tabs>
        <w:ind w:left="0" w:firstLine="0"/>
        <w:jc w:val="both"/>
        <w:rPr>
          <w:rFonts w:ascii="Arial" w:hAnsi="Arial" w:cs="Arial"/>
          <w:lang w:eastAsia="en-PH"/>
        </w:rPr>
      </w:pPr>
      <w:r>
        <w:rPr>
          <w:rFonts w:ascii="Arial" w:hAnsi="Arial" w:cs="Arial"/>
          <w:lang w:eastAsia="en-PH"/>
        </w:rPr>
        <w:t>An i</w:t>
      </w:r>
      <w:r w:rsidR="002203B7" w:rsidRPr="00CB71A8">
        <w:rPr>
          <w:rFonts w:ascii="Arial" w:hAnsi="Arial" w:cs="Arial"/>
          <w:lang w:eastAsia="en-PH"/>
        </w:rPr>
        <w:t>dle asset incur</w:t>
      </w:r>
      <w:r>
        <w:rPr>
          <w:rFonts w:ascii="Arial" w:hAnsi="Arial" w:cs="Arial"/>
          <w:lang w:eastAsia="en-PH"/>
        </w:rPr>
        <w:t>s</w:t>
      </w:r>
      <w:r w:rsidR="002203B7" w:rsidRPr="00CB71A8">
        <w:rPr>
          <w:rFonts w:ascii="Arial" w:hAnsi="Arial" w:cs="Arial"/>
          <w:lang w:eastAsia="en-PH"/>
        </w:rPr>
        <w:t xml:space="preserve"> operating expenses for </w:t>
      </w:r>
      <w:r>
        <w:rPr>
          <w:rFonts w:ascii="Arial" w:hAnsi="Arial" w:cs="Arial"/>
          <w:lang w:eastAsia="en-PH"/>
        </w:rPr>
        <w:t>its</w:t>
      </w:r>
      <w:r w:rsidR="002203B7" w:rsidRPr="00CB71A8">
        <w:rPr>
          <w:rFonts w:ascii="Arial" w:hAnsi="Arial" w:cs="Arial"/>
          <w:lang w:eastAsia="en-PH"/>
        </w:rPr>
        <w:t xml:space="preserve"> maintenance</w:t>
      </w:r>
      <w:r>
        <w:rPr>
          <w:rFonts w:ascii="Arial" w:hAnsi="Arial" w:cs="Arial"/>
          <w:lang w:eastAsia="en-PH"/>
        </w:rPr>
        <w:t>,</w:t>
      </w:r>
      <w:r w:rsidR="002203B7" w:rsidRPr="00CB71A8">
        <w:rPr>
          <w:rFonts w:ascii="Arial" w:hAnsi="Arial" w:cs="Arial"/>
          <w:lang w:eastAsia="en-PH"/>
        </w:rPr>
        <w:t xml:space="preserve"> while the </w:t>
      </w:r>
      <w:r>
        <w:rPr>
          <w:rFonts w:ascii="Arial" w:hAnsi="Arial" w:cs="Arial"/>
          <w:lang w:eastAsia="en-PH"/>
        </w:rPr>
        <w:t>A</w:t>
      </w:r>
      <w:r w:rsidR="002203B7" w:rsidRPr="00CB71A8">
        <w:rPr>
          <w:rFonts w:ascii="Arial" w:hAnsi="Arial" w:cs="Arial"/>
          <w:lang w:eastAsia="en-PH"/>
        </w:rPr>
        <w:t xml:space="preserve">gency </w:t>
      </w:r>
      <w:r w:rsidR="002203B7" w:rsidRPr="00CB71A8">
        <w:rPr>
          <w:rFonts w:ascii="Arial" w:hAnsi="Arial" w:cs="Arial"/>
        </w:rPr>
        <w:t>was</w:t>
      </w:r>
      <w:r w:rsidR="002203B7" w:rsidRPr="00CB71A8">
        <w:rPr>
          <w:rFonts w:ascii="Arial" w:hAnsi="Arial" w:cs="Arial"/>
          <w:lang w:eastAsia="en-PH"/>
        </w:rPr>
        <w:t xml:space="preserve"> deprived of any return from economic ventures with the use of th</w:t>
      </w:r>
      <w:r>
        <w:rPr>
          <w:rFonts w:ascii="Arial" w:hAnsi="Arial" w:cs="Arial"/>
          <w:lang w:eastAsia="en-PH"/>
        </w:rPr>
        <w:t>is</w:t>
      </w:r>
      <w:r w:rsidR="002203B7" w:rsidRPr="00CB71A8">
        <w:rPr>
          <w:rFonts w:ascii="Arial" w:hAnsi="Arial" w:cs="Arial"/>
          <w:lang w:eastAsia="en-PH"/>
        </w:rPr>
        <w:t xml:space="preserve"> government propert</w:t>
      </w:r>
      <w:r>
        <w:rPr>
          <w:rFonts w:ascii="Arial" w:hAnsi="Arial" w:cs="Arial"/>
          <w:lang w:eastAsia="en-PH"/>
        </w:rPr>
        <w:t>y</w:t>
      </w:r>
      <w:r w:rsidR="002203B7" w:rsidRPr="00CB71A8">
        <w:rPr>
          <w:rFonts w:ascii="Arial" w:hAnsi="Arial" w:cs="Arial"/>
          <w:lang w:eastAsia="en-PH"/>
        </w:rPr>
        <w:t xml:space="preserve"> such as the rental of the asset for commercial or agricultural use. Since th</w:t>
      </w:r>
      <w:r>
        <w:rPr>
          <w:rFonts w:ascii="Arial" w:hAnsi="Arial" w:cs="Arial"/>
          <w:lang w:eastAsia="en-PH"/>
        </w:rPr>
        <w:t>is</w:t>
      </w:r>
      <w:r w:rsidR="002203B7" w:rsidRPr="00CB71A8">
        <w:rPr>
          <w:rFonts w:ascii="Arial" w:hAnsi="Arial" w:cs="Arial"/>
          <w:lang w:eastAsia="en-PH"/>
        </w:rPr>
        <w:t xml:space="preserve"> idle asset </w:t>
      </w:r>
      <w:r w:rsidR="002203B7" w:rsidRPr="00CB71A8">
        <w:rPr>
          <w:rFonts w:ascii="Arial" w:hAnsi="Arial" w:cs="Arial"/>
        </w:rPr>
        <w:t>w</w:t>
      </w:r>
      <w:r>
        <w:rPr>
          <w:rFonts w:ascii="Arial" w:hAnsi="Arial" w:cs="Arial"/>
        </w:rPr>
        <w:t>as</w:t>
      </w:r>
      <w:r w:rsidR="002203B7" w:rsidRPr="00CB71A8">
        <w:rPr>
          <w:rFonts w:ascii="Arial" w:hAnsi="Arial" w:cs="Arial"/>
          <w:lang w:eastAsia="en-PH"/>
        </w:rPr>
        <w:t xml:space="preserve"> no longer used by the </w:t>
      </w:r>
      <w:r>
        <w:rPr>
          <w:rFonts w:ascii="Arial" w:hAnsi="Arial" w:cs="Arial"/>
          <w:lang w:eastAsia="en-PH"/>
        </w:rPr>
        <w:t>A</w:t>
      </w:r>
      <w:r w:rsidR="0061573C" w:rsidRPr="00CB71A8">
        <w:rPr>
          <w:rFonts w:ascii="Arial" w:hAnsi="Arial" w:cs="Arial"/>
          <w:lang w:eastAsia="en-PH"/>
        </w:rPr>
        <w:t>gency, th</w:t>
      </w:r>
      <w:r>
        <w:rPr>
          <w:rFonts w:ascii="Arial" w:hAnsi="Arial" w:cs="Arial"/>
          <w:lang w:eastAsia="en-PH"/>
        </w:rPr>
        <w:t>is</w:t>
      </w:r>
      <w:r w:rsidR="002203B7" w:rsidRPr="00CB71A8">
        <w:rPr>
          <w:rFonts w:ascii="Arial" w:hAnsi="Arial" w:cs="Arial"/>
          <w:lang w:eastAsia="en-PH"/>
        </w:rPr>
        <w:t xml:space="preserve"> might be impaired; hence affecting the </w:t>
      </w:r>
      <w:r w:rsidR="002203B7" w:rsidRPr="008E6F80">
        <w:rPr>
          <w:rFonts w:ascii="Arial" w:hAnsi="Arial" w:cs="Arial"/>
          <w:lang w:eastAsia="en-PH"/>
        </w:rPr>
        <w:t xml:space="preserve">fair </w:t>
      </w:r>
      <w:r w:rsidR="002203B7">
        <w:rPr>
          <w:rFonts w:ascii="Arial" w:hAnsi="Arial" w:cs="Arial"/>
          <w:lang w:eastAsia="en-PH"/>
        </w:rPr>
        <w:t xml:space="preserve">valuation of the PPE </w:t>
      </w:r>
      <w:r w:rsidR="002203B7" w:rsidRPr="008E6F80">
        <w:rPr>
          <w:rFonts w:ascii="Arial" w:hAnsi="Arial" w:cs="Arial"/>
          <w:lang w:eastAsia="en-PH"/>
        </w:rPr>
        <w:t xml:space="preserve">in the financial statements. </w:t>
      </w:r>
      <w:r w:rsidR="002203B7">
        <w:rPr>
          <w:rFonts w:ascii="Arial" w:hAnsi="Arial" w:cs="Arial"/>
          <w:lang w:eastAsia="en-PH"/>
        </w:rPr>
        <w:t xml:space="preserve"> </w:t>
      </w:r>
    </w:p>
    <w:p w:rsidR="00987544" w:rsidRDefault="00987544">
      <w:pPr>
        <w:pStyle w:val="ListParagraph"/>
        <w:ind w:left="0" w:right="209"/>
        <w:jc w:val="both"/>
        <w:rPr>
          <w:rFonts w:ascii="Arial" w:hAnsi="Arial" w:cs="Arial"/>
          <w:lang w:eastAsia="en-PH"/>
        </w:rPr>
      </w:pPr>
    </w:p>
    <w:p w:rsidR="00852123" w:rsidRPr="004B2615" w:rsidRDefault="004B2615" w:rsidP="004B2615">
      <w:pPr>
        <w:pStyle w:val="ListParagraph"/>
        <w:ind w:left="0" w:right="4320"/>
        <w:jc w:val="both"/>
        <w:rPr>
          <w:rFonts w:ascii="Arial" w:hAnsi="Arial" w:cs="Arial"/>
          <w:i/>
        </w:rPr>
      </w:pPr>
      <w:r w:rsidRPr="004B2615">
        <w:rPr>
          <w:rFonts w:ascii="Arial" w:hAnsi="Arial" w:cs="Arial"/>
          <w:i/>
        </w:rPr>
        <w:t>Other deficiencies which affect the ownership of NTA over its properties</w:t>
      </w:r>
    </w:p>
    <w:p w:rsidR="004B2615" w:rsidRPr="00C53E2A" w:rsidRDefault="004B2615" w:rsidP="004B2615">
      <w:pPr>
        <w:pStyle w:val="ListParagraph"/>
        <w:ind w:left="0" w:right="4320"/>
        <w:jc w:val="both"/>
        <w:rPr>
          <w:rFonts w:ascii="Arial" w:hAnsi="Arial" w:cs="Arial"/>
          <w:lang w:eastAsia="en-PH"/>
        </w:rPr>
      </w:pPr>
    </w:p>
    <w:p w:rsidR="00852123" w:rsidRPr="001104BE" w:rsidRDefault="00936996" w:rsidP="00936996">
      <w:pPr>
        <w:pStyle w:val="ListParagraph"/>
        <w:numPr>
          <w:ilvl w:val="1"/>
          <w:numId w:val="14"/>
        </w:numPr>
        <w:tabs>
          <w:tab w:val="clear" w:pos="720"/>
          <w:tab w:val="num" w:pos="0"/>
        </w:tabs>
        <w:ind w:left="0" w:firstLine="0"/>
        <w:jc w:val="both"/>
        <w:rPr>
          <w:rFonts w:ascii="Arial" w:hAnsi="Arial" w:cs="Arial"/>
          <w:lang w:eastAsia="en-PH"/>
        </w:rPr>
      </w:pPr>
      <w:r>
        <w:rPr>
          <w:rFonts w:ascii="Arial" w:hAnsi="Arial" w:cs="Arial"/>
          <w:lang w:eastAsia="en-PH"/>
        </w:rPr>
        <w:t>A</w:t>
      </w:r>
      <w:r w:rsidRPr="001104BE">
        <w:rPr>
          <w:rFonts w:ascii="Arial" w:hAnsi="Arial" w:cs="Arial"/>
          <w:lang w:eastAsia="en-PH"/>
        </w:rPr>
        <w:t xml:space="preserve"> considerable portion</w:t>
      </w:r>
      <w:r>
        <w:rPr>
          <w:rFonts w:ascii="Arial" w:hAnsi="Arial" w:cs="Arial"/>
          <w:lang w:eastAsia="en-PH"/>
        </w:rPr>
        <w:t xml:space="preserve"> of the p</w:t>
      </w:r>
      <w:r w:rsidR="00852123" w:rsidRPr="001104BE">
        <w:rPr>
          <w:rFonts w:ascii="Arial" w:hAnsi="Arial" w:cs="Arial"/>
          <w:lang w:eastAsia="en-PH"/>
        </w:rPr>
        <w:t>arcel</w:t>
      </w:r>
      <w:r>
        <w:rPr>
          <w:rFonts w:ascii="Arial" w:hAnsi="Arial" w:cs="Arial"/>
          <w:lang w:eastAsia="en-PH"/>
        </w:rPr>
        <w:t>s</w:t>
      </w:r>
      <w:r w:rsidR="00852123" w:rsidRPr="001104BE">
        <w:rPr>
          <w:rFonts w:ascii="Arial" w:hAnsi="Arial" w:cs="Arial"/>
          <w:lang w:eastAsia="en-PH"/>
        </w:rPr>
        <w:t xml:space="preserve"> of land </w:t>
      </w:r>
      <w:bookmarkStart w:id="5" w:name="_Hlk517360168"/>
      <w:r w:rsidR="00852123" w:rsidRPr="001104BE">
        <w:rPr>
          <w:rFonts w:ascii="Arial" w:hAnsi="Arial" w:cs="Arial"/>
          <w:lang w:eastAsia="en-PH"/>
        </w:rPr>
        <w:t>consisting of 25,017 square meters</w:t>
      </w:r>
      <w:r w:rsidR="00BB0EEC" w:rsidRPr="001104BE">
        <w:rPr>
          <w:rFonts w:ascii="Arial" w:hAnsi="Arial" w:cs="Arial"/>
          <w:lang w:eastAsia="en-PH"/>
        </w:rPr>
        <w:t xml:space="preserve"> costing P14.760 million</w:t>
      </w:r>
      <w:r w:rsidR="002203B7" w:rsidRPr="001104BE">
        <w:rPr>
          <w:rFonts w:ascii="Arial" w:hAnsi="Arial" w:cs="Arial"/>
          <w:lang w:eastAsia="en-PH"/>
        </w:rPr>
        <w:t xml:space="preserve">, </w:t>
      </w:r>
      <w:r w:rsidR="00852123" w:rsidRPr="001104BE">
        <w:rPr>
          <w:rFonts w:ascii="Arial" w:hAnsi="Arial" w:cs="Arial"/>
          <w:lang w:eastAsia="en-PH"/>
        </w:rPr>
        <w:t xml:space="preserve">where the NTA </w:t>
      </w:r>
      <w:proofErr w:type="spellStart"/>
      <w:r w:rsidR="00852123" w:rsidRPr="001104BE">
        <w:rPr>
          <w:rFonts w:ascii="Arial" w:hAnsi="Arial" w:cs="Arial"/>
          <w:lang w:eastAsia="en-PH"/>
        </w:rPr>
        <w:t>Isabela</w:t>
      </w:r>
      <w:proofErr w:type="spellEnd"/>
      <w:r w:rsidR="00852123" w:rsidRPr="001104BE">
        <w:rPr>
          <w:rFonts w:ascii="Arial" w:hAnsi="Arial" w:cs="Arial"/>
          <w:lang w:eastAsia="en-PH"/>
        </w:rPr>
        <w:t xml:space="preserve"> Branch Office Building is erected</w:t>
      </w:r>
      <w:r>
        <w:rPr>
          <w:rFonts w:ascii="Arial" w:hAnsi="Arial" w:cs="Arial"/>
          <w:lang w:eastAsia="en-PH"/>
        </w:rPr>
        <w:t>,</w:t>
      </w:r>
      <w:r w:rsidR="007626C5" w:rsidRPr="001104BE">
        <w:rPr>
          <w:rFonts w:ascii="Arial" w:hAnsi="Arial" w:cs="Arial"/>
          <w:lang w:eastAsia="en-PH"/>
        </w:rPr>
        <w:t xml:space="preserve"> is being occupied by informal settlers</w:t>
      </w:r>
      <w:r>
        <w:rPr>
          <w:rFonts w:ascii="Arial" w:hAnsi="Arial" w:cs="Arial"/>
          <w:lang w:eastAsia="en-PH"/>
        </w:rPr>
        <w:t>.</w:t>
      </w:r>
      <w:r w:rsidR="00CB71A8" w:rsidRPr="001104BE">
        <w:rPr>
          <w:rFonts w:ascii="Arial" w:hAnsi="Arial" w:cs="Arial"/>
          <w:lang w:eastAsia="en-PH"/>
        </w:rPr>
        <w:t xml:space="preserve"> </w:t>
      </w:r>
      <w:r>
        <w:rPr>
          <w:rFonts w:ascii="Arial" w:hAnsi="Arial" w:cs="Arial"/>
          <w:lang w:eastAsia="en-PH"/>
        </w:rPr>
        <w:t>These parcels of land were</w:t>
      </w:r>
      <w:r w:rsidR="00CB71A8" w:rsidRPr="001104BE">
        <w:rPr>
          <w:rFonts w:ascii="Arial" w:hAnsi="Arial" w:cs="Arial"/>
          <w:lang w:eastAsia="en-PH"/>
        </w:rPr>
        <w:t xml:space="preserve"> recorded in the books</w:t>
      </w:r>
      <w:r>
        <w:rPr>
          <w:rFonts w:ascii="Arial" w:hAnsi="Arial" w:cs="Arial"/>
          <w:lang w:eastAsia="en-PH"/>
        </w:rPr>
        <w:t>,</w:t>
      </w:r>
      <w:r w:rsidR="00CB71A8" w:rsidRPr="001104BE">
        <w:rPr>
          <w:rFonts w:ascii="Arial" w:hAnsi="Arial" w:cs="Arial"/>
          <w:lang w:eastAsia="en-PH"/>
        </w:rPr>
        <w:t xml:space="preserve"> but </w:t>
      </w:r>
      <w:r w:rsidR="00852123" w:rsidRPr="001104BE">
        <w:rPr>
          <w:rFonts w:ascii="Arial" w:hAnsi="Arial" w:cs="Arial"/>
          <w:lang w:eastAsia="en-PH"/>
        </w:rPr>
        <w:t xml:space="preserve">remained not titled in the name of NTA. </w:t>
      </w:r>
      <w:r w:rsidR="007626C5" w:rsidRPr="001104BE">
        <w:rPr>
          <w:rFonts w:ascii="Arial" w:hAnsi="Arial" w:cs="Arial"/>
          <w:lang w:eastAsia="en-PH"/>
        </w:rPr>
        <w:t xml:space="preserve">Under Proclamation No. 454 dated September 19, 1939 by then President Manuel L. Quezon, </w:t>
      </w:r>
      <w:r>
        <w:rPr>
          <w:rFonts w:ascii="Arial" w:hAnsi="Arial" w:cs="Arial"/>
          <w:lang w:eastAsia="en-PH"/>
        </w:rPr>
        <w:t>these</w:t>
      </w:r>
      <w:r w:rsidR="007626C5" w:rsidRPr="001104BE">
        <w:rPr>
          <w:rFonts w:ascii="Arial" w:hAnsi="Arial" w:cs="Arial"/>
          <w:lang w:eastAsia="en-PH"/>
        </w:rPr>
        <w:t xml:space="preserve"> lot</w:t>
      </w:r>
      <w:r>
        <w:rPr>
          <w:rFonts w:ascii="Arial" w:hAnsi="Arial" w:cs="Arial"/>
          <w:lang w:eastAsia="en-PH"/>
        </w:rPr>
        <w:t>s</w:t>
      </w:r>
      <w:r w:rsidR="007626C5" w:rsidRPr="001104BE">
        <w:rPr>
          <w:rFonts w:ascii="Arial" w:hAnsi="Arial" w:cs="Arial"/>
          <w:lang w:eastAsia="en-PH"/>
        </w:rPr>
        <w:t xml:space="preserve"> </w:t>
      </w:r>
      <w:r>
        <w:rPr>
          <w:rFonts w:ascii="Arial" w:hAnsi="Arial" w:cs="Arial"/>
          <w:lang w:eastAsia="en-PH"/>
        </w:rPr>
        <w:t>were</w:t>
      </w:r>
      <w:r w:rsidR="007626C5" w:rsidRPr="001104BE">
        <w:rPr>
          <w:rFonts w:ascii="Arial" w:hAnsi="Arial" w:cs="Arial"/>
          <w:lang w:eastAsia="en-PH"/>
        </w:rPr>
        <w:t xml:space="preserve"> reserved for warehousing purposes. According to the Administrative Officer, the informal settlers</w:t>
      </w:r>
      <w:r>
        <w:rPr>
          <w:rFonts w:ascii="Arial" w:hAnsi="Arial" w:cs="Arial"/>
          <w:lang w:eastAsia="en-PH"/>
        </w:rPr>
        <w:t>,</w:t>
      </w:r>
      <w:r w:rsidR="007626C5" w:rsidRPr="001104BE">
        <w:rPr>
          <w:rFonts w:ascii="Arial" w:hAnsi="Arial" w:cs="Arial"/>
          <w:lang w:eastAsia="en-PH"/>
        </w:rPr>
        <w:t xml:space="preserve"> who have been occupying the area since 1980, </w:t>
      </w:r>
      <w:r w:rsidR="00671399" w:rsidRPr="001104BE">
        <w:rPr>
          <w:rFonts w:ascii="Arial" w:hAnsi="Arial" w:cs="Arial"/>
        </w:rPr>
        <w:t>were</w:t>
      </w:r>
      <w:r w:rsidR="007626C5" w:rsidRPr="001104BE">
        <w:rPr>
          <w:rFonts w:ascii="Arial" w:hAnsi="Arial" w:cs="Arial"/>
          <w:lang w:eastAsia="en-PH"/>
        </w:rPr>
        <w:t xml:space="preserve"> former employees of the Philippine Tobacco Administration (PTA).</w:t>
      </w:r>
      <w:r w:rsidR="00CB71A8" w:rsidRPr="001104BE">
        <w:rPr>
          <w:rFonts w:ascii="Arial" w:hAnsi="Arial" w:cs="Arial"/>
          <w:lang w:eastAsia="en-PH"/>
        </w:rPr>
        <w:t xml:space="preserve"> </w:t>
      </w:r>
      <w:bookmarkEnd w:id="5"/>
    </w:p>
    <w:p w:rsidR="007626C5" w:rsidRPr="001104BE" w:rsidRDefault="007626C5" w:rsidP="007626C5">
      <w:pPr>
        <w:pStyle w:val="ListParagraph"/>
        <w:ind w:left="0" w:right="209"/>
        <w:jc w:val="both"/>
        <w:rPr>
          <w:rFonts w:ascii="Arial" w:hAnsi="Arial" w:cs="Arial"/>
          <w:lang w:eastAsia="en-PH"/>
        </w:rPr>
      </w:pPr>
    </w:p>
    <w:p w:rsidR="00A63E7C" w:rsidRPr="001104BE" w:rsidRDefault="00936996" w:rsidP="00CD4ABC">
      <w:pPr>
        <w:pStyle w:val="ListParagraph"/>
        <w:numPr>
          <w:ilvl w:val="1"/>
          <w:numId w:val="14"/>
        </w:numPr>
        <w:tabs>
          <w:tab w:val="clear" w:pos="720"/>
          <w:tab w:val="num" w:pos="0"/>
        </w:tabs>
        <w:ind w:left="0" w:right="209" w:firstLine="0"/>
        <w:jc w:val="both"/>
        <w:rPr>
          <w:rFonts w:ascii="Arial" w:hAnsi="Arial" w:cs="Arial"/>
          <w:b/>
          <w:color w:val="FF0000"/>
          <w:lang w:eastAsia="en-PH"/>
        </w:rPr>
      </w:pPr>
      <w:r>
        <w:rPr>
          <w:rFonts w:ascii="Arial" w:hAnsi="Arial" w:cs="Arial"/>
          <w:lang w:eastAsia="en-PH"/>
        </w:rPr>
        <w:t>S</w:t>
      </w:r>
      <w:r w:rsidR="00FD5E6E" w:rsidRPr="001104BE">
        <w:rPr>
          <w:rFonts w:ascii="Arial" w:hAnsi="Arial" w:cs="Arial"/>
          <w:lang w:eastAsia="en-PH"/>
        </w:rPr>
        <w:t xml:space="preserve">even parcels of agricultural land </w:t>
      </w:r>
      <w:r w:rsidR="00A63E7C" w:rsidRPr="001104BE">
        <w:rPr>
          <w:rFonts w:ascii="Arial" w:hAnsi="Arial" w:cs="Arial"/>
          <w:lang w:eastAsia="en-PH"/>
        </w:rPr>
        <w:t xml:space="preserve">in </w:t>
      </w:r>
      <w:proofErr w:type="spellStart"/>
      <w:r w:rsidR="00A63E7C" w:rsidRPr="001104BE">
        <w:rPr>
          <w:rFonts w:ascii="Arial" w:hAnsi="Arial" w:cs="Arial"/>
          <w:lang w:eastAsia="en-PH"/>
        </w:rPr>
        <w:t>Isabela</w:t>
      </w:r>
      <w:proofErr w:type="spellEnd"/>
      <w:r w:rsidR="00A63E7C" w:rsidRPr="001104BE">
        <w:rPr>
          <w:rFonts w:ascii="Arial" w:hAnsi="Arial" w:cs="Arial"/>
          <w:lang w:eastAsia="en-PH"/>
        </w:rPr>
        <w:t xml:space="preserve"> </w:t>
      </w:r>
      <w:r>
        <w:rPr>
          <w:rFonts w:ascii="Arial" w:hAnsi="Arial" w:cs="Arial"/>
          <w:lang w:eastAsia="en-PH"/>
        </w:rPr>
        <w:t>B</w:t>
      </w:r>
      <w:r w:rsidR="00A63E7C" w:rsidRPr="001104BE">
        <w:rPr>
          <w:rFonts w:ascii="Arial" w:hAnsi="Arial" w:cs="Arial"/>
          <w:lang w:eastAsia="en-PH"/>
        </w:rPr>
        <w:t xml:space="preserve">ranch </w:t>
      </w:r>
      <w:bookmarkStart w:id="6" w:name="_Hlk517361693"/>
      <w:r w:rsidR="00FD5E6E" w:rsidRPr="001104BE">
        <w:rPr>
          <w:rFonts w:ascii="Arial" w:hAnsi="Arial" w:cs="Arial"/>
          <w:lang w:eastAsia="en-PH"/>
        </w:rPr>
        <w:t xml:space="preserve">used for tobacco research and development with an aggregate area of 66,264 square meters in the name of PTA, which were transferred to NTA pursuant to EO No. 245, were not recognized in </w:t>
      </w:r>
      <w:r w:rsidR="00FD5E6E" w:rsidRPr="001104BE">
        <w:rPr>
          <w:rFonts w:ascii="Arial" w:hAnsi="Arial" w:cs="Arial"/>
          <w:lang w:eastAsia="en-PH"/>
        </w:rPr>
        <w:lastRenderedPageBreak/>
        <w:t>the books.</w:t>
      </w:r>
      <w:bookmarkEnd w:id="6"/>
      <w:r w:rsidR="00FD5E6E" w:rsidRPr="001104BE">
        <w:rPr>
          <w:rFonts w:ascii="Arial" w:hAnsi="Arial" w:cs="Arial"/>
          <w:lang w:eastAsia="en-PH"/>
        </w:rPr>
        <w:t xml:space="preserve"> These parcels of land were also the subject of Department</w:t>
      </w:r>
      <w:r w:rsidR="001C7287">
        <w:rPr>
          <w:rFonts w:ascii="Arial" w:hAnsi="Arial" w:cs="Arial"/>
          <w:lang w:eastAsia="en-PH"/>
        </w:rPr>
        <w:t xml:space="preserve"> of</w:t>
      </w:r>
      <w:r w:rsidR="00FD5E6E" w:rsidRPr="001104BE">
        <w:rPr>
          <w:rFonts w:ascii="Arial" w:hAnsi="Arial" w:cs="Arial"/>
          <w:lang w:eastAsia="en-PH"/>
        </w:rPr>
        <w:t xml:space="preserve"> Agrarian Reform (DAR) Emancipation Patents (EP</w:t>
      </w:r>
      <w:r w:rsidR="001C020A">
        <w:rPr>
          <w:rFonts w:ascii="Arial" w:hAnsi="Arial" w:cs="Arial"/>
          <w:lang w:eastAsia="en-PH"/>
        </w:rPr>
        <w:t>s</w:t>
      </w:r>
      <w:r w:rsidR="00FD5E6E" w:rsidRPr="001104BE">
        <w:rPr>
          <w:rFonts w:ascii="Arial" w:hAnsi="Arial" w:cs="Arial"/>
          <w:lang w:eastAsia="en-PH"/>
        </w:rPr>
        <w:t>) in favor of DAR beneficiaries</w:t>
      </w:r>
      <w:r w:rsidR="00A63E7C" w:rsidRPr="001104BE">
        <w:rPr>
          <w:rFonts w:ascii="Arial" w:hAnsi="Arial" w:cs="Arial"/>
          <w:lang w:eastAsia="en-PH"/>
        </w:rPr>
        <w:t>. The issuance of EPs relative thereto was questionable because the propert</w:t>
      </w:r>
      <w:r w:rsidR="001C7287">
        <w:rPr>
          <w:rFonts w:ascii="Arial" w:hAnsi="Arial" w:cs="Arial"/>
          <w:lang w:eastAsia="en-PH"/>
        </w:rPr>
        <w:t>ies</w:t>
      </w:r>
      <w:r w:rsidR="00A63E7C" w:rsidRPr="001104BE">
        <w:rPr>
          <w:rFonts w:ascii="Arial" w:hAnsi="Arial" w:cs="Arial"/>
          <w:lang w:eastAsia="en-PH"/>
        </w:rPr>
        <w:t xml:space="preserve"> w</w:t>
      </w:r>
      <w:r w:rsidR="001C7287">
        <w:rPr>
          <w:rFonts w:ascii="Arial" w:hAnsi="Arial" w:cs="Arial"/>
          <w:lang w:eastAsia="en-PH"/>
        </w:rPr>
        <w:t>ere</w:t>
      </w:r>
      <w:r w:rsidR="00A63E7C" w:rsidRPr="001104BE">
        <w:rPr>
          <w:rFonts w:ascii="Arial" w:hAnsi="Arial" w:cs="Arial"/>
          <w:lang w:eastAsia="en-PH"/>
        </w:rPr>
        <w:t xml:space="preserve"> titled in the name of PTA (now NTA) and transfers of title thereof were made without the consent of NTA.</w:t>
      </w:r>
      <w:r w:rsidR="00CD4ABC" w:rsidRPr="001104BE">
        <w:rPr>
          <w:rFonts w:ascii="Arial" w:hAnsi="Arial" w:cs="Arial"/>
          <w:lang w:eastAsia="en-PH"/>
        </w:rPr>
        <w:t xml:space="preserve"> </w:t>
      </w:r>
      <w:r w:rsidR="00A63E7C" w:rsidRPr="001104BE">
        <w:rPr>
          <w:rFonts w:ascii="Arial" w:hAnsi="Arial" w:cs="Arial"/>
          <w:lang w:eastAsia="en-PH"/>
        </w:rPr>
        <w:t xml:space="preserve">The Administrative Officer presented a letter-complaint filed </w:t>
      </w:r>
      <w:r w:rsidR="001A1237" w:rsidRPr="001104BE">
        <w:rPr>
          <w:rFonts w:ascii="Arial" w:hAnsi="Arial" w:cs="Arial"/>
          <w:lang w:eastAsia="en-PH"/>
        </w:rPr>
        <w:t xml:space="preserve">against </w:t>
      </w:r>
      <w:r w:rsidR="00A63E7C" w:rsidRPr="001104BE">
        <w:rPr>
          <w:rFonts w:ascii="Arial" w:hAnsi="Arial" w:cs="Arial"/>
          <w:lang w:eastAsia="en-PH"/>
        </w:rPr>
        <w:t xml:space="preserve">the DAR by the NTA Administrator dated </w:t>
      </w:r>
      <w:r w:rsidR="00CD4ABC" w:rsidRPr="001104BE">
        <w:rPr>
          <w:rFonts w:ascii="Arial" w:hAnsi="Arial" w:cs="Arial"/>
          <w:lang w:eastAsia="en-PH"/>
        </w:rPr>
        <w:t>September 28, 2017, requesting for validation of the matter and for the consequent cancellation of the said EPs.</w:t>
      </w:r>
      <w:r w:rsidR="00CB71A8" w:rsidRPr="001104BE">
        <w:rPr>
          <w:rFonts w:ascii="Arial" w:hAnsi="Arial" w:cs="Arial"/>
          <w:lang w:eastAsia="en-PH"/>
        </w:rPr>
        <w:t xml:space="preserve"> </w:t>
      </w:r>
    </w:p>
    <w:p w:rsidR="00CD4ABC" w:rsidRPr="001104BE" w:rsidRDefault="00CD4ABC" w:rsidP="00CD4ABC">
      <w:pPr>
        <w:pStyle w:val="ListParagraph"/>
        <w:rPr>
          <w:rFonts w:ascii="Arial" w:hAnsi="Arial" w:cs="Arial"/>
          <w:b/>
          <w:lang w:eastAsia="en-PH"/>
        </w:rPr>
      </w:pPr>
    </w:p>
    <w:p w:rsidR="00FD5E6E" w:rsidRPr="001104BE" w:rsidRDefault="00BB0EEC" w:rsidP="00FD5E6E">
      <w:pPr>
        <w:pStyle w:val="ListParagraph"/>
        <w:numPr>
          <w:ilvl w:val="1"/>
          <w:numId w:val="14"/>
        </w:numPr>
        <w:tabs>
          <w:tab w:val="clear" w:pos="720"/>
          <w:tab w:val="num" w:pos="0"/>
        </w:tabs>
        <w:ind w:left="0" w:right="209" w:firstLine="0"/>
        <w:jc w:val="both"/>
        <w:rPr>
          <w:rFonts w:ascii="Arial" w:hAnsi="Arial" w:cs="Arial"/>
          <w:lang w:eastAsia="en-PH"/>
        </w:rPr>
      </w:pPr>
      <w:r w:rsidRPr="001104BE">
        <w:rPr>
          <w:rFonts w:ascii="Arial" w:hAnsi="Arial" w:cs="Arial"/>
          <w:lang w:eastAsia="en-PH"/>
        </w:rPr>
        <w:t xml:space="preserve">Land costing </w:t>
      </w:r>
      <w:r w:rsidR="00DA1C30" w:rsidRPr="001104BE">
        <w:rPr>
          <w:rFonts w:ascii="Arial" w:hAnsi="Arial" w:cs="Arial"/>
          <w:lang w:eastAsia="en-PH"/>
        </w:rPr>
        <w:t>P153,453</w:t>
      </w:r>
      <w:r w:rsidR="008C31C0" w:rsidRPr="001104BE">
        <w:rPr>
          <w:rFonts w:ascii="Arial" w:hAnsi="Arial" w:cs="Arial"/>
          <w:lang w:eastAsia="en-PH"/>
        </w:rPr>
        <w:t xml:space="preserve"> </w:t>
      </w:r>
      <w:r w:rsidRPr="001104BE">
        <w:rPr>
          <w:rFonts w:ascii="Arial" w:hAnsi="Arial" w:cs="Arial"/>
          <w:lang w:eastAsia="en-PH"/>
        </w:rPr>
        <w:t xml:space="preserve">where </w:t>
      </w:r>
      <w:r w:rsidR="00C34257" w:rsidRPr="001104BE">
        <w:rPr>
          <w:rFonts w:ascii="Arial" w:hAnsi="Arial" w:cs="Arial"/>
          <w:lang w:eastAsia="en-PH"/>
        </w:rPr>
        <w:t xml:space="preserve">NTA </w:t>
      </w:r>
      <w:r w:rsidRPr="001104BE">
        <w:rPr>
          <w:rFonts w:ascii="Arial" w:hAnsi="Arial" w:cs="Arial"/>
          <w:lang w:eastAsia="en-PH"/>
        </w:rPr>
        <w:t xml:space="preserve">La Union Branch </w:t>
      </w:r>
      <w:r w:rsidR="003F5456" w:rsidRPr="001104BE">
        <w:rPr>
          <w:rFonts w:ascii="Arial" w:hAnsi="Arial" w:cs="Arial"/>
        </w:rPr>
        <w:t>is</w:t>
      </w:r>
      <w:r w:rsidRPr="001104BE">
        <w:rPr>
          <w:rFonts w:ascii="Arial" w:hAnsi="Arial" w:cs="Arial"/>
          <w:lang w:eastAsia="en-PH"/>
        </w:rPr>
        <w:t xml:space="preserve"> situated</w:t>
      </w:r>
      <w:r w:rsidR="00C34257" w:rsidRPr="001104BE">
        <w:rPr>
          <w:rFonts w:ascii="Arial" w:hAnsi="Arial" w:cs="Arial"/>
          <w:lang w:eastAsia="en-PH"/>
        </w:rPr>
        <w:t xml:space="preserve">, and 115 parcels of land owned by NTA </w:t>
      </w:r>
      <w:proofErr w:type="spellStart"/>
      <w:r w:rsidR="00C34257" w:rsidRPr="001104BE">
        <w:rPr>
          <w:rFonts w:ascii="Arial" w:hAnsi="Arial" w:cs="Arial"/>
          <w:lang w:eastAsia="en-PH"/>
        </w:rPr>
        <w:t>Batac</w:t>
      </w:r>
      <w:proofErr w:type="spellEnd"/>
      <w:r w:rsidR="00C34257" w:rsidRPr="001104BE">
        <w:rPr>
          <w:rFonts w:ascii="Arial" w:hAnsi="Arial" w:cs="Arial"/>
          <w:lang w:eastAsia="en-PH"/>
        </w:rPr>
        <w:t xml:space="preserve"> Branch costing P2.627 million </w:t>
      </w:r>
      <w:r w:rsidRPr="001104BE">
        <w:rPr>
          <w:rFonts w:ascii="Arial" w:hAnsi="Arial" w:cs="Arial"/>
          <w:lang w:eastAsia="en-PH"/>
        </w:rPr>
        <w:t>w</w:t>
      </w:r>
      <w:r w:rsidR="00C34257" w:rsidRPr="001104BE">
        <w:rPr>
          <w:rFonts w:ascii="Arial" w:hAnsi="Arial" w:cs="Arial"/>
          <w:lang w:eastAsia="en-PH"/>
        </w:rPr>
        <w:t>ere</w:t>
      </w:r>
      <w:r w:rsidRPr="001104BE">
        <w:rPr>
          <w:rFonts w:ascii="Arial" w:hAnsi="Arial" w:cs="Arial"/>
          <w:lang w:eastAsia="en-PH"/>
        </w:rPr>
        <w:t xml:space="preserve"> not supported with </w:t>
      </w:r>
      <w:r w:rsidR="001C7287">
        <w:rPr>
          <w:rFonts w:ascii="Arial" w:hAnsi="Arial" w:cs="Arial"/>
          <w:lang w:eastAsia="en-PH"/>
        </w:rPr>
        <w:t xml:space="preserve">Transfer </w:t>
      </w:r>
      <w:r w:rsidRPr="001104BE">
        <w:rPr>
          <w:rFonts w:ascii="Arial" w:hAnsi="Arial" w:cs="Arial"/>
          <w:lang w:eastAsia="en-PH"/>
        </w:rPr>
        <w:t>Certificate</w:t>
      </w:r>
      <w:r w:rsidR="001C7287">
        <w:rPr>
          <w:rFonts w:ascii="Arial" w:hAnsi="Arial" w:cs="Arial"/>
          <w:lang w:eastAsia="en-PH"/>
        </w:rPr>
        <w:t>s</w:t>
      </w:r>
      <w:r w:rsidRPr="001104BE">
        <w:rPr>
          <w:rFonts w:ascii="Arial" w:hAnsi="Arial" w:cs="Arial"/>
          <w:lang w:eastAsia="en-PH"/>
        </w:rPr>
        <w:t xml:space="preserve"> of Title</w:t>
      </w:r>
      <w:r w:rsidR="001C7287">
        <w:rPr>
          <w:rFonts w:ascii="Arial" w:hAnsi="Arial" w:cs="Arial"/>
          <w:lang w:eastAsia="en-PH"/>
        </w:rPr>
        <w:t xml:space="preserve"> (TCTs)</w:t>
      </w:r>
      <w:r w:rsidRPr="001104BE">
        <w:rPr>
          <w:rFonts w:ascii="Arial" w:hAnsi="Arial" w:cs="Arial"/>
          <w:lang w:eastAsia="en-PH"/>
        </w:rPr>
        <w:t xml:space="preserve"> and other legal documents of ownership</w:t>
      </w:r>
      <w:r w:rsidR="00C34257" w:rsidRPr="001104BE">
        <w:rPr>
          <w:rFonts w:ascii="Arial" w:hAnsi="Arial" w:cs="Arial"/>
          <w:lang w:eastAsia="en-PH"/>
        </w:rPr>
        <w:t xml:space="preserve">, thus affecting the Agency’s claim and rights of ownership over the </w:t>
      </w:r>
      <w:r w:rsidR="001C7287">
        <w:rPr>
          <w:rFonts w:ascii="Arial" w:hAnsi="Arial" w:cs="Arial"/>
          <w:lang w:eastAsia="en-PH"/>
        </w:rPr>
        <w:t xml:space="preserve">         </w:t>
      </w:r>
      <w:r w:rsidR="00C34257" w:rsidRPr="001104BE">
        <w:rPr>
          <w:rFonts w:ascii="Arial" w:hAnsi="Arial" w:cs="Arial"/>
          <w:lang w:eastAsia="en-PH"/>
        </w:rPr>
        <w:t>said properties.</w:t>
      </w:r>
    </w:p>
    <w:p w:rsidR="00485211" w:rsidRPr="001104BE" w:rsidRDefault="00485211" w:rsidP="00485211">
      <w:pPr>
        <w:pStyle w:val="ListParagraph"/>
        <w:rPr>
          <w:rFonts w:ascii="Arial" w:hAnsi="Arial" w:cs="Arial"/>
          <w:lang w:eastAsia="en-PH"/>
        </w:rPr>
      </w:pPr>
    </w:p>
    <w:p w:rsidR="00987544" w:rsidRDefault="00485211">
      <w:pPr>
        <w:pStyle w:val="ListParagraph"/>
        <w:numPr>
          <w:ilvl w:val="1"/>
          <w:numId w:val="14"/>
        </w:numPr>
        <w:tabs>
          <w:tab w:val="clear" w:pos="720"/>
        </w:tabs>
        <w:ind w:left="0" w:hanging="11"/>
        <w:jc w:val="both"/>
        <w:rPr>
          <w:rFonts w:ascii="Arial" w:hAnsi="Arial" w:cs="Arial"/>
          <w:lang w:eastAsia="en-PH"/>
        </w:rPr>
      </w:pPr>
      <w:r w:rsidRPr="001104BE">
        <w:rPr>
          <w:rFonts w:ascii="Arial" w:hAnsi="Arial" w:cs="Arial"/>
          <w:lang w:eastAsia="en-PH"/>
        </w:rPr>
        <w:t xml:space="preserve">The land where the NTA </w:t>
      </w:r>
      <w:proofErr w:type="spellStart"/>
      <w:r w:rsidR="001A1237" w:rsidRPr="001104BE">
        <w:rPr>
          <w:rFonts w:ascii="Arial" w:hAnsi="Arial" w:cs="Arial"/>
          <w:lang w:eastAsia="en-PH"/>
        </w:rPr>
        <w:t>Batac</w:t>
      </w:r>
      <w:proofErr w:type="spellEnd"/>
      <w:r w:rsidRPr="001104BE">
        <w:rPr>
          <w:rFonts w:ascii="Arial" w:hAnsi="Arial" w:cs="Arial"/>
          <w:lang w:eastAsia="en-PH"/>
        </w:rPr>
        <w:t xml:space="preserve"> Branch building stands and where some of its facilities</w:t>
      </w:r>
      <w:r w:rsidRPr="00C32F98">
        <w:rPr>
          <w:rFonts w:ascii="Arial" w:hAnsi="Arial" w:cs="Arial"/>
          <w:lang w:eastAsia="en-PH"/>
        </w:rPr>
        <w:t xml:space="preserve"> </w:t>
      </w:r>
      <w:r w:rsidR="00671399" w:rsidRPr="00C32F98">
        <w:rPr>
          <w:rFonts w:ascii="Arial" w:hAnsi="Arial" w:cs="Arial"/>
        </w:rPr>
        <w:t>were</w:t>
      </w:r>
      <w:r w:rsidRPr="00C32F98">
        <w:rPr>
          <w:rFonts w:ascii="Arial" w:hAnsi="Arial" w:cs="Arial"/>
          <w:lang w:eastAsia="en-PH"/>
        </w:rPr>
        <w:t xml:space="preserve"> located </w:t>
      </w:r>
      <w:r w:rsidR="003F5456" w:rsidRPr="00C32F98">
        <w:rPr>
          <w:rFonts w:ascii="Arial" w:hAnsi="Arial" w:cs="Arial"/>
        </w:rPr>
        <w:t>was</w:t>
      </w:r>
      <w:r w:rsidRPr="00C32F98">
        <w:rPr>
          <w:rFonts w:ascii="Arial" w:hAnsi="Arial" w:cs="Arial"/>
          <w:lang w:eastAsia="en-PH"/>
        </w:rPr>
        <w:t xml:space="preserve"> not</w:t>
      </w:r>
      <w:r w:rsidR="008C31C0" w:rsidRPr="00C32F98">
        <w:rPr>
          <w:rFonts w:ascii="Arial" w:hAnsi="Arial" w:cs="Arial"/>
          <w:lang w:eastAsia="en-PH"/>
        </w:rPr>
        <w:t xml:space="preserve"> recorded in the books </w:t>
      </w:r>
      <w:r w:rsidRPr="00C32F98">
        <w:rPr>
          <w:rFonts w:ascii="Arial" w:hAnsi="Arial" w:cs="Arial"/>
          <w:lang w:eastAsia="en-PH"/>
        </w:rPr>
        <w:t xml:space="preserve">of the </w:t>
      </w:r>
      <w:r w:rsidR="001C7287">
        <w:rPr>
          <w:rFonts w:ascii="Arial" w:hAnsi="Arial" w:cs="Arial"/>
          <w:lang w:eastAsia="en-PH"/>
        </w:rPr>
        <w:t>A</w:t>
      </w:r>
      <w:r w:rsidRPr="00C32F98">
        <w:rPr>
          <w:rFonts w:ascii="Arial" w:hAnsi="Arial" w:cs="Arial"/>
          <w:lang w:eastAsia="en-PH"/>
        </w:rPr>
        <w:t>gency</w:t>
      </w:r>
      <w:r w:rsidR="001C7287">
        <w:rPr>
          <w:rFonts w:ascii="Arial" w:hAnsi="Arial" w:cs="Arial"/>
          <w:lang w:eastAsia="en-PH"/>
        </w:rPr>
        <w:t>.</w:t>
      </w:r>
      <w:r w:rsidRPr="00C32F98">
        <w:rPr>
          <w:rFonts w:ascii="Arial" w:hAnsi="Arial" w:cs="Arial"/>
          <w:lang w:eastAsia="en-PH"/>
        </w:rPr>
        <w:t xml:space="preserve"> </w:t>
      </w:r>
      <w:r w:rsidR="001C7287">
        <w:rPr>
          <w:rFonts w:ascii="Arial" w:hAnsi="Arial" w:cs="Arial"/>
          <w:lang w:eastAsia="en-PH"/>
        </w:rPr>
        <w:t>The land</w:t>
      </w:r>
      <w:r w:rsidRPr="00C32F98">
        <w:rPr>
          <w:rFonts w:ascii="Arial" w:hAnsi="Arial" w:cs="Arial"/>
          <w:lang w:eastAsia="en-PH"/>
        </w:rPr>
        <w:t xml:space="preserve"> is owned by the Mariano Marcos State University (MMSU), creating uncertainty on the rights and ownership of NTA over said building and facilities. </w:t>
      </w:r>
    </w:p>
    <w:p w:rsidR="00987544" w:rsidRDefault="00987544">
      <w:pPr>
        <w:pStyle w:val="ListParagraph"/>
        <w:ind w:left="0"/>
        <w:jc w:val="both"/>
        <w:rPr>
          <w:rFonts w:ascii="Arial" w:hAnsi="Arial" w:cs="Arial"/>
          <w:lang w:eastAsia="en-PH"/>
        </w:rPr>
      </w:pPr>
    </w:p>
    <w:p w:rsidR="00485211" w:rsidRPr="0040178B" w:rsidRDefault="00D32E9E" w:rsidP="005D65D3">
      <w:pPr>
        <w:pStyle w:val="ListParagraph"/>
        <w:numPr>
          <w:ilvl w:val="1"/>
          <w:numId w:val="14"/>
        </w:numPr>
        <w:tabs>
          <w:tab w:val="clear" w:pos="720"/>
        </w:tabs>
        <w:ind w:left="0" w:firstLine="0"/>
        <w:jc w:val="both"/>
        <w:rPr>
          <w:rFonts w:ascii="Arial" w:hAnsi="Arial" w:cs="Arial"/>
          <w:lang w:eastAsia="en-PH"/>
        </w:rPr>
      </w:pPr>
      <w:r>
        <w:rPr>
          <w:rFonts w:ascii="Arial" w:hAnsi="Arial" w:cs="Arial"/>
          <w:lang w:eastAsia="en-PH"/>
        </w:rPr>
        <w:t>T</w:t>
      </w:r>
      <w:r w:rsidR="00485211" w:rsidRPr="00C53E2A">
        <w:rPr>
          <w:rFonts w:ascii="Arial" w:hAnsi="Arial" w:cs="Arial"/>
          <w:lang w:eastAsia="en-PH"/>
        </w:rPr>
        <w:t xml:space="preserve">wo NTA </w:t>
      </w:r>
      <w:proofErr w:type="spellStart"/>
      <w:r w:rsidR="00485211" w:rsidRPr="00C53E2A">
        <w:rPr>
          <w:rFonts w:ascii="Arial" w:hAnsi="Arial" w:cs="Arial"/>
          <w:lang w:eastAsia="en-PH"/>
        </w:rPr>
        <w:t>Ilocos</w:t>
      </w:r>
      <w:proofErr w:type="spellEnd"/>
      <w:r w:rsidR="00485211" w:rsidRPr="00C53E2A">
        <w:rPr>
          <w:rFonts w:ascii="Arial" w:hAnsi="Arial" w:cs="Arial"/>
          <w:lang w:eastAsia="en-PH"/>
        </w:rPr>
        <w:t xml:space="preserve"> Norte Branch buildings with</w:t>
      </w:r>
      <w:r w:rsidR="005D65D3" w:rsidRPr="00C53E2A">
        <w:rPr>
          <w:rFonts w:ascii="Arial" w:hAnsi="Arial" w:cs="Arial"/>
          <w:lang w:eastAsia="en-PH"/>
        </w:rPr>
        <w:t xml:space="preserve"> total book value of P1</w:t>
      </w:r>
      <w:r w:rsidR="001A1237" w:rsidRPr="00C53E2A">
        <w:rPr>
          <w:rFonts w:ascii="Arial" w:hAnsi="Arial" w:cs="Arial"/>
          <w:lang w:eastAsia="en-PH"/>
        </w:rPr>
        <w:t xml:space="preserve">.708 million </w:t>
      </w:r>
      <w:r w:rsidR="00C66A40">
        <w:rPr>
          <w:rFonts w:ascii="Arial" w:hAnsi="Arial" w:cs="Arial"/>
          <w:lang w:eastAsia="en-PH"/>
        </w:rPr>
        <w:t xml:space="preserve">were </w:t>
      </w:r>
      <w:r w:rsidR="005D65D3" w:rsidRPr="00C53E2A">
        <w:rPr>
          <w:rFonts w:ascii="Arial" w:hAnsi="Arial" w:cs="Arial"/>
          <w:lang w:eastAsia="en-PH"/>
        </w:rPr>
        <w:t xml:space="preserve">donated to </w:t>
      </w:r>
      <w:proofErr w:type="spellStart"/>
      <w:r w:rsidR="005D65D3" w:rsidRPr="00C53E2A">
        <w:rPr>
          <w:rFonts w:ascii="Arial" w:hAnsi="Arial" w:cs="Arial"/>
          <w:lang w:eastAsia="en-PH"/>
        </w:rPr>
        <w:t>Isabela</w:t>
      </w:r>
      <w:proofErr w:type="spellEnd"/>
      <w:r w:rsidR="005D65D3" w:rsidRPr="00C53E2A">
        <w:rPr>
          <w:rFonts w:ascii="Arial" w:hAnsi="Arial" w:cs="Arial"/>
          <w:lang w:eastAsia="en-PH"/>
        </w:rPr>
        <w:t xml:space="preserve"> State University (ISU) </w:t>
      </w:r>
      <w:r w:rsidR="00C66A40">
        <w:rPr>
          <w:rFonts w:ascii="Arial" w:hAnsi="Arial" w:cs="Arial"/>
        </w:rPr>
        <w:t>but</w:t>
      </w:r>
      <w:r w:rsidR="005D65D3" w:rsidRPr="00C53E2A">
        <w:rPr>
          <w:rFonts w:ascii="Arial" w:hAnsi="Arial" w:cs="Arial"/>
          <w:lang w:eastAsia="en-PH"/>
        </w:rPr>
        <w:t xml:space="preserve"> still included in the books</w:t>
      </w:r>
      <w:r>
        <w:rPr>
          <w:rFonts w:ascii="Arial" w:hAnsi="Arial" w:cs="Arial"/>
          <w:lang w:eastAsia="en-PH"/>
        </w:rPr>
        <w:t>;</w:t>
      </w:r>
      <w:r w:rsidR="005D65D3" w:rsidRPr="00C53E2A">
        <w:rPr>
          <w:rFonts w:ascii="Arial" w:hAnsi="Arial" w:cs="Arial"/>
          <w:lang w:eastAsia="en-PH"/>
        </w:rPr>
        <w:t xml:space="preserve"> hence</w:t>
      </w:r>
      <w:r>
        <w:rPr>
          <w:rFonts w:ascii="Arial" w:hAnsi="Arial" w:cs="Arial"/>
          <w:lang w:eastAsia="en-PH"/>
        </w:rPr>
        <w:t>,</w:t>
      </w:r>
      <w:r w:rsidR="005D65D3" w:rsidRPr="00C53E2A">
        <w:rPr>
          <w:rFonts w:ascii="Arial" w:hAnsi="Arial" w:cs="Arial"/>
          <w:lang w:eastAsia="en-PH"/>
        </w:rPr>
        <w:t xml:space="preserve"> overstating the PPE account by the same amount. Th</w:t>
      </w:r>
      <w:r w:rsidR="00E564D8">
        <w:rPr>
          <w:rFonts w:ascii="Arial" w:hAnsi="Arial" w:cs="Arial"/>
          <w:lang w:eastAsia="en-PH"/>
        </w:rPr>
        <w:t>e properties were not derecognized from the books as the</w:t>
      </w:r>
      <w:r w:rsidR="005D65D3" w:rsidRPr="00C461BD">
        <w:rPr>
          <w:rFonts w:ascii="Arial" w:hAnsi="Arial" w:cs="Arial"/>
          <w:lang w:eastAsia="en-PH"/>
        </w:rPr>
        <w:t xml:space="preserve"> NTA </w:t>
      </w:r>
      <w:r w:rsidR="00E564D8">
        <w:rPr>
          <w:rFonts w:ascii="Arial" w:hAnsi="Arial" w:cs="Arial"/>
          <w:lang w:eastAsia="en-PH"/>
        </w:rPr>
        <w:t>CO</w:t>
      </w:r>
      <w:r w:rsidR="005D65D3" w:rsidRPr="00C461BD">
        <w:rPr>
          <w:rFonts w:ascii="Arial" w:hAnsi="Arial" w:cs="Arial"/>
          <w:lang w:eastAsia="en-PH"/>
        </w:rPr>
        <w:t xml:space="preserve"> </w:t>
      </w:r>
      <w:r w:rsidR="00671399" w:rsidRPr="00C461BD">
        <w:rPr>
          <w:rFonts w:ascii="Arial" w:hAnsi="Arial" w:cs="Arial"/>
        </w:rPr>
        <w:t>ha</w:t>
      </w:r>
      <w:r w:rsidR="00E564D8">
        <w:rPr>
          <w:rFonts w:ascii="Arial" w:hAnsi="Arial" w:cs="Arial"/>
        </w:rPr>
        <w:t>s</w:t>
      </w:r>
      <w:r w:rsidR="005D65D3" w:rsidRPr="00C461BD">
        <w:rPr>
          <w:rFonts w:ascii="Arial" w:hAnsi="Arial" w:cs="Arial"/>
          <w:lang w:eastAsia="en-PH"/>
        </w:rPr>
        <w:t xml:space="preserve"> not forwarded a copy of </w:t>
      </w:r>
      <w:r w:rsidR="00E564D8">
        <w:rPr>
          <w:rFonts w:ascii="Arial" w:hAnsi="Arial" w:cs="Arial"/>
          <w:lang w:eastAsia="en-PH"/>
        </w:rPr>
        <w:t xml:space="preserve">the </w:t>
      </w:r>
      <w:r w:rsidR="005D65D3" w:rsidRPr="00C461BD">
        <w:rPr>
          <w:rFonts w:ascii="Arial" w:hAnsi="Arial" w:cs="Arial"/>
          <w:lang w:eastAsia="en-PH"/>
        </w:rPr>
        <w:t xml:space="preserve">Deed of Donation in favor of </w:t>
      </w:r>
      <w:r w:rsidR="005D65D3" w:rsidRPr="0040178B">
        <w:rPr>
          <w:rFonts w:ascii="Arial" w:hAnsi="Arial" w:cs="Arial"/>
          <w:lang w:eastAsia="en-PH"/>
        </w:rPr>
        <w:t>ISU, which</w:t>
      </w:r>
      <w:r w:rsidR="00E564D8">
        <w:rPr>
          <w:rFonts w:ascii="Arial" w:hAnsi="Arial" w:cs="Arial"/>
          <w:lang w:eastAsia="en-PH"/>
        </w:rPr>
        <w:t xml:space="preserve"> would</w:t>
      </w:r>
      <w:r w:rsidR="005D65D3" w:rsidRPr="0040178B">
        <w:rPr>
          <w:rFonts w:ascii="Arial" w:hAnsi="Arial" w:cs="Arial"/>
          <w:lang w:eastAsia="en-PH"/>
        </w:rPr>
        <w:t xml:space="preserve"> serve as basis </w:t>
      </w:r>
      <w:r w:rsidR="00E564D8">
        <w:rPr>
          <w:rFonts w:ascii="Arial" w:hAnsi="Arial" w:cs="Arial"/>
          <w:lang w:eastAsia="en-PH"/>
        </w:rPr>
        <w:t>of</w:t>
      </w:r>
      <w:r w:rsidR="005D65D3" w:rsidRPr="0040178B">
        <w:rPr>
          <w:rFonts w:ascii="Arial" w:hAnsi="Arial" w:cs="Arial"/>
          <w:lang w:eastAsia="en-PH"/>
        </w:rPr>
        <w:t xml:space="preserve"> the</w:t>
      </w:r>
      <w:r w:rsidR="00E564D8">
        <w:rPr>
          <w:rFonts w:ascii="Arial" w:hAnsi="Arial" w:cs="Arial"/>
          <w:lang w:eastAsia="en-PH"/>
        </w:rPr>
        <w:t xml:space="preserve"> Branch</w:t>
      </w:r>
      <w:r w:rsidR="005D65D3" w:rsidRPr="0040178B">
        <w:rPr>
          <w:rFonts w:ascii="Arial" w:hAnsi="Arial" w:cs="Arial"/>
          <w:lang w:eastAsia="en-PH"/>
        </w:rPr>
        <w:t xml:space="preserve"> Accountant to drop the same from the books.</w:t>
      </w:r>
    </w:p>
    <w:p w:rsidR="00485211" w:rsidRPr="0040178B" w:rsidRDefault="00485211" w:rsidP="00485211">
      <w:pPr>
        <w:pStyle w:val="ListParagraph"/>
        <w:ind w:left="0"/>
        <w:jc w:val="both"/>
        <w:rPr>
          <w:rFonts w:ascii="Arial" w:hAnsi="Arial" w:cs="Arial"/>
        </w:rPr>
      </w:pPr>
    </w:p>
    <w:p w:rsidR="00664B82" w:rsidRPr="0040178B" w:rsidRDefault="00585960" w:rsidP="00852123">
      <w:pPr>
        <w:pStyle w:val="ListParagraph"/>
        <w:numPr>
          <w:ilvl w:val="1"/>
          <w:numId w:val="14"/>
        </w:numPr>
        <w:tabs>
          <w:tab w:val="clear" w:pos="720"/>
          <w:tab w:val="num" w:pos="0"/>
        </w:tabs>
        <w:ind w:left="0" w:firstLine="0"/>
        <w:jc w:val="both"/>
        <w:rPr>
          <w:rFonts w:ascii="Arial" w:hAnsi="Arial" w:cs="Arial"/>
          <w:b/>
        </w:rPr>
      </w:pPr>
      <w:r w:rsidRPr="0040178B">
        <w:rPr>
          <w:rFonts w:ascii="Arial" w:hAnsi="Arial" w:cs="Arial"/>
        </w:rPr>
        <w:t>A parcel of land</w:t>
      </w:r>
      <w:r w:rsidR="0046277F">
        <w:rPr>
          <w:rFonts w:ascii="Arial" w:hAnsi="Arial" w:cs="Arial"/>
        </w:rPr>
        <w:t xml:space="preserve"> </w:t>
      </w:r>
      <w:r w:rsidR="0046277F" w:rsidRPr="0040178B">
        <w:rPr>
          <w:rFonts w:ascii="Arial" w:hAnsi="Arial" w:cs="Arial"/>
        </w:rPr>
        <w:t xml:space="preserve">located in Cabanatuan City </w:t>
      </w:r>
      <w:r w:rsidR="0046277F">
        <w:rPr>
          <w:rFonts w:ascii="Arial" w:hAnsi="Arial" w:cs="Arial"/>
        </w:rPr>
        <w:t>was</w:t>
      </w:r>
      <w:r w:rsidRPr="0040178B">
        <w:rPr>
          <w:rFonts w:ascii="Arial" w:hAnsi="Arial" w:cs="Arial"/>
        </w:rPr>
        <w:t xml:space="preserve"> recorded </w:t>
      </w:r>
      <w:r w:rsidR="0050358B" w:rsidRPr="0040178B">
        <w:rPr>
          <w:rFonts w:ascii="Arial" w:hAnsi="Arial" w:cs="Arial"/>
        </w:rPr>
        <w:t xml:space="preserve">in the books of NTA </w:t>
      </w:r>
      <w:proofErr w:type="spellStart"/>
      <w:r w:rsidR="0050358B" w:rsidRPr="0040178B">
        <w:rPr>
          <w:rFonts w:ascii="Arial" w:hAnsi="Arial" w:cs="Arial"/>
        </w:rPr>
        <w:t>Pangasinan</w:t>
      </w:r>
      <w:proofErr w:type="spellEnd"/>
      <w:r w:rsidR="0050358B" w:rsidRPr="0040178B">
        <w:rPr>
          <w:rFonts w:ascii="Arial" w:hAnsi="Arial" w:cs="Arial"/>
        </w:rPr>
        <w:t xml:space="preserve"> Branch</w:t>
      </w:r>
      <w:r w:rsidR="0046277F">
        <w:rPr>
          <w:rFonts w:ascii="Arial" w:hAnsi="Arial" w:cs="Arial"/>
        </w:rPr>
        <w:t xml:space="preserve"> in the amount of P150</w:t>
      </w:r>
      <w:proofErr w:type="gramStart"/>
      <w:r w:rsidR="0046277F">
        <w:rPr>
          <w:rFonts w:ascii="Arial" w:hAnsi="Arial" w:cs="Arial"/>
        </w:rPr>
        <w:t>,000</w:t>
      </w:r>
      <w:proofErr w:type="gramEnd"/>
      <w:r w:rsidR="0046277F">
        <w:rPr>
          <w:rFonts w:ascii="Arial" w:hAnsi="Arial" w:cs="Arial"/>
        </w:rPr>
        <w:t>, but it</w:t>
      </w:r>
      <w:r w:rsidR="0050358B" w:rsidRPr="0040178B">
        <w:rPr>
          <w:rFonts w:ascii="Arial" w:hAnsi="Arial" w:cs="Arial"/>
        </w:rPr>
        <w:t xml:space="preserve"> was found not owned by the Agency </w:t>
      </w:r>
      <w:r w:rsidR="0046277F">
        <w:rPr>
          <w:rFonts w:ascii="Arial" w:hAnsi="Arial" w:cs="Arial"/>
        </w:rPr>
        <w:t>as</w:t>
      </w:r>
      <w:r w:rsidR="0050358B" w:rsidRPr="0040178B">
        <w:rPr>
          <w:rFonts w:ascii="Arial" w:hAnsi="Arial" w:cs="Arial"/>
        </w:rPr>
        <w:t xml:space="preserve"> the donation from </w:t>
      </w:r>
      <w:r w:rsidR="00FC0157">
        <w:rPr>
          <w:rFonts w:ascii="Arial" w:hAnsi="Arial" w:cs="Arial"/>
        </w:rPr>
        <w:t xml:space="preserve">the </w:t>
      </w:r>
      <w:r w:rsidR="0050358B" w:rsidRPr="0040178B">
        <w:rPr>
          <w:rFonts w:ascii="Arial" w:hAnsi="Arial" w:cs="Arial"/>
        </w:rPr>
        <w:t xml:space="preserve">National </w:t>
      </w:r>
      <w:r w:rsidR="00936603" w:rsidRPr="0040178B">
        <w:rPr>
          <w:rFonts w:ascii="Arial" w:hAnsi="Arial" w:cs="Arial"/>
        </w:rPr>
        <w:t>Food</w:t>
      </w:r>
      <w:r w:rsidR="0050358B" w:rsidRPr="0040178B">
        <w:rPr>
          <w:rFonts w:ascii="Arial" w:hAnsi="Arial" w:cs="Arial"/>
        </w:rPr>
        <w:t xml:space="preserve"> Authority</w:t>
      </w:r>
      <w:r w:rsidR="0046277F">
        <w:rPr>
          <w:rFonts w:ascii="Arial" w:hAnsi="Arial" w:cs="Arial"/>
        </w:rPr>
        <w:t xml:space="preserve"> (NFA)</w:t>
      </w:r>
      <w:r w:rsidR="0050358B" w:rsidRPr="0040178B">
        <w:rPr>
          <w:rFonts w:ascii="Arial" w:hAnsi="Arial" w:cs="Arial"/>
        </w:rPr>
        <w:t xml:space="preserve"> did not materialize. Management </w:t>
      </w:r>
      <w:r w:rsidR="00FC0157">
        <w:rPr>
          <w:rFonts w:ascii="Arial" w:hAnsi="Arial" w:cs="Arial"/>
        </w:rPr>
        <w:t>informed</w:t>
      </w:r>
      <w:r w:rsidR="0050358B" w:rsidRPr="0040178B">
        <w:rPr>
          <w:rFonts w:ascii="Arial" w:hAnsi="Arial" w:cs="Arial"/>
        </w:rPr>
        <w:t xml:space="preserve"> that they will </w:t>
      </w:r>
      <w:r w:rsidR="00ED3CD8" w:rsidRPr="0040178B">
        <w:rPr>
          <w:rFonts w:ascii="Arial" w:hAnsi="Arial" w:cs="Arial"/>
        </w:rPr>
        <w:t xml:space="preserve">drop from the </w:t>
      </w:r>
      <w:r w:rsidR="000650A4" w:rsidRPr="000650A4">
        <w:rPr>
          <w:rFonts w:ascii="Arial" w:hAnsi="Arial" w:cs="Arial"/>
        </w:rPr>
        <w:t>books</w:t>
      </w:r>
      <w:r w:rsidR="0061573C" w:rsidRPr="0040178B">
        <w:rPr>
          <w:rFonts w:ascii="Arial" w:hAnsi="Arial" w:cs="Arial"/>
        </w:rPr>
        <w:t xml:space="preserve"> </w:t>
      </w:r>
      <w:r w:rsidR="00851C79" w:rsidRPr="0040178B">
        <w:rPr>
          <w:rFonts w:ascii="Arial" w:hAnsi="Arial" w:cs="Arial"/>
        </w:rPr>
        <w:t xml:space="preserve">said </w:t>
      </w:r>
      <w:r w:rsidR="0046277F">
        <w:rPr>
          <w:rFonts w:ascii="Arial" w:hAnsi="Arial" w:cs="Arial"/>
        </w:rPr>
        <w:t>lot,</w:t>
      </w:r>
      <w:r w:rsidR="0050358B" w:rsidRPr="0040178B">
        <w:rPr>
          <w:rFonts w:ascii="Arial" w:hAnsi="Arial" w:cs="Arial"/>
        </w:rPr>
        <w:t xml:space="preserve"> since it is not duly owned by the Agency.</w:t>
      </w:r>
      <w:r w:rsidR="00A940E0" w:rsidRPr="0040178B">
        <w:rPr>
          <w:rFonts w:ascii="Arial" w:hAnsi="Arial" w:cs="Arial"/>
        </w:rPr>
        <w:t xml:space="preserve"> </w:t>
      </w:r>
    </w:p>
    <w:p w:rsidR="00C83B6B" w:rsidRPr="00C461BD" w:rsidRDefault="00C83B6B" w:rsidP="00C83B6B">
      <w:pPr>
        <w:pStyle w:val="ListParagraph"/>
        <w:ind w:left="0" w:right="-9"/>
        <w:jc w:val="both"/>
        <w:rPr>
          <w:rFonts w:ascii="Arial" w:hAnsi="Arial" w:cs="Arial"/>
          <w:color w:val="FF0000"/>
        </w:rPr>
      </w:pPr>
    </w:p>
    <w:p w:rsidR="00987544" w:rsidRPr="005B4ACD" w:rsidRDefault="00532B2C">
      <w:pPr>
        <w:pStyle w:val="ListParagraph"/>
        <w:numPr>
          <w:ilvl w:val="1"/>
          <w:numId w:val="14"/>
        </w:numPr>
        <w:tabs>
          <w:tab w:val="clear" w:pos="720"/>
          <w:tab w:val="num" w:pos="0"/>
        </w:tabs>
        <w:ind w:left="0" w:right="-9" w:firstLine="0"/>
        <w:jc w:val="both"/>
        <w:rPr>
          <w:rFonts w:ascii="Arial" w:hAnsi="Arial" w:cs="Arial"/>
        </w:rPr>
      </w:pPr>
      <w:r w:rsidRPr="00C461BD">
        <w:rPr>
          <w:rFonts w:ascii="Arial" w:hAnsi="Arial" w:cs="Arial"/>
        </w:rPr>
        <w:t>As a result of the aforementioned deficiencies</w:t>
      </w:r>
      <w:r w:rsidRPr="005B4ACD">
        <w:rPr>
          <w:rFonts w:ascii="Arial" w:hAnsi="Arial" w:cs="Arial"/>
        </w:rPr>
        <w:t xml:space="preserve">, </w:t>
      </w:r>
      <w:r w:rsidR="005B4ACD">
        <w:rPr>
          <w:rFonts w:ascii="Arial" w:hAnsi="Arial" w:cs="Arial"/>
        </w:rPr>
        <w:t xml:space="preserve">the </w:t>
      </w:r>
      <w:r w:rsidR="005B4ACD" w:rsidRPr="005B4ACD">
        <w:rPr>
          <w:rFonts w:ascii="Arial" w:hAnsi="Arial" w:cs="Arial"/>
          <w:bCs/>
        </w:rPr>
        <w:t>existence and completeness of the PPE account with total cost of P702.433 million as at December 31, 2017 could not be ascertained</w:t>
      </w:r>
      <w:r w:rsidR="005B4ACD">
        <w:rPr>
          <w:rFonts w:ascii="Arial" w:hAnsi="Arial" w:cs="Arial"/>
          <w:bCs/>
        </w:rPr>
        <w:t>.  Likewise, the ownership of NTA over some properties recorded in the books could not be established due to absence of documents and records.</w:t>
      </w:r>
    </w:p>
    <w:p w:rsidR="00D36D14" w:rsidRPr="00C53E2A" w:rsidRDefault="00D36D14" w:rsidP="008E38C1">
      <w:pPr>
        <w:pStyle w:val="ListParagraph"/>
        <w:ind w:left="0" w:right="-9"/>
        <w:jc w:val="both"/>
        <w:rPr>
          <w:rFonts w:ascii="Arial" w:hAnsi="Arial" w:cs="Arial"/>
        </w:rPr>
      </w:pPr>
    </w:p>
    <w:p w:rsidR="00E05BB9" w:rsidRPr="00C53E2A" w:rsidRDefault="00E05BB9" w:rsidP="00171D2F">
      <w:pPr>
        <w:pStyle w:val="ListParagraph"/>
        <w:numPr>
          <w:ilvl w:val="1"/>
          <w:numId w:val="14"/>
        </w:numPr>
        <w:tabs>
          <w:tab w:val="clear" w:pos="720"/>
          <w:tab w:val="num" w:pos="0"/>
        </w:tabs>
        <w:ind w:left="0" w:right="-9" w:firstLine="0"/>
        <w:jc w:val="both"/>
        <w:rPr>
          <w:rFonts w:ascii="Arial" w:hAnsi="Arial" w:cs="Arial"/>
        </w:rPr>
      </w:pPr>
      <w:r w:rsidRPr="00C53E2A">
        <w:rPr>
          <w:rFonts w:ascii="Arial" w:hAnsi="Arial" w:cs="Arial"/>
          <w:b/>
          <w:bCs/>
        </w:rPr>
        <w:t>We recommend</w:t>
      </w:r>
      <w:r w:rsidR="00412E8B" w:rsidRPr="00C53E2A">
        <w:rPr>
          <w:rFonts w:ascii="Arial" w:hAnsi="Arial" w:cs="Arial"/>
          <w:b/>
          <w:bCs/>
        </w:rPr>
        <w:t>ed</w:t>
      </w:r>
      <w:r w:rsidRPr="00C53E2A">
        <w:rPr>
          <w:rFonts w:ascii="Arial" w:hAnsi="Arial" w:cs="Arial"/>
          <w:b/>
          <w:bCs/>
        </w:rPr>
        <w:t xml:space="preserve"> </w:t>
      </w:r>
      <w:r w:rsidR="003F2586" w:rsidRPr="00C53E2A">
        <w:rPr>
          <w:rFonts w:ascii="Arial" w:hAnsi="Arial" w:cs="Arial"/>
          <w:b/>
          <w:bCs/>
        </w:rPr>
        <w:t>and</w:t>
      </w:r>
      <w:r w:rsidRPr="00C53E2A">
        <w:rPr>
          <w:rFonts w:ascii="Arial" w:hAnsi="Arial" w:cs="Arial"/>
          <w:b/>
          <w:bCs/>
        </w:rPr>
        <w:t xml:space="preserve"> Management</w:t>
      </w:r>
      <w:r w:rsidR="003F2586" w:rsidRPr="00C53E2A">
        <w:rPr>
          <w:rFonts w:ascii="Arial" w:hAnsi="Arial" w:cs="Arial"/>
          <w:b/>
          <w:bCs/>
        </w:rPr>
        <w:t xml:space="preserve"> agreed to</w:t>
      </w:r>
      <w:r w:rsidRPr="00C53E2A">
        <w:rPr>
          <w:rFonts w:ascii="Arial" w:hAnsi="Arial" w:cs="Arial"/>
          <w:b/>
          <w:bCs/>
        </w:rPr>
        <w:t>:</w:t>
      </w:r>
    </w:p>
    <w:p w:rsidR="00987544" w:rsidRDefault="0046296C" w:rsidP="00783F91">
      <w:pPr>
        <w:numPr>
          <w:ilvl w:val="1"/>
          <w:numId w:val="5"/>
        </w:numPr>
        <w:tabs>
          <w:tab w:val="left" w:pos="1260"/>
        </w:tabs>
        <w:ind w:left="709" w:firstLine="0"/>
        <w:contextualSpacing/>
        <w:jc w:val="both"/>
        <w:rPr>
          <w:rFonts w:ascii="Arial" w:hAnsi="Arial" w:cs="Arial"/>
          <w:sz w:val="22"/>
          <w:szCs w:val="22"/>
        </w:rPr>
      </w:pPr>
      <w:r w:rsidRPr="00C53E2A">
        <w:rPr>
          <w:rFonts w:ascii="Arial" w:hAnsi="Arial" w:cs="Arial"/>
          <w:b/>
          <w:sz w:val="22"/>
          <w:szCs w:val="22"/>
        </w:rPr>
        <w:t>Require the Inventory Committee to c</w:t>
      </w:r>
      <w:r w:rsidR="00E05BB9" w:rsidRPr="00C53E2A">
        <w:rPr>
          <w:rFonts w:ascii="Arial" w:hAnsi="Arial" w:cs="Arial"/>
          <w:b/>
          <w:sz w:val="22"/>
          <w:szCs w:val="22"/>
        </w:rPr>
        <w:t>omplete the conduct of physical inventory of immovable assets</w:t>
      </w:r>
      <w:r w:rsidR="00A04E99">
        <w:rPr>
          <w:rFonts w:ascii="Arial" w:hAnsi="Arial" w:cs="Arial"/>
          <w:b/>
          <w:sz w:val="22"/>
          <w:szCs w:val="22"/>
        </w:rPr>
        <w:t xml:space="preserve"> in NTA-</w:t>
      </w:r>
      <w:r w:rsidR="00783F91">
        <w:rPr>
          <w:rFonts w:ascii="Arial" w:hAnsi="Arial" w:cs="Arial"/>
          <w:b/>
          <w:sz w:val="22"/>
          <w:szCs w:val="22"/>
        </w:rPr>
        <w:t>C</w:t>
      </w:r>
      <w:r w:rsidR="00A04E99">
        <w:rPr>
          <w:rFonts w:ascii="Arial" w:hAnsi="Arial" w:cs="Arial"/>
          <w:b/>
          <w:sz w:val="22"/>
          <w:szCs w:val="22"/>
        </w:rPr>
        <w:t xml:space="preserve">O </w:t>
      </w:r>
      <w:r w:rsidR="0061573C">
        <w:rPr>
          <w:rFonts w:ascii="Arial" w:hAnsi="Arial" w:cs="Arial"/>
          <w:b/>
          <w:sz w:val="22"/>
          <w:szCs w:val="22"/>
        </w:rPr>
        <w:t xml:space="preserve">books </w:t>
      </w:r>
      <w:r w:rsidR="0061573C" w:rsidRPr="00C53E2A">
        <w:rPr>
          <w:rFonts w:ascii="Arial" w:hAnsi="Arial" w:cs="Arial"/>
          <w:b/>
          <w:sz w:val="22"/>
          <w:szCs w:val="22"/>
        </w:rPr>
        <w:t>including</w:t>
      </w:r>
      <w:r w:rsidR="00C00295" w:rsidRPr="00C53E2A">
        <w:rPr>
          <w:rFonts w:ascii="Arial" w:hAnsi="Arial" w:cs="Arial"/>
          <w:b/>
          <w:sz w:val="22"/>
          <w:szCs w:val="22"/>
        </w:rPr>
        <w:t xml:space="preserve"> the properties </w:t>
      </w:r>
      <w:r w:rsidR="00A04E99">
        <w:rPr>
          <w:rFonts w:ascii="Arial" w:hAnsi="Arial" w:cs="Arial"/>
          <w:b/>
          <w:sz w:val="22"/>
          <w:szCs w:val="22"/>
        </w:rPr>
        <w:t xml:space="preserve">located </w:t>
      </w:r>
      <w:r w:rsidR="00C00295" w:rsidRPr="00C53E2A">
        <w:rPr>
          <w:rFonts w:ascii="Arial" w:hAnsi="Arial" w:cs="Arial"/>
          <w:b/>
          <w:sz w:val="22"/>
          <w:szCs w:val="22"/>
        </w:rPr>
        <w:t>in CAR</w:t>
      </w:r>
      <w:r w:rsidR="009F6CE4" w:rsidRPr="00C53E2A">
        <w:rPr>
          <w:rFonts w:ascii="Arial" w:hAnsi="Arial" w:cs="Arial"/>
          <w:b/>
          <w:sz w:val="22"/>
          <w:szCs w:val="22"/>
        </w:rPr>
        <w:t>, Region</w:t>
      </w:r>
      <w:r w:rsidR="008E38C1" w:rsidRPr="00C53E2A">
        <w:rPr>
          <w:rFonts w:ascii="Arial" w:hAnsi="Arial" w:cs="Arial"/>
          <w:b/>
          <w:sz w:val="22"/>
          <w:szCs w:val="22"/>
        </w:rPr>
        <w:t>s</w:t>
      </w:r>
      <w:r w:rsidR="009F6CE4" w:rsidRPr="00C53E2A">
        <w:rPr>
          <w:rFonts w:ascii="Arial" w:hAnsi="Arial" w:cs="Arial"/>
          <w:b/>
          <w:sz w:val="22"/>
          <w:szCs w:val="22"/>
        </w:rPr>
        <w:t xml:space="preserve"> I and II </w:t>
      </w:r>
      <w:r w:rsidR="00A04E99">
        <w:rPr>
          <w:rFonts w:ascii="Arial" w:hAnsi="Arial" w:cs="Arial"/>
          <w:b/>
          <w:sz w:val="22"/>
          <w:szCs w:val="22"/>
        </w:rPr>
        <w:t xml:space="preserve">to check their existence and </w:t>
      </w:r>
      <w:r w:rsidR="00783F91">
        <w:rPr>
          <w:rFonts w:ascii="Arial" w:hAnsi="Arial" w:cs="Arial"/>
          <w:b/>
          <w:color w:val="000000" w:themeColor="text1"/>
          <w:sz w:val="22"/>
          <w:szCs w:val="22"/>
        </w:rPr>
        <w:t>conditions</w:t>
      </w:r>
      <w:r w:rsidR="000650A4" w:rsidRPr="000650A4">
        <w:rPr>
          <w:rFonts w:ascii="Arial" w:hAnsi="Arial" w:cs="Arial"/>
          <w:b/>
          <w:color w:val="000000" w:themeColor="text1"/>
          <w:sz w:val="22"/>
          <w:szCs w:val="22"/>
        </w:rPr>
        <w:t xml:space="preserve"> and</w:t>
      </w:r>
      <w:r w:rsidR="00783F91">
        <w:rPr>
          <w:rFonts w:ascii="Arial" w:hAnsi="Arial" w:cs="Arial"/>
          <w:b/>
          <w:color w:val="000000" w:themeColor="text1"/>
          <w:sz w:val="22"/>
          <w:szCs w:val="22"/>
        </w:rPr>
        <w:t>,</w:t>
      </w:r>
      <w:r w:rsidR="000650A4" w:rsidRPr="000650A4">
        <w:rPr>
          <w:rFonts w:ascii="Arial" w:hAnsi="Arial" w:cs="Arial"/>
          <w:b/>
          <w:color w:val="000000" w:themeColor="text1"/>
          <w:sz w:val="22"/>
          <w:szCs w:val="22"/>
        </w:rPr>
        <w:t xml:space="preserve"> to prepare the RPCPPE for reconciliation with the accounting</w:t>
      </w:r>
      <w:r w:rsidR="00783F91">
        <w:rPr>
          <w:rFonts w:ascii="Arial" w:hAnsi="Arial" w:cs="Arial"/>
          <w:b/>
          <w:color w:val="000000" w:themeColor="text1"/>
          <w:sz w:val="22"/>
          <w:szCs w:val="22"/>
        </w:rPr>
        <w:t xml:space="preserve"> and property</w:t>
      </w:r>
      <w:r w:rsidR="000650A4" w:rsidRPr="000650A4">
        <w:rPr>
          <w:rFonts w:ascii="Arial" w:hAnsi="Arial" w:cs="Arial"/>
          <w:b/>
          <w:color w:val="000000" w:themeColor="text1"/>
          <w:sz w:val="22"/>
          <w:szCs w:val="22"/>
        </w:rPr>
        <w:t xml:space="preserve"> records and to identify the missing and unrecorded properties </w:t>
      </w:r>
      <w:r w:rsidRPr="00C53E2A">
        <w:rPr>
          <w:rFonts w:ascii="Arial" w:hAnsi="Arial" w:cs="Arial"/>
          <w:b/>
          <w:sz w:val="22"/>
          <w:szCs w:val="22"/>
        </w:rPr>
        <w:t>in the books;</w:t>
      </w:r>
    </w:p>
    <w:p w:rsidR="00987544" w:rsidRDefault="00987544">
      <w:pPr>
        <w:ind w:left="709"/>
        <w:contextualSpacing/>
        <w:jc w:val="both"/>
        <w:rPr>
          <w:rFonts w:ascii="Arial" w:hAnsi="Arial" w:cs="Arial"/>
          <w:sz w:val="22"/>
          <w:szCs w:val="22"/>
        </w:rPr>
      </w:pPr>
    </w:p>
    <w:p w:rsidR="00987544" w:rsidRPr="00783F91" w:rsidRDefault="00F83BD7" w:rsidP="00783F91">
      <w:pPr>
        <w:numPr>
          <w:ilvl w:val="1"/>
          <w:numId w:val="5"/>
        </w:numPr>
        <w:tabs>
          <w:tab w:val="left" w:pos="1260"/>
        </w:tabs>
        <w:ind w:left="709" w:firstLine="0"/>
        <w:contextualSpacing/>
        <w:jc w:val="both"/>
        <w:rPr>
          <w:rFonts w:ascii="Arial" w:hAnsi="Arial" w:cs="Arial"/>
          <w:b/>
          <w:sz w:val="22"/>
          <w:szCs w:val="22"/>
        </w:rPr>
      </w:pPr>
      <w:r w:rsidRPr="00783F91">
        <w:rPr>
          <w:rFonts w:ascii="Arial" w:hAnsi="Arial" w:cs="Arial"/>
          <w:b/>
          <w:sz w:val="22"/>
          <w:szCs w:val="22"/>
        </w:rPr>
        <w:t xml:space="preserve">Conduct periodic reconciliation of the records between accounting and property records </w:t>
      </w:r>
      <w:r w:rsidR="00851C79" w:rsidRPr="00783F91">
        <w:rPr>
          <w:rFonts w:ascii="Arial" w:hAnsi="Arial" w:cs="Arial"/>
          <w:b/>
          <w:sz w:val="22"/>
          <w:szCs w:val="22"/>
        </w:rPr>
        <w:t xml:space="preserve">of </w:t>
      </w:r>
      <w:r w:rsidR="00783F91">
        <w:rPr>
          <w:rFonts w:ascii="Arial" w:hAnsi="Arial" w:cs="Arial"/>
          <w:b/>
          <w:sz w:val="22"/>
          <w:szCs w:val="22"/>
        </w:rPr>
        <w:t>C</w:t>
      </w:r>
      <w:r w:rsidR="00851C79" w:rsidRPr="00783F91">
        <w:rPr>
          <w:rFonts w:ascii="Arial" w:hAnsi="Arial" w:cs="Arial"/>
          <w:b/>
          <w:sz w:val="22"/>
          <w:szCs w:val="22"/>
        </w:rPr>
        <w:t xml:space="preserve">O and </w:t>
      </w:r>
      <w:proofErr w:type="spellStart"/>
      <w:r w:rsidR="00851C79" w:rsidRPr="00783F91">
        <w:rPr>
          <w:rFonts w:ascii="Arial" w:hAnsi="Arial" w:cs="Arial"/>
          <w:b/>
          <w:sz w:val="22"/>
          <w:szCs w:val="22"/>
        </w:rPr>
        <w:t>Isabela</w:t>
      </w:r>
      <w:proofErr w:type="spellEnd"/>
      <w:r w:rsidR="00851C79" w:rsidRPr="00783F91">
        <w:rPr>
          <w:rFonts w:ascii="Arial" w:hAnsi="Arial" w:cs="Arial"/>
          <w:b/>
          <w:sz w:val="22"/>
          <w:szCs w:val="22"/>
        </w:rPr>
        <w:t xml:space="preserve"> Branch </w:t>
      </w:r>
      <w:r w:rsidRPr="00783F91">
        <w:rPr>
          <w:rFonts w:ascii="Arial" w:hAnsi="Arial" w:cs="Arial"/>
          <w:b/>
          <w:sz w:val="22"/>
          <w:szCs w:val="22"/>
        </w:rPr>
        <w:t>after physical inventory taking and effect the necessary adjustments in the books, if any</w:t>
      </w:r>
      <w:r w:rsidR="00D36D14" w:rsidRPr="00783F91">
        <w:rPr>
          <w:rFonts w:ascii="Arial" w:hAnsi="Arial" w:cs="Arial"/>
          <w:b/>
          <w:sz w:val="22"/>
          <w:szCs w:val="22"/>
        </w:rPr>
        <w:t>;</w:t>
      </w:r>
      <w:r w:rsidRPr="00783F91">
        <w:rPr>
          <w:rFonts w:ascii="Arial" w:hAnsi="Arial" w:cs="Arial"/>
          <w:b/>
          <w:sz w:val="22"/>
          <w:szCs w:val="22"/>
        </w:rPr>
        <w:t xml:space="preserve"> </w:t>
      </w:r>
    </w:p>
    <w:p w:rsidR="00987544" w:rsidRDefault="00987544">
      <w:pPr>
        <w:ind w:left="709"/>
        <w:contextualSpacing/>
        <w:jc w:val="both"/>
        <w:rPr>
          <w:rFonts w:ascii="Arial" w:hAnsi="Arial" w:cs="Arial"/>
          <w:sz w:val="22"/>
          <w:szCs w:val="22"/>
        </w:rPr>
      </w:pPr>
    </w:p>
    <w:p w:rsidR="006B76E4" w:rsidRDefault="006B76E4">
      <w:pPr>
        <w:ind w:left="709"/>
        <w:contextualSpacing/>
        <w:jc w:val="both"/>
        <w:rPr>
          <w:rFonts w:ascii="Arial" w:hAnsi="Arial" w:cs="Arial"/>
          <w:sz w:val="22"/>
          <w:szCs w:val="22"/>
        </w:rPr>
      </w:pPr>
    </w:p>
    <w:p w:rsidR="00987544" w:rsidRDefault="00C77272" w:rsidP="00783F91">
      <w:pPr>
        <w:numPr>
          <w:ilvl w:val="1"/>
          <w:numId w:val="5"/>
        </w:numPr>
        <w:tabs>
          <w:tab w:val="left" w:pos="1260"/>
        </w:tabs>
        <w:ind w:left="709" w:firstLine="0"/>
        <w:contextualSpacing/>
        <w:jc w:val="both"/>
        <w:rPr>
          <w:rFonts w:ascii="Arial" w:hAnsi="Arial" w:cs="Arial"/>
          <w:b/>
          <w:sz w:val="22"/>
          <w:szCs w:val="22"/>
        </w:rPr>
      </w:pPr>
      <w:r w:rsidRPr="00C53E2A">
        <w:rPr>
          <w:rFonts w:ascii="Arial" w:hAnsi="Arial" w:cs="Arial"/>
          <w:b/>
          <w:sz w:val="22"/>
          <w:szCs w:val="22"/>
        </w:rPr>
        <w:lastRenderedPageBreak/>
        <w:t>Co</w:t>
      </w:r>
      <w:r w:rsidR="002667C9" w:rsidRPr="00C53E2A">
        <w:rPr>
          <w:rFonts w:ascii="Arial" w:hAnsi="Arial" w:cs="Arial"/>
          <w:b/>
          <w:sz w:val="22"/>
          <w:szCs w:val="22"/>
        </w:rPr>
        <w:t>n</w:t>
      </w:r>
      <w:r w:rsidRPr="00C53E2A">
        <w:rPr>
          <w:rFonts w:ascii="Arial" w:hAnsi="Arial" w:cs="Arial"/>
          <w:b/>
          <w:sz w:val="22"/>
          <w:szCs w:val="22"/>
        </w:rPr>
        <w:t>duct impairment testing</w:t>
      </w:r>
      <w:r w:rsidR="002667C9" w:rsidRPr="00C53E2A">
        <w:rPr>
          <w:rFonts w:ascii="Arial" w:hAnsi="Arial" w:cs="Arial"/>
          <w:b/>
          <w:sz w:val="22"/>
          <w:szCs w:val="22"/>
        </w:rPr>
        <w:t xml:space="preserve"> of the idle </w:t>
      </w:r>
      <w:r w:rsidR="00783F91">
        <w:rPr>
          <w:rFonts w:ascii="Arial" w:hAnsi="Arial" w:cs="Arial"/>
          <w:b/>
          <w:sz w:val="22"/>
          <w:szCs w:val="22"/>
        </w:rPr>
        <w:t>property</w:t>
      </w:r>
      <w:r w:rsidR="002667C9" w:rsidRPr="00C53E2A">
        <w:rPr>
          <w:rFonts w:ascii="Arial" w:hAnsi="Arial" w:cs="Arial"/>
          <w:b/>
          <w:sz w:val="22"/>
          <w:szCs w:val="22"/>
        </w:rPr>
        <w:t xml:space="preserve"> in NTA Cagayan</w:t>
      </w:r>
      <w:r w:rsidR="00783F91">
        <w:rPr>
          <w:rFonts w:ascii="Arial" w:hAnsi="Arial" w:cs="Arial"/>
          <w:b/>
          <w:sz w:val="22"/>
          <w:szCs w:val="22"/>
        </w:rPr>
        <w:t xml:space="preserve"> Branch</w:t>
      </w:r>
      <w:r w:rsidR="002667C9" w:rsidRPr="00C53E2A">
        <w:rPr>
          <w:rFonts w:ascii="Arial" w:hAnsi="Arial" w:cs="Arial"/>
          <w:b/>
          <w:sz w:val="22"/>
          <w:szCs w:val="22"/>
        </w:rPr>
        <w:t xml:space="preserve"> to determine the amount of allowance to be provided</w:t>
      </w:r>
      <w:r w:rsidR="00F46671" w:rsidRPr="00C53E2A">
        <w:rPr>
          <w:rFonts w:ascii="Arial" w:hAnsi="Arial" w:cs="Arial"/>
          <w:b/>
          <w:sz w:val="22"/>
          <w:szCs w:val="22"/>
          <w:lang w:eastAsia="en-PH"/>
        </w:rPr>
        <w:t>;</w:t>
      </w:r>
      <w:r w:rsidR="002667C9" w:rsidRPr="00C53E2A">
        <w:rPr>
          <w:rFonts w:ascii="Arial" w:hAnsi="Arial" w:cs="Arial"/>
          <w:b/>
          <w:sz w:val="22"/>
          <w:szCs w:val="22"/>
          <w:lang w:eastAsia="en-PH"/>
        </w:rPr>
        <w:t xml:space="preserve"> </w:t>
      </w:r>
    </w:p>
    <w:p w:rsidR="00987544" w:rsidRDefault="00987544">
      <w:pPr>
        <w:ind w:left="709"/>
        <w:rPr>
          <w:rFonts w:ascii="Arial" w:hAnsi="Arial" w:cs="Arial"/>
          <w:b/>
        </w:rPr>
      </w:pPr>
    </w:p>
    <w:p w:rsidR="00987544" w:rsidRDefault="00F9380D" w:rsidP="00783F91">
      <w:pPr>
        <w:numPr>
          <w:ilvl w:val="1"/>
          <w:numId w:val="5"/>
        </w:numPr>
        <w:tabs>
          <w:tab w:val="left" w:pos="1260"/>
        </w:tabs>
        <w:ind w:left="709" w:firstLine="1"/>
        <w:contextualSpacing/>
        <w:jc w:val="both"/>
        <w:rPr>
          <w:rFonts w:ascii="Arial" w:hAnsi="Arial" w:cs="Arial"/>
          <w:b/>
          <w:color w:val="FF0000"/>
          <w:sz w:val="22"/>
          <w:szCs w:val="22"/>
        </w:rPr>
      </w:pPr>
      <w:r w:rsidRPr="00A31A5E">
        <w:rPr>
          <w:rFonts w:ascii="Arial" w:hAnsi="Arial" w:cs="Arial"/>
          <w:b/>
          <w:sz w:val="22"/>
          <w:szCs w:val="22"/>
        </w:rPr>
        <w:t xml:space="preserve">Undertake necessary actions/measures for the removal of the informal settlers </w:t>
      </w:r>
      <w:r w:rsidR="0092240A" w:rsidRPr="00A31A5E">
        <w:rPr>
          <w:rFonts w:ascii="Arial" w:hAnsi="Arial" w:cs="Arial"/>
          <w:b/>
          <w:sz w:val="22"/>
          <w:szCs w:val="22"/>
        </w:rPr>
        <w:t>in all</w:t>
      </w:r>
      <w:r w:rsidRPr="00A31A5E">
        <w:rPr>
          <w:rFonts w:ascii="Arial" w:hAnsi="Arial" w:cs="Arial"/>
          <w:b/>
          <w:sz w:val="22"/>
          <w:szCs w:val="22"/>
        </w:rPr>
        <w:t xml:space="preserve"> NTA propert</w:t>
      </w:r>
      <w:r w:rsidR="00A04E99" w:rsidRPr="00A31A5E">
        <w:rPr>
          <w:rFonts w:ascii="Arial" w:hAnsi="Arial" w:cs="Arial"/>
          <w:b/>
          <w:sz w:val="22"/>
          <w:szCs w:val="22"/>
        </w:rPr>
        <w:t>ies</w:t>
      </w:r>
      <w:r w:rsidR="0061573C" w:rsidRPr="00A31A5E">
        <w:rPr>
          <w:rFonts w:ascii="Arial" w:hAnsi="Arial" w:cs="Arial"/>
          <w:b/>
          <w:sz w:val="22"/>
          <w:szCs w:val="22"/>
        </w:rPr>
        <w:t xml:space="preserve"> to be used for warehousing purposes as provided under Proclamation No. 454 dated September 19, 1939 by then President Manuel L. Quezon;</w:t>
      </w:r>
    </w:p>
    <w:p w:rsidR="00987544" w:rsidRDefault="00987544">
      <w:pPr>
        <w:ind w:left="709"/>
        <w:rPr>
          <w:rFonts w:ascii="Arial" w:hAnsi="Arial" w:cs="Arial"/>
          <w:b/>
        </w:rPr>
      </w:pPr>
    </w:p>
    <w:p w:rsidR="00987544" w:rsidRPr="009C28DF" w:rsidRDefault="004E206D" w:rsidP="009C28DF">
      <w:pPr>
        <w:numPr>
          <w:ilvl w:val="1"/>
          <w:numId w:val="5"/>
        </w:numPr>
        <w:tabs>
          <w:tab w:val="left" w:pos="1260"/>
        </w:tabs>
        <w:ind w:left="709" w:firstLine="1"/>
        <w:contextualSpacing/>
        <w:jc w:val="both"/>
        <w:rPr>
          <w:rFonts w:ascii="Arial" w:hAnsi="Arial" w:cs="Arial"/>
          <w:b/>
          <w:sz w:val="22"/>
          <w:szCs w:val="22"/>
        </w:rPr>
      </w:pPr>
      <w:r>
        <w:rPr>
          <w:rFonts w:ascii="Arial" w:hAnsi="Arial" w:cs="Arial"/>
          <w:b/>
          <w:sz w:val="22"/>
          <w:szCs w:val="22"/>
        </w:rPr>
        <w:t>Exhaust all remedies</w:t>
      </w:r>
      <w:r w:rsidR="00F9380D" w:rsidRPr="009C28DF">
        <w:rPr>
          <w:rFonts w:ascii="Arial" w:hAnsi="Arial" w:cs="Arial"/>
          <w:b/>
          <w:sz w:val="22"/>
          <w:szCs w:val="22"/>
        </w:rPr>
        <w:t xml:space="preserve"> for the recovery of parcel</w:t>
      </w:r>
      <w:r w:rsidR="001A1237" w:rsidRPr="009C28DF">
        <w:rPr>
          <w:rFonts w:ascii="Arial" w:hAnsi="Arial" w:cs="Arial"/>
          <w:b/>
          <w:sz w:val="22"/>
          <w:szCs w:val="22"/>
        </w:rPr>
        <w:t>s</w:t>
      </w:r>
      <w:r w:rsidR="00F9380D" w:rsidRPr="009C28DF">
        <w:rPr>
          <w:rFonts w:ascii="Arial" w:hAnsi="Arial" w:cs="Arial"/>
          <w:b/>
          <w:sz w:val="22"/>
          <w:szCs w:val="22"/>
        </w:rPr>
        <w:t xml:space="preserve"> of </w:t>
      </w:r>
      <w:r w:rsidR="0061573C" w:rsidRPr="009C28DF">
        <w:rPr>
          <w:rFonts w:ascii="Arial" w:hAnsi="Arial" w:cs="Arial"/>
          <w:b/>
          <w:sz w:val="22"/>
          <w:szCs w:val="22"/>
        </w:rPr>
        <w:t>land in</w:t>
      </w:r>
      <w:r w:rsidR="008E4A8C" w:rsidRPr="009C28DF">
        <w:rPr>
          <w:rFonts w:ascii="Arial" w:hAnsi="Arial" w:cs="Arial"/>
          <w:b/>
          <w:sz w:val="22"/>
          <w:szCs w:val="22"/>
        </w:rPr>
        <w:t xml:space="preserve"> </w:t>
      </w:r>
      <w:proofErr w:type="spellStart"/>
      <w:r w:rsidR="008E4A8C" w:rsidRPr="009C28DF">
        <w:rPr>
          <w:rFonts w:ascii="Arial" w:hAnsi="Arial" w:cs="Arial"/>
          <w:b/>
          <w:sz w:val="22"/>
          <w:szCs w:val="22"/>
        </w:rPr>
        <w:t>Isabela</w:t>
      </w:r>
      <w:proofErr w:type="spellEnd"/>
      <w:r w:rsidR="009C28DF" w:rsidRPr="009C28DF">
        <w:rPr>
          <w:rFonts w:ascii="Arial" w:hAnsi="Arial" w:cs="Arial"/>
          <w:b/>
          <w:sz w:val="22"/>
          <w:szCs w:val="22"/>
        </w:rPr>
        <w:t xml:space="preserve"> </w:t>
      </w:r>
      <w:r w:rsidR="009C28DF" w:rsidRPr="009C28DF">
        <w:rPr>
          <w:rFonts w:ascii="Arial" w:hAnsi="Arial" w:cs="Arial"/>
          <w:b/>
          <w:sz w:val="22"/>
          <w:szCs w:val="22"/>
          <w:lang w:eastAsia="en-PH"/>
        </w:rPr>
        <w:t>subject of EP</w:t>
      </w:r>
      <w:r w:rsidR="003A7399">
        <w:rPr>
          <w:rFonts w:ascii="Arial" w:hAnsi="Arial" w:cs="Arial"/>
          <w:b/>
          <w:sz w:val="22"/>
          <w:szCs w:val="22"/>
          <w:lang w:eastAsia="en-PH"/>
        </w:rPr>
        <w:t>s</w:t>
      </w:r>
      <w:r w:rsidR="009C28DF" w:rsidRPr="009C28DF">
        <w:rPr>
          <w:rFonts w:ascii="Arial" w:hAnsi="Arial" w:cs="Arial"/>
          <w:b/>
          <w:sz w:val="22"/>
          <w:szCs w:val="22"/>
          <w:lang w:eastAsia="en-PH"/>
        </w:rPr>
        <w:t xml:space="preserve"> in favor of DAR beneficiaries</w:t>
      </w:r>
      <w:r w:rsidR="008E4A8C" w:rsidRPr="009C28DF">
        <w:rPr>
          <w:rFonts w:ascii="Arial" w:hAnsi="Arial" w:cs="Arial"/>
          <w:b/>
          <w:sz w:val="22"/>
          <w:szCs w:val="22"/>
        </w:rPr>
        <w:t xml:space="preserve"> </w:t>
      </w:r>
      <w:r w:rsidR="00A31A5E" w:rsidRPr="009C28DF">
        <w:rPr>
          <w:rFonts w:ascii="Arial" w:hAnsi="Arial" w:cs="Arial"/>
          <w:b/>
          <w:sz w:val="22"/>
          <w:szCs w:val="22"/>
        </w:rPr>
        <w:t>and</w:t>
      </w:r>
      <w:r w:rsidR="003A7399">
        <w:rPr>
          <w:rFonts w:ascii="Arial" w:hAnsi="Arial" w:cs="Arial"/>
          <w:b/>
          <w:sz w:val="22"/>
          <w:szCs w:val="22"/>
        </w:rPr>
        <w:t>,</w:t>
      </w:r>
      <w:r w:rsidR="00A31A5E" w:rsidRPr="009C28DF">
        <w:rPr>
          <w:rFonts w:ascii="Arial" w:hAnsi="Arial" w:cs="Arial"/>
          <w:b/>
          <w:sz w:val="22"/>
          <w:szCs w:val="22"/>
        </w:rPr>
        <w:t xml:space="preserve"> follow up</w:t>
      </w:r>
      <w:r w:rsidR="009C28DF">
        <w:rPr>
          <w:rFonts w:ascii="Arial" w:hAnsi="Arial" w:cs="Arial"/>
          <w:b/>
          <w:sz w:val="22"/>
          <w:szCs w:val="22"/>
        </w:rPr>
        <w:t xml:space="preserve"> reply of DAR on </w:t>
      </w:r>
      <w:r w:rsidR="009C28DF" w:rsidRPr="009C28DF">
        <w:rPr>
          <w:rFonts w:ascii="Arial" w:hAnsi="Arial" w:cs="Arial"/>
          <w:b/>
          <w:sz w:val="22"/>
          <w:szCs w:val="22"/>
          <w:lang w:eastAsia="en-PH"/>
        </w:rPr>
        <w:t xml:space="preserve">letter-complaint filed by the NTA for the consequent cancellation </w:t>
      </w:r>
      <w:r w:rsidR="003A7399">
        <w:rPr>
          <w:rFonts w:ascii="Arial" w:hAnsi="Arial" w:cs="Arial"/>
          <w:b/>
          <w:sz w:val="22"/>
          <w:szCs w:val="22"/>
          <w:lang w:eastAsia="en-PH"/>
        </w:rPr>
        <w:t xml:space="preserve">               </w:t>
      </w:r>
      <w:r w:rsidR="009C28DF" w:rsidRPr="009C28DF">
        <w:rPr>
          <w:rFonts w:ascii="Arial" w:hAnsi="Arial" w:cs="Arial"/>
          <w:b/>
          <w:sz w:val="22"/>
          <w:szCs w:val="22"/>
          <w:lang w:eastAsia="en-PH"/>
        </w:rPr>
        <w:t>of the EPs</w:t>
      </w:r>
      <w:r w:rsidR="009C28DF">
        <w:rPr>
          <w:rFonts w:ascii="Arial" w:hAnsi="Arial" w:cs="Arial"/>
          <w:b/>
          <w:sz w:val="22"/>
          <w:szCs w:val="22"/>
          <w:lang w:eastAsia="en-PH"/>
        </w:rPr>
        <w:t>;</w:t>
      </w:r>
    </w:p>
    <w:p w:rsidR="00987544" w:rsidRDefault="00987544">
      <w:pPr>
        <w:ind w:left="709"/>
        <w:contextualSpacing/>
        <w:jc w:val="both"/>
        <w:rPr>
          <w:rFonts w:ascii="Arial" w:hAnsi="Arial" w:cs="Arial"/>
          <w:b/>
          <w:color w:val="FF0000"/>
          <w:sz w:val="22"/>
          <w:szCs w:val="22"/>
        </w:rPr>
      </w:pPr>
    </w:p>
    <w:p w:rsidR="00987544" w:rsidRDefault="008E4A8C" w:rsidP="009C28DF">
      <w:pPr>
        <w:numPr>
          <w:ilvl w:val="1"/>
          <w:numId w:val="5"/>
        </w:numPr>
        <w:tabs>
          <w:tab w:val="left" w:pos="1260"/>
        </w:tabs>
        <w:ind w:left="709" w:firstLine="0"/>
        <w:contextualSpacing/>
        <w:jc w:val="both"/>
        <w:rPr>
          <w:rFonts w:ascii="Arial" w:hAnsi="Arial" w:cs="Arial"/>
          <w:b/>
          <w:sz w:val="22"/>
          <w:szCs w:val="22"/>
        </w:rPr>
      </w:pPr>
      <w:r w:rsidRPr="00A31A5E">
        <w:rPr>
          <w:rFonts w:ascii="Arial" w:hAnsi="Arial" w:cs="Arial"/>
          <w:b/>
          <w:sz w:val="22"/>
          <w:szCs w:val="22"/>
        </w:rPr>
        <w:t xml:space="preserve">Require the </w:t>
      </w:r>
      <w:r w:rsidR="004E206D">
        <w:rPr>
          <w:rFonts w:ascii="Arial" w:hAnsi="Arial" w:cs="Arial"/>
          <w:b/>
          <w:sz w:val="22"/>
          <w:szCs w:val="22"/>
        </w:rPr>
        <w:t>person responsible</w:t>
      </w:r>
      <w:r w:rsidRPr="00A31A5E">
        <w:rPr>
          <w:rFonts w:ascii="Arial" w:hAnsi="Arial" w:cs="Arial"/>
          <w:b/>
          <w:sz w:val="22"/>
          <w:szCs w:val="22"/>
        </w:rPr>
        <w:t xml:space="preserve"> </w:t>
      </w:r>
      <w:r w:rsidR="004E206D">
        <w:rPr>
          <w:rFonts w:ascii="Arial" w:hAnsi="Arial" w:cs="Arial"/>
          <w:b/>
          <w:sz w:val="22"/>
          <w:szCs w:val="22"/>
        </w:rPr>
        <w:t xml:space="preserve"> in the CO </w:t>
      </w:r>
      <w:r w:rsidRPr="00A31A5E">
        <w:rPr>
          <w:rFonts w:ascii="Arial" w:hAnsi="Arial" w:cs="Arial"/>
          <w:b/>
          <w:sz w:val="22"/>
          <w:szCs w:val="22"/>
        </w:rPr>
        <w:t>to p</w:t>
      </w:r>
      <w:r w:rsidR="0032152E" w:rsidRPr="00A31A5E">
        <w:rPr>
          <w:rFonts w:ascii="Arial" w:hAnsi="Arial" w:cs="Arial"/>
          <w:b/>
          <w:sz w:val="22"/>
          <w:szCs w:val="22"/>
        </w:rPr>
        <w:t>rovide</w:t>
      </w:r>
      <w:r w:rsidR="004E206D">
        <w:rPr>
          <w:rFonts w:ascii="Arial" w:hAnsi="Arial" w:cs="Arial"/>
          <w:b/>
          <w:sz w:val="22"/>
          <w:szCs w:val="22"/>
        </w:rPr>
        <w:t xml:space="preserve"> </w:t>
      </w:r>
      <w:r w:rsidR="004E206D" w:rsidRPr="00A31A5E">
        <w:rPr>
          <w:rFonts w:ascii="Arial" w:hAnsi="Arial" w:cs="Arial"/>
          <w:b/>
          <w:sz w:val="22"/>
          <w:szCs w:val="22"/>
        </w:rPr>
        <w:t xml:space="preserve">NTA </w:t>
      </w:r>
      <w:proofErr w:type="spellStart"/>
      <w:r w:rsidR="004E206D" w:rsidRPr="00A31A5E">
        <w:rPr>
          <w:rFonts w:ascii="Arial" w:hAnsi="Arial" w:cs="Arial"/>
          <w:b/>
          <w:sz w:val="22"/>
          <w:szCs w:val="22"/>
        </w:rPr>
        <w:t>Batac</w:t>
      </w:r>
      <w:proofErr w:type="spellEnd"/>
      <w:r w:rsidR="004E206D" w:rsidRPr="00A31A5E">
        <w:rPr>
          <w:rFonts w:ascii="Arial" w:hAnsi="Arial" w:cs="Arial"/>
          <w:b/>
          <w:sz w:val="22"/>
          <w:szCs w:val="22"/>
        </w:rPr>
        <w:t xml:space="preserve"> Branch</w:t>
      </w:r>
      <w:r w:rsidR="0032152E" w:rsidRPr="00A31A5E">
        <w:rPr>
          <w:rFonts w:ascii="Arial" w:hAnsi="Arial" w:cs="Arial"/>
          <w:b/>
          <w:sz w:val="22"/>
          <w:szCs w:val="22"/>
        </w:rPr>
        <w:t xml:space="preserve"> </w:t>
      </w:r>
      <w:r w:rsidR="004E206D">
        <w:rPr>
          <w:rFonts w:ascii="Arial" w:hAnsi="Arial" w:cs="Arial"/>
          <w:b/>
          <w:sz w:val="22"/>
          <w:szCs w:val="22"/>
        </w:rPr>
        <w:t xml:space="preserve">copy of </w:t>
      </w:r>
      <w:r w:rsidR="0032152E" w:rsidRPr="00A31A5E">
        <w:rPr>
          <w:rFonts w:ascii="Arial" w:hAnsi="Arial" w:cs="Arial"/>
          <w:b/>
          <w:sz w:val="22"/>
          <w:szCs w:val="22"/>
        </w:rPr>
        <w:t xml:space="preserve">the Deed of Donation of the two buildings donated </w:t>
      </w:r>
      <w:r w:rsidR="001A1237" w:rsidRPr="00A31A5E">
        <w:rPr>
          <w:rFonts w:ascii="Arial" w:hAnsi="Arial" w:cs="Arial"/>
          <w:b/>
          <w:sz w:val="22"/>
          <w:szCs w:val="22"/>
        </w:rPr>
        <w:t>to</w:t>
      </w:r>
      <w:r w:rsidR="0032152E" w:rsidRPr="00A31A5E">
        <w:rPr>
          <w:rFonts w:ascii="Arial" w:hAnsi="Arial" w:cs="Arial"/>
          <w:b/>
          <w:sz w:val="22"/>
          <w:szCs w:val="22"/>
        </w:rPr>
        <w:t xml:space="preserve"> </w:t>
      </w:r>
      <w:r w:rsidR="00351FF4" w:rsidRPr="00A31A5E">
        <w:rPr>
          <w:rFonts w:ascii="Arial" w:hAnsi="Arial" w:cs="Arial"/>
          <w:b/>
          <w:sz w:val="22"/>
          <w:szCs w:val="22"/>
        </w:rPr>
        <w:t>ISU in</w:t>
      </w:r>
      <w:r w:rsidR="0032152E" w:rsidRPr="00A31A5E">
        <w:rPr>
          <w:rFonts w:ascii="Arial" w:hAnsi="Arial" w:cs="Arial"/>
          <w:b/>
          <w:sz w:val="22"/>
          <w:szCs w:val="22"/>
        </w:rPr>
        <w:t xml:space="preserve"> order for the </w:t>
      </w:r>
      <w:r w:rsidR="009C28DF">
        <w:rPr>
          <w:rFonts w:ascii="Arial" w:hAnsi="Arial" w:cs="Arial"/>
          <w:b/>
          <w:sz w:val="22"/>
          <w:szCs w:val="22"/>
        </w:rPr>
        <w:t xml:space="preserve">Branch </w:t>
      </w:r>
      <w:r w:rsidR="00851C79" w:rsidRPr="00A31A5E">
        <w:rPr>
          <w:rFonts w:ascii="Arial" w:hAnsi="Arial" w:cs="Arial"/>
          <w:b/>
          <w:sz w:val="22"/>
          <w:szCs w:val="22"/>
        </w:rPr>
        <w:t>A</w:t>
      </w:r>
      <w:r w:rsidR="0032152E" w:rsidRPr="00A31A5E">
        <w:rPr>
          <w:rFonts w:ascii="Arial" w:hAnsi="Arial" w:cs="Arial"/>
          <w:b/>
          <w:sz w:val="22"/>
          <w:szCs w:val="22"/>
        </w:rPr>
        <w:t>ccountant to drop</w:t>
      </w:r>
      <w:r w:rsidR="004E206D">
        <w:rPr>
          <w:rFonts w:ascii="Arial" w:hAnsi="Arial" w:cs="Arial"/>
          <w:b/>
          <w:sz w:val="22"/>
          <w:szCs w:val="22"/>
        </w:rPr>
        <w:t xml:space="preserve"> </w:t>
      </w:r>
      <w:r w:rsidR="0032152E" w:rsidRPr="00A31A5E">
        <w:rPr>
          <w:rFonts w:ascii="Arial" w:hAnsi="Arial" w:cs="Arial"/>
          <w:b/>
          <w:sz w:val="22"/>
          <w:szCs w:val="22"/>
        </w:rPr>
        <w:t>these properties from the books</w:t>
      </w:r>
      <w:r w:rsidR="004E206D">
        <w:rPr>
          <w:rFonts w:ascii="Arial" w:hAnsi="Arial" w:cs="Arial"/>
          <w:b/>
          <w:sz w:val="22"/>
          <w:szCs w:val="22"/>
        </w:rPr>
        <w:t>;</w:t>
      </w:r>
    </w:p>
    <w:p w:rsidR="00987544" w:rsidRDefault="00987544">
      <w:pPr>
        <w:ind w:left="709"/>
        <w:rPr>
          <w:rFonts w:ascii="Arial" w:hAnsi="Arial" w:cs="Arial"/>
          <w:b/>
        </w:rPr>
      </w:pPr>
    </w:p>
    <w:p w:rsidR="00F9380D" w:rsidRDefault="00F9380D" w:rsidP="009C28DF">
      <w:pPr>
        <w:numPr>
          <w:ilvl w:val="1"/>
          <w:numId w:val="5"/>
        </w:numPr>
        <w:tabs>
          <w:tab w:val="left" w:pos="1260"/>
        </w:tabs>
        <w:ind w:left="709" w:firstLine="0"/>
        <w:contextualSpacing/>
        <w:jc w:val="both"/>
        <w:rPr>
          <w:rFonts w:ascii="Arial" w:hAnsi="Arial" w:cs="Arial"/>
          <w:b/>
          <w:sz w:val="22"/>
          <w:szCs w:val="22"/>
        </w:rPr>
      </w:pPr>
      <w:r w:rsidRPr="00A31A5E">
        <w:rPr>
          <w:rFonts w:ascii="Arial" w:hAnsi="Arial" w:cs="Arial"/>
          <w:b/>
          <w:sz w:val="22"/>
          <w:szCs w:val="22"/>
        </w:rPr>
        <w:t xml:space="preserve">Exhaust </w:t>
      </w:r>
      <w:r w:rsidR="00D86AF1" w:rsidRPr="00A31A5E">
        <w:rPr>
          <w:rFonts w:ascii="Arial" w:hAnsi="Arial" w:cs="Arial"/>
          <w:b/>
          <w:sz w:val="22"/>
          <w:szCs w:val="22"/>
        </w:rPr>
        <w:t>all possible</w:t>
      </w:r>
      <w:r w:rsidR="00FC184D" w:rsidRPr="00A31A5E">
        <w:rPr>
          <w:rFonts w:ascii="Arial" w:hAnsi="Arial" w:cs="Arial"/>
          <w:b/>
          <w:sz w:val="22"/>
          <w:szCs w:val="22"/>
        </w:rPr>
        <w:t xml:space="preserve"> means to facilitate the preparation of documentary requirements to </w:t>
      </w:r>
      <w:r w:rsidR="0089777A" w:rsidRPr="00A31A5E">
        <w:rPr>
          <w:rFonts w:ascii="Arial" w:hAnsi="Arial" w:cs="Arial"/>
          <w:b/>
          <w:sz w:val="22"/>
          <w:szCs w:val="22"/>
        </w:rPr>
        <w:t>secure the</w:t>
      </w:r>
      <w:r w:rsidR="00FC184D" w:rsidRPr="00A31A5E">
        <w:rPr>
          <w:rFonts w:ascii="Arial" w:hAnsi="Arial" w:cs="Arial"/>
          <w:b/>
          <w:sz w:val="22"/>
          <w:szCs w:val="22"/>
        </w:rPr>
        <w:t xml:space="preserve"> </w:t>
      </w:r>
      <w:r w:rsidR="004E206D">
        <w:rPr>
          <w:rFonts w:ascii="Arial" w:hAnsi="Arial" w:cs="Arial"/>
          <w:b/>
          <w:sz w:val="22"/>
          <w:szCs w:val="22"/>
        </w:rPr>
        <w:t>TCTs</w:t>
      </w:r>
      <w:r w:rsidR="00FC184D" w:rsidRPr="00A31A5E">
        <w:rPr>
          <w:rFonts w:ascii="Arial" w:hAnsi="Arial" w:cs="Arial"/>
          <w:b/>
          <w:sz w:val="22"/>
          <w:szCs w:val="22"/>
        </w:rPr>
        <w:t xml:space="preserve"> of all parcels of land acquired, as evidence of </w:t>
      </w:r>
      <w:r w:rsidR="00FC184D" w:rsidRPr="00C53E2A">
        <w:rPr>
          <w:rFonts w:ascii="Arial" w:hAnsi="Arial" w:cs="Arial"/>
          <w:b/>
          <w:sz w:val="22"/>
          <w:szCs w:val="22"/>
        </w:rPr>
        <w:t>ownership</w:t>
      </w:r>
      <w:r w:rsidR="004E206D">
        <w:rPr>
          <w:rFonts w:ascii="Arial" w:hAnsi="Arial" w:cs="Arial"/>
          <w:b/>
          <w:sz w:val="22"/>
          <w:szCs w:val="22"/>
        </w:rPr>
        <w:t xml:space="preserve"> of NTA</w:t>
      </w:r>
      <w:r w:rsidR="00FC184D" w:rsidRPr="00C53E2A">
        <w:rPr>
          <w:rFonts w:ascii="Arial" w:hAnsi="Arial" w:cs="Arial"/>
          <w:b/>
          <w:sz w:val="22"/>
          <w:szCs w:val="22"/>
        </w:rPr>
        <w:t xml:space="preserve"> </w:t>
      </w:r>
      <w:r w:rsidR="004E206D">
        <w:rPr>
          <w:rFonts w:ascii="Arial" w:hAnsi="Arial" w:cs="Arial"/>
          <w:b/>
          <w:sz w:val="22"/>
          <w:szCs w:val="22"/>
        </w:rPr>
        <w:t>over</w:t>
      </w:r>
      <w:r w:rsidR="00FC184D" w:rsidRPr="00C53E2A">
        <w:rPr>
          <w:rFonts w:ascii="Arial" w:hAnsi="Arial" w:cs="Arial"/>
          <w:b/>
          <w:sz w:val="22"/>
          <w:szCs w:val="22"/>
        </w:rPr>
        <w:t xml:space="preserve"> the</w:t>
      </w:r>
      <w:r w:rsidR="004E206D">
        <w:rPr>
          <w:rFonts w:ascii="Arial" w:hAnsi="Arial" w:cs="Arial"/>
          <w:b/>
          <w:sz w:val="22"/>
          <w:szCs w:val="22"/>
        </w:rPr>
        <w:t>se</w:t>
      </w:r>
      <w:r w:rsidR="00FC184D" w:rsidRPr="00C53E2A">
        <w:rPr>
          <w:rFonts w:ascii="Arial" w:hAnsi="Arial" w:cs="Arial"/>
          <w:b/>
          <w:sz w:val="22"/>
          <w:szCs w:val="22"/>
        </w:rPr>
        <w:t xml:space="preserve"> propert</w:t>
      </w:r>
      <w:r w:rsidR="004E206D">
        <w:rPr>
          <w:rFonts w:ascii="Arial" w:hAnsi="Arial" w:cs="Arial"/>
          <w:b/>
          <w:sz w:val="22"/>
          <w:szCs w:val="22"/>
        </w:rPr>
        <w:t>ies</w:t>
      </w:r>
      <w:r w:rsidR="00EF1D13">
        <w:rPr>
          <w:rFonts w:ascii="Arial" w:hAnsi="Arial" w:cs="Arial"/>
          <w:b/>
          <w:sz w:val="22"/>
          <w:szCs w:val="22"/>
        </w:rPr>
        <w:t xml:space="preserve">; </w:t>
      </w:r>
    </w:p>
    <w:p w:rsidR="00987544" w:rsidRDefault="00987544">
      <w:pPr>
        <w:rPr>
          <w:rFonts w:ascii="Arial" w:hAnsi="Arial" w:cs="Arial"/>
          <w:b/>
        </w:rPr>
      </w:pPr>
    </w:p>
    <w:p w:rsidR="00987544" w:rsidRDefault="004E206D" w:rsidP="004E206D">
      <w:pPr>
        <w:numPr>
          <w:ilvl w:val="1"/>
          <w:numId w:val="5"/>
        </w:numPr>
        <w:tabs>
          <w:tab w:val="left" w:pos="1260"/>
        </w:tabs>
        <w:ind w:left="709" w:firstLine="0"/>
        <w:contextualSpacing/>
        <w:jc w:val="both"/>
        <w:rPr>
          <w:rFonts w:ascii="Arial" w:hAnsi="Arial" w:cs="Arial"/>
          <w:b/>
          <w:sz w:val="22"/>
          <w:szCs w:val="22"/>
        </w:rPr>
      </w:pPr>
      <w:r w:rsidRPr="004E206D">
        <w:rPr>
          <w:rFonts w:ascii="Arial" w:hAnsi="Arial" w:cs="Arial"/>
          <w:b/>
          <w:sz w:val="22"/>
          <w:szCs w:val="22"/>
        </w:rPr>
        <w:t xml:space="preserve">Require the Accountant of NTA </w:t>
      </w:r>
      <w:proofErr w:type="spellStart"/>
      <w:r w:rsidRPr="004E206D">
        <w:rPr>
          <w:rFonts w:ascii="Arial" w:hAnsi="Arial" w:cs="Arial"/>
          <w:b/>
          <w:sz w:val="22"/>
          <w:szCs w:val="22"/>
        </w:rPr>
        <w:t>Pangasinan</w:t>
      </w:r>
      <w:proofErr w:type="spellEnd"/>
      <w:r w:rsidRPr="004E206D">
        <w:rPr>
          <w:rFonts w:ascii="Arial" w:hAnsi="Arial" w:cs="Arial"/>
          <w:b/>
          <w:sz w:val="22"/>
          <w:szCs w:val="22"/>
        </w:rPr>
        <w:t xml:space="preserve"> Branch</w:t>
      </w:r>
      <w:r w:rsidR="00C64A31" w:rsidRPr="004E206D">
        <w:rPr>
          <w:rFonts w:ascii="Arial" w:hAnsi="Arial" w:cs="Arial"/>
          <w:b/>
          <w:sz w:val="22"/>
          <w:szCs w:val="22"/>
        </w:rPr>
        <w:t xml:space="preserve"> </w:t>
      </w:r>
      <w:r>
        <w:rPr>
          <w:rFonts w:ascii="Arial" w:hAnsi="Arial" w:cs="Arial"/>
          <w:b/>
          <w:sz w:val="22"/>
          <w:szCs w:val="22"/>
        </w:rPr>
        <w:t>to</w:t>
      </w:r>
      <w:r w:rsidR="00C64A31" w:rsidRPr="004E206D">
        <w:rPr>
          <w:rFonts w:ascii="Arial" w:hAnsi="Arial" w:cs="Arial"/>
          <w:b/>
          <w:sz w:val="22"/>
          <w:szCs w:val="22"/>
        </w:rPr>
        <w:t xml:space="preserve"> drop the parcel of </w:t>
      </w:r>
      <w:r>
        <w:rPr>
          <w:rFonts w:ascii="Arial" w:hAnsi="Arial" w:cs="Arial"/>
          <w:b/>
          <w:sz w:val="22"/>
          <w:szCs w:val="22"/>
        </w:rPr>
        <w:t xml:space="preserve">NFA </w:t>
      </w:r>
      <w:r w:rsidR="00C64A31" w:rsidRPr="004E206D">
        <w:rPr>
          <w:rFonts w:ascii="Arial" w:hAnsi="Arial" w:cs="Arial"/>
          <w:b/>
          <w:sz w:val="22"/>
          <w:szCs w:val="22"/>
        </w:rPr>
        <w:t xml:space="preserve">land recorded in the books </w:t>
      </w:r>
      <w:r>
        <w:rPr>
          <w:rFonts w:ascii="Arial" w:hAnsi="Arial" w:cs="Arial"/>
          <w:b/>
          <w:sz w:val="22"/>
          <w:szCs w:val="22"/>
        </w:rPr>
        <w:t>as the</w:t>
      </w:r>
      <w:r w:rsidR="00EF1D13">
        <w:rPr>
          <w:rFonts w:ascii="Arial" w:hAnsi="Arial" w:cs="Arial"/>
          <w:b/>
          <w:sz w:val="22"/>
          <w:szCs w:val="22"/>
        </w:rPr>
        <w:t xml:space="preserve"> donation did not materialize; and</w:t>
      </w:r>
    </w:p>
    <w:p w:rsidR="00EF1D13" w:rsidRDefault="00EF1D13" w:rsidP="00EF1D13">
      <w:pPr>
        <w:tabs>
          <w:tab w:val="left" w:pos="1260"/>
        </w:tabs>
        <w:ind w:left="709"/>
        <w:contextualSpacing/>
        <w:jc w:val="both"/>
        <w:rPr>
          <w:rFonts w:ascii="Arial" w:hAnsi="Arial" w:cs="Arial"/>
          <w:b/>
          <w:sz w:val="22"/>
          <w:szCs w:val="22"/>
        </w:rPr>
      </w:pPr>
    </w:p>
    <w:p w:rsidR="00EF1D13" w:rsidRPr="004E206D" w:rsidRDefault="00EF1D13" w:rsidP="004E206D">
      <w:pPr>
        <w:numPr>
          <w:ilvl w:val="1"/>
          <w:numId w:val="5"/>
        </w:numPr>
        <w:tabs>
          <w:tab w:val="left" w:pos="1260"/>
        </w:tabs>
        <w:ind w:left="709" w:firstLine="0"/>
        <w:contextualSpacing/>
        <w:jc w:val="both"/>
        <w:rPr>
          <w:rFonts w:ascii="Arial" w:hAnsi="Arial" w:cs="Arial"/>
          <w:b/>
          <w:sz w:val="22"/>
          <w:szCs w:val="22"/>
        </w:rPr>
      </w:pPr>
      <w:r>
        <w:rPr>
          <w:rFonts w:ascii="Arial" w:hAnsi="Arial" w:cs="Arial"/>
          <w:b/>
          <w:sz w:val="22"/>
          <w:szCs w:val="22"/>
        </w:rPr>
        <w:t>Instruct the Accountant of NTA-CO to drop from the books the motor vehicle transferred</w:t>
      </w:r>
      <w:r w:rsidR="00C834D9">
        <w:rPr>
          <w:rFonts w:ascii="Arial" w:hAnsi="Arial" w:cs="Arial"/>
          <w:b/>
          <w:sz w:val="22"/>
          <w:szCs w:val="22"/>
        </w:rPr>
        <w:t xml:space="preserve"> without cost</w:t>
      </w:r>
      <w:r>
        <w:rPr>
          <w:rFonts w:ascii="Arial" w:hAnsi="Arial" w:cs="Arial"/>
          <w:b/>
          <w:sz w:val="22"/>
          <w:szCs w:val="22"/>
        </w:rPr>
        <w:t xml:space="preserve"> to the DA.</w:t>
      </w:r>
    </w:p>
    <w:p w:rsidR="001C5831" w:rsidRDefault="001C5831" w:rsidP="001C5831">
      <w:pPr>
        <w:ind w:left="709"/>
        <w:contextualSpacing/>
        <w:jc w:val="both"/>
        <w:rPr>
          <w:rFonts w:ascii="Arial" w:hAnsi="Arial" w:cs="Arial"/>
          <w:b/>
          <w:sz w:val="22"/>
          <w:szCs w:val="22"/>
        </w:rPr>
      </w:pPr>
    </w:p>
    <w:p w:rsidR="003A7399" w:rsidRDefault="008F0C74" w:rsidP="0089777A">
      <w:pPr>
        <w:pStyle w:val="ListParagraph"/>
        <w:numPr>
          <w:ilvl w:val="1"/>
          <w:numId w:val="14"/>
        </w:numPr>
        <w:tabs>
          <w:tab w:val="clear" w:pos="720"/>
        </w:tabs>
        <w:ind w:left="0" w:hanging="11"/>
        <w:jc w:val="both"/>
        <w:rPr>
          <w:rFonts w:ascii="Arial" w:hAnsi="Arial" w:cs="Arial"/>
          <w:lang w:eastAsia="en-PH"/>
        </w:rPr>
      </w:pPr>
      <w:r w:rsidRPr="00C53E2A">
        <w:rPr>
          <w:rFonts w:ascii="Arial" w:hAnsi="Arial" w:cs="Arial"/>
        </w:rPr>
        <w:t xml:space="preserve">Management </w:t>
      </w:r>
      <w:r w:rsidR="003A7399">
        <w:rPr>
          <w:rFonts w:ascii="Arial" w:hAnsi="Arial" w:cs="Arial"/>
        </w:rPr>
        <w:t>commented that:</w:t>
      </w:r>
    </w:p>
    <w:p w:rsidR="003A7399" w:rsidRDefault="003A7399" w:rsidP="003A7399">
      <w:pPr>
        <w:pStyle w:val="ListParagraph"/>
        <w:ind w:left="0"/>
        <w:jc w:val="both"/>
        <w:rPr>
          <w:rFonts w:ascii="Arial" w:hAnsi="Arial" w:cs="Arial"/>
        </w:rPr>
      </w:pPr>
    </w:p>
    <w:p w:rsidR="003A7399" w:rsidRDefault="003A7399" w:rsidP="00ED20C9">
      <w:pPr>
        <w:pStyle w:val="ListParagraph"/>
        <w:numPr>
          <w:ilvl w:val="0"/>
          <w:numId w:val="68"/>
        </w:numPr>
        <w:tabs>
          <w:tab w:val="left" w:pos="1260"/>
        </w:tabs>
        <w:ind w:firstLine="0"/>
        <w:jc w:val="both"/>
        <w:rPr>
          <w:rFonts w:ascii="Arial" w:hAnsi="Arial" w:cs="Arial"/>
          <w:lang w:eastAsia="en-PH"/>
        </w:rPr>
      </w:pPr>
      <w:r>
        <w:rPr>
          <w:rFonts w:ascii="Arial" w:hAnsi="Arial" w:cs="Arial"/>
        </w:rPr>
        <w:t>O</w:t>
      </w:r>
      <w:r w:rsidR="008F0C74" w:rsidRPr="00C53E2A">
        <w:rPr>
          <w:rFonts w:ascii="Arial" w:hAnsi="Arial" w:cs="Arial"/>
        </w:rPr>
        <w:t>ne of the Directors</w:t>
      </w:r>
      <w:r w:rsidR="004E206D">
        <w:rPr>
          <w:rFonts w:ascii="Arial" w:hAnsi="Arial" w:cs="Arial"/>
        </w:rPr>
        <w:t xml:space="preserve"> of the Governing Board</w:t>
      </w:r>
      <w:r w:rsidR="008F0C74" w:rsidRPr="00C53E2A">
        <w:rPr>
          <w:rFonts w:ascii="Arial" w:hAnsi="Arial" w:cs="Arial"/>
        </w:rPr>
        <w:t xml:space="preserve"> took the lead in the inventory of</w:t>
      </w:r>
      <w:r>
        <w:rPr>
          <w:rFonts w:ascii="Arial" w:hAnsi="Arial" w:cs="Arial"/>
        </w:rPr>
        <w:t xml:space="preserve"> NTA real/immovable properties;</w:t>
      </w:r>
    </w:p>
    <w:p w:rsidR="003A7399" w:rsidRDefault="003A7399" w:rsidP="00ED20C9">
      <w:pPr>
        <w:pStyle w:val="ListParagraph"/>
        <w:tabs>
          <w:tab w:val="left" w:pos="1260"/>
        </w:tabs>
        <w:ind w:left="0"/>
        <w:jc w:val="both"/>
        <w:rPr>
          <w:rFonts w:ascii="Arial" w:hAnsi="Arial" w:cs="Arial"/>
          <w:lang w:eastAsia="en-PH"/>
        </w:rPr>
      </w:pPr>
    </w:p>
    <w:p w:rsidR="003A7399" w:rsidRDefault="003A7399" w:rsidP="00ED20C9">
      <w:pPr>
        <w:pStyle w:val="ListParagraph"/>
        <w:numPr>
          <w:ilvl w:val="0"/>
          <w:numId w:val="68"/>
        </w:numPr>
        <w:tabs>
          <w:tab w:val="left" w:pos="1260"/>
        </w:tabs>
        <w:ind w:firstLine="0"/>
        <w:jc w:val="both"/>
        <w:rPr>
          <w:rFonts w:ascii="Arial" w:hAnsi="Arial" w:cs="Arial"/>
          <w:lang w:eastAsia="en-PH"/>
        </w:rPr>
      </w:pPr>
      <w:r>
        <w:rPr>
          <w:rFonts w:ascii="Arial" w:hAnsi="Arial" w:cs="Arial"/>
        </w:rPr>
        <w:t>T</w:t>
      </w:r>
      <w:r w:rsidR="00CE517B" w:rsidRPr="00C53E2A">
        <w:rPr>
          <w:rFonts w:ascii="Arial" w:hAnsi="Arial" w:cs="Arial"/>
        </w:rPr>
        <w:t xml:space="preserve">hey had already hired personnel assigned to gather documents such as Tax Declarations for the proper valuation and </w:t>
      </w:r>
      <w:r w:rsidR="008E4A8C">
        <w:rPr>
          <w:rFonts w:ascii="Arial" w:hAnsi="Arial" w:cs="Arial"/>
        </w:rPr>
        <w:t>establish</w:t>
      </w:r>
      <w:r w:rsidR="00CE517B" w:rsidRPr="00C53E2A">
        <w:rPr>
          <w:rFonts w:ascii="Arial" w:hAnsi="Arial" w:cs="Arial"/>
        </w:rPr>
        <w:t xml:space="preserve"> t</w:t>
      </w:r>
      <w:r>
        <w:rPr>
          <w:rFonts w:ascii="Arial" w:hAnsi="Arial" w:cs="Arial"/>
        </w:rPr>
        <w:t>he ownership of NTA properties;</w:t>
      </w:r>
    </w:p>
    <w:p w:rsidR="003A7399" w:rsidRPr="003A7399" w:rsidRDefault="003A7399" w:rsidP="00ED20C9">
      <w:pPr>
        <w:pStyle w:val="ListParagraph"/>
        <w:ind w:left="0"/>
        <w:rPr>
          <w:rFonts w:ascii="Arial" w:hAnsi="Arial" w:cs="Arial"/>
        </w:rPr>
      </w:pPr>
    </w:p>
    <w:p w:rsidR="00E5613B" w:rsidRPr="00C53E2A" w:rsidRDefault="00CE517B" w:rsidP="00ED20C9">
      <w:pPr>
        <w:pStyle w:val="ListParagraph"/>
        <w:numPr>
          <w:ilvl w:val="0"/>
          <w:numId w:val="68"/>
        </w:numPr>
        <w:tabs>
          <w:tab w:val="left" w:pos="1260"/>
        </w:tabs>
        <w:ind w:firstLine="0"/>
        <w:jc w:val="both"/>
        <w:rPr>
          <w:rFonts w:ascii="Arial" w:hAnsi="Arial" w:cs="Arial"/>
          <w:lang w:eastAsia="en-PH"/>
        </w:rPr>
      </w:pPr>
      <w:r w:rsidRPr="00C53E2A">
        <w:rPr>
          <w:rFonts w:ascii="Arial" w:hAnsi="Arial" w:cs="Arial"/>
        </w:rPr>
        <w:t>In</w:t>
      </w:r>
      <w:r w:rsidR="004B36EF" w:rsidRPr="00C53E2A">
        <w:rPr>
          <w:rFonts w:ascii="Arial" w:hAnsi="Arial" w:cs="Arial"/>
        </w:rPr>
        <w:t xml:space="preserve"> </w:t>
      </w:r>
      <w:proofErr w:type="spellStart"/>
      <w:r w:rsidR="007137E6" w:rsidRPr="00C53E2A">
        <w:rPr>
          <w:rFonts w:ascii="Arial" w:hAnsi="Arial" w:cs="Arial"/>
        </w:rPr>
        <w:t>Batac</w:t>
      </w:r>
      <w:proofErr w:type="spellEnd"/>
      <w:r w:rsidR="007137E6" w:rsidRPr="00C53E2A">
        <w:rPr>
          <w:rFonts w:ascii="Arial" w:hAnsi="Arial" w:cs="Arial"/>
        </w:rPr>
        <w:t xml:space="preserve"> </w:t>
      </w:r>
      <w:r w:rsidR="003A7399">
        <w:rPr>
          <w:rFonts w:ascii="Arial" w:hAnsi="Arial" w:cs="Arial"/>
        </w:rPr>
        <w:t>B</w:t>
      </w:r>
      <w:r w:rsidR="007137E6" w:rsidRPr="00C53E2A">
        <w:rPr>
          <w:rFonts w:ascii="Arial" w:hAnsi="Arial" w:cs="Arial"/>
        </w:rPr>
        <w:t>ranch,</w:t>
      </w:r>
      <w:r w:rsidR="004B36EF" w:rsidRPr="00C53E2A">
        <w:rPr>
          <w:rFonts w:ascii="Arial" w:hAnsi="Arial" w:cs="Arial"/>
        </w:rPr>
        <w:t xml:space="preserve"> a</w:t>
      </w:r>
      <w:r w:rsidR="00E5613B" w:rsidRPr="00C53E2A">
        <w:rPr>
          <w:rFonts w:ascii="Arial" w:hAnsi="Arial" w:cs="Arial"/>
        </w:rPr>
        <w:t>n</w:t>
      </w:r>
      <w:r w:rsidR="004B36EF" w:rsidRPr="00C53E2A">
        <w:rPr>
          <w:rFonts w:ascii="Arial" w:hAnsi="Arial" w:cs="Arial"/>
        </w:rPr>
        <w:t xml:space="preserve"> </w:t>
      </w:r>
      <w:r w:rsidR="008E4A8C">
        <w:rPr>
          <w:rFonts w:ascii="Arial" w:hAnsi="Arial" w:cs="Arial"/>
        </w:rPr>
        <w:t>Officer-</w:t>
      </w:r>
      <w:r w:rsidR="004B36EF" w:rsidRPr="00C53E2A">
        <w:rPr>
          <w:rFonts w:ascii="Arial" w:hAnsi="Arial" w:cs="Arial"/>
        </w:rPr>
        <w:t>in-</w:t>
      </w:r>
      <w:r w:rsidR="008E4A8C">
        <w:rPr>
          <w:rFonts w:ascii="Arial" w:hAnsi="Arial" w:cs="Arial"/>
        </w:rPr>
        <w:t>C</w:t>
      </w:r>
      <w:r w:rsidR="004B36EF" w:rsidRPr="00C53E2A">
        <w:rPr>
          <w:rFonts w:ascii="Arial" w:hAnsi="Arial" w:cs="Arial"/>
        </w:rPr>
        <w:t xml:space="preserve">harge of all properties especially those immovable assets </w:t>
      </w:r>
      <w:r w:rsidR="006C5148" w:rsidRPr="00C53E2A">
        <w:rPr>
          <w:rFonts w:ascii="Arial" w:hAnsi="Arial" w:cs="Arial"/>
        </w:rPr>
        <w:t>w</w:t>
      </w:r>
      <w:r w:rsidR="008E4A8C">
        <w:rPr>
          <w:rFonts w:ascii="Arial" w:hAnsi="Arial" w:cs="Arial"/>
        </w:rPr>
        <w:t xml:space="preserve">as </w:t>
      </w:r>
      <w:r w:rsidR="00E5613B" w:rsidRPr="00C53E2A">
        <w:rPr>
          <w:rFonts w:ascii="Arial" w:hAnsi="Arial" w:cs="Arial"/>
        </w:rPr>
        <w:t xml:space="preserve">designated </w:t>
      </w:r>
      <w:r w:rsidR="004B36EF" w:rsidRPr="00C53E2A">
        <w:rPr>
          <w:rFonts w:ascii="Arial" w:hAnsi="Arial" w:cs="Arial"/>
        </w:rPr>
        <w:t xml:space="preserve">to establish </w:t>
      </w:r>
      <w:r w:rsidR="009D7BCC">
        <w:rPr>
          <w:rFonts w:ascii="Arial" w:hAnsi="Arial" w:cs="Arial"/>
        </w:rPr>
        <w:t xml:space="preserve">their </w:t>
      </w:r>
      <w:r w:rsidR="004B36EF" w:rsidRPr="00C53E2A">
        <w:rPr>
          <w:rFonts w:ascii="Arial" w:hAnsi="Arial" w:cs="Arial"/>
        </w:rPr>
        <w:t xml:space="preserve">correctness and reconcile with the Finance Department for the tax declaration as basis for </w:t>
      </w:r>
      <w:r w:rsidR="00F30704" w:rsidRPr="00C53E2A">
        <w:rPr>
          <w:rFonts w:ascii="Arial" w:hAnsi="Arial" w:cs="Arial"/>
        </w:rPr>
        <w:t>recording</w:t>
      </w:r>
      <w:r w:rsidR="006A32CD">
        <w:rPr>
          <w:rFonts w:ascii="Arial" w:hAnsi="Arial" w:cs="Arial"/>
        </w:rPr>
        <w:t xml:space="preserve">         </w:t>
      </w:r>
      <w:r w:rsidR="00F30704" w:rsidRPr="00C53E2A">
        <w:rPr>
          <w:rFonts w:ascii="Arial" w:hAnsi="Arial" w:cs="Arial"/>
        </w:rPr>
        <w:t xml:space="preserve"> in the books</w:t>
      </w:r>
      <w:r w:rsidR="003A7399">
        <w:rPr>
          <w:rFonts w:ascii="Arial" w:hAnsi="Arial" w:cs="Arial"/>
        </w:rPr>
        <w:t>;</w:t>
      </w:r>
    </w:p>
    <w:p w:rsidR="00E5613B" w:rsidRPr="00C53E2A" w:rsidRDefault="00E5613B" w:rsidP="00ED20C9">
      <w:pPr>
        <w:pStyle w:val="ListParagraph"/>
        <w:ind w:left="0"/>
        <w:jc w:val="both"/>
        <w:rPr>
          <w:rFonts w:ascii="Arial" w:hAnsi="Arial" w:cs="Arial"/>
          <w:lang w:eastAsia="en-PH"/>
        </w:rPr>
      </w:pPr>
    </w:p>
    <w:p w:rsidR="003A7399" w:rsidRDefault="004B36EF" w:rsidP="00ED20C9">
      <w:pPr>
        <w:pStyle w:val="ListParagraph"/>
        <w:numPr>
          <w:ilvl w:val="0"/>
          <w:numId w:val="68"/>
        </w:numPr>
        <w:tabs>
          <w:tab w:val="left" w:pos="1260"/>
        </w:tabs>
        <w:ind w:firstLine="0"/>
        <w:jc w:val="both"/>
        <w:rPr>
          <w:rFonts w:ascii="Arial" w:hAnsi="Arial" w:cs="Arial"/>
          <w:lang w:eastAsia="en-PH"/>
        </w:rPr>
      </w:pPr>
      <w:r w:rsidRPr="00C53E2A">
        <w:rPr>
          <w:rFonts w:ascii="Arial" w:hAnsi="Arial" w:cs="Arial"/>
        </w:rPr>
        <w:t xml:space="preserve">As of now, the claim from the Board of Liquidators amounting to </w:t>
      </w:r>
      <w:r w:rsidR="003A7399">
        <w:rPr>
          <w:rFonts w:ascii="Arial" w:hAnsi="Arial" w:cs="Arial"/>
        </w:rPr>
        <w:t xml:space="preserve">        </w:t>
      </w:r>
      <w:r w:rsidRPr="00C53E2A">
        <w:rPr>
          <w:rFonts w:ascii="Arial" w:hAnsi="Arial" w:cs="Arial"/>
        </w:rPr>
        <w:t>P</w:t>
      </w:r>
      <w:r w:rsidR="003A7399">
        <w:rPr>
          <w:rFonts w:ascii="Arial" w:hAnsi="Arial" w:cs="Arial"/>
        </w:rPr>
        <w:t>0.</w:t>
      </w:r>
      <w:r w:rsidRPr="00C53E2A">
        <w:rPr>
          <w:rFonts w:ascii="Arial" w:hAnsi="Arial" w:cs="Arial"/>
        </w:rPr>
        <w:t>800</w:t>
      </w:r>
      <w:r w:rsidR="003A7399">
        <w:rPr>
          <w:rFonts w:ascii="Arial" w:hAnsi="Arial" w:cs="Arial"/>
        </w:rPr>
        <w:t xml:space="preserve"> million</w:t>
      </w:r>
      <w:r w:rsidRPr="00C53E2A">
        <w:rPr>
          <w:rFonts w:ascii="Arial" w:hAnsi="Arial" w:cs="Arial"/>
        </w:rPr>
        <w:t xml:space="preserve"> as payment for the lots occupied by the DA in Cagayan </w:t>
      </w:r>
      <w:r w:rsidR="001A1237" w:rsidRPr="00C53E2A">
        <w:rPr>
          <w:rFonts w:ascii="Arial" w:hAnsi="Arial" w:cs="Arial"/>
        </w:rPr>
        <w:t>is</w:t>
      </w:r>
      <w:r w:rsidR="007534FA">
        <w:rPr>
          <w:rFonts w:ascii="Arial" w:hAnsi="Arial" w:cs="Arial"/>
        </w:rPr>
        <w:t xml:space="preserve"> in progress; and</w:t>
      </w:r>
      <w:r w:rsidR="00F525A1" w:rsidRPr="00C53E2A">
        <w:rPr>
          <w:rFonts w:ascii="Arial" w:hAnsi="Arial" w:cs="Arial"/>
        </w:rPr>
        <w:t xml:space="preserve"> </w:t>
      </w:r>
    </w:p>
    <w:p w:rsidR="003A7399" w:rsidRPr="003A7399" w:rsidRDefault="003A7399" w:rsidP="00ED20C9">
      <w:pPr>
        <w:pStyle w:val="ListParagraph"/>
        <w:ind w:left="0"/>
        <w:rPr>
          <w:rFonts w:ascii="Arial" w:hAnsi="Arial" w:cs="Arial"/>
        </w:rPr>
      </w:pPr>
    </w:p>
    <w:p w:rsidR="0089777A" w:rsidRPr="00C53E2A" w:rsidRDefault="00F525A1" w:rsidP="00ED20C9">
      <w:pPr>
        <w:pStyle w:val="ListParagraph"/>
        <w:numPr>
          <w:ilvl w:val="0"/>
          <w:numId w:val="68"/>
        </w:numPr>
        <w:tabs>
          <w:tab w:val="left" w:pos="1260"/>
        </w:tabs>
        <w:ind w:firstLine="0"/>
        <w:jc w:val="both"/>
        <w:rPr>
          <w:rFonts w:ascii="Arial" w:hAnsi="Arial" w:cs="Arial"/>
          <w:lang w:eastAsia="en-PH"/>
        </w:rPr>
      </w:pPr>
      <w:r w:rsidRPr="00C53E2A">
        <w:rPr>
          <w:rFonts w:ascii="Arial" w:hAnsi="Arial" w:cs="Arial"/>
        </w:rPr>
        <w:t>In</w:t>
      </w:r>
      <w:r w:rsidR="004B36EF" w:rsidRPr="00C53E2A">
        <w:rPr>
          <w:rFonts w:ascii="Arial" w:hAnsi="Arial" w:cs="Arial"/>
        </w:rPr>
        <w:t xml:space="preserve"> </w:t>
      </w:r>
      <w:proofErr w:type="spellStart"/>
      <w:r w:rsidRPr="00C53E2A">
        <w:rPr>
          <w:rFonts w:ascii="Arial" w:hAnsi="Arial" w:cs="Arial"/>
          <w:lang w:eastAsia="en-PH"/>
        </w:rPr>
        <w:t>Ilocos</w:t>
      </w:r>
      <w:proofErr w:type="spellEnd"/>
      <w:r w:rsidRPr="00C53E2A">
        <w:rPr>
          <w:rFonts w:ascii="Arial" w:hAnsi="Arial" w:cs="Arial"/>
          <w:lang w:eastAsia="en-PH"/>
        </w:rPr>
        <w:t xml:space="preserve"> Norte Branch, </w:t>
      </w:r>
      <w:r w:rsidR="0089777A" w:rsidRPr="00C53E2A">
        <w:rPr>
          <w:rFonts w:ascii="Arial" w:hAnsi="Arial" w:cs="Arial"/>
          <w:lang w:eastAsia="en-PH"/>
        </w:rPr>
        <w:t>they have located the MOA between NTA and MMSU on the exchange of lots and committed to take effect all the agreement</w:t>
      </w:r>
      <w:r w:rsidR="00851C79" w:rsidRPr="00C53E2A">
        <w:rPr>
          <w:rFonts w:ascii="Arial" w:hAnsi="Arial" w:cs="Arial"/>
          <w:lang w:eastAsia="en-PH"/>
        </w:rPr>
        <w:t>s</w:t>
      </w:r>
      <w:r w:rsidR="0089777A" w:rsidRPr="00C53E2A">
        <w:rPr>
          <w:rFonts w:ascii="Arial" w:hAnsi="Arial" w:cs="Arial"/>
          <w:lang w:eastAsia="en-PH"/>
        </w:rPr>
        <w:t xml:space="preserve"> stipulated in the contract.</w:t>
      </w:r>
    </w:p>
    <w:p w:rsidR="0019526C" w:rsidRPr="00C53E2A" w:rsidRDefault="0019526C" w:rsidP="0019526C">
      <w:pPr>
        <w:pStyle w:val="ListParagraph"/>
        <w:numPr>
          <w:ilvl w:val="0"/>
          <w:numId w:val="47"/>
        </w:numPr>
        <w:ind w:left="0" w:firstLine="0"/>
        <w:jc w:val="both"/>
        <w:rPr>
          <w:rFonts w:ascii="Arial" w:hAnsi="Arial" w:cs="Arial"/>
          <w:b/>
          <w:vanish/>
        </w:rPr>
      </w:pPr>
    </w:p>
    <w:p w:rsidR="0019526C" w:rsidRPr="00C53E2A" w:rsidRDefault="0019526C" w:rsidP="0019526C">
      <w:pPr>
        <w:pStyle w:val="ListParagraph"/>
        <w:numPr>
          <w:ilvl w:val="0"/>
          <w:numId w:val="47"/>
        </w:numPr>
        <w:ind w:left="0" w:firstLine="0"/>
        <w:jc w:val="both"/>
        <w:rPr>
          <w:rFonts w:ascii="Arial" w:hAnsi="Arial" w:cs="Arial"/>
          <w:b/>
          <w:vanish/>
        </w:rPr>
      </w:pPr>
    </w:p>
    <w:p w:rsidR="0019526C" w:rsidRPr="00C53E2A" w:rsidRDefault="0019526C" w:rsidP="0019526C">
      <w:pPr>
        <w:pStyle w:val="ListParagraph"/>
        <w:numPr>
          <w:ilvl w:val="0"/>
          <w:numId w:val="47"/>
        </w:numPr>
        <w:ind w:left="0" w:firstLine="0"/>
        <w:jc w:val="both"/>
        <w:rPr>
          <w:rFonts w:ascii="Arial" w:hAnsi="Arial" w:cs="Arial"/>
          <w:b/>
          <w:vanish/>
        </w:rPr>
      </w:pPr>
    </w:p>
    <w:p w:rsidR="00A4656F" w:rsidRDefault="00A4656F" w:rsidP="00C90B80">
      <w:pPr>
        <w:pStyle w:val="ListParagraph"/>
        <w:ind w:left="0"/>
        <w:jc w:val="both"/>
        <w:rPr>
          <w:rFonts w:ascii="Arial" w:hAnsi="Arial" w:cs="Arial"/>
          <w:b/>
        </w:rPr>
      </w:pPr>
    </w:p>
    <w:p w:rsidR="003A7399" w:rsidRPr="006A32CD" w:rsidRDefault="006B76E4" w:rsidP="006B76E4">
      <w:pPr>
        <w:pStyle w:val="ListParagraph"/>
        <w:numPr>
          <w:ilvl w:val="1"/>
          <w:numId w:val="14"/>
        </w:numPr>
        <w:tabs>
          <w:tab w:val="clear" w:pos="720"/>
        </w:tabs>
        <w:ind w:left="0" w:hanging="11"/>
        <w:jc w:val="both"/>
        <w:rPr>
          <w:rFonts w:ascii="Arial" w:hAnsi="Arial" w:cs="Arial"/>
          <w:b/>
        </w:rPr>
      </w:pPr>
      <w:r>
        <w:rPr>
          <w:rFonts w:ascii="Arial" w:hAnsi="Arial" w:cs="Arial"/>
        </w:rPr>
        <w:t>As a rejoinder, the Audit Team would monitor Agency’s compliance with the recommendations in CY 2018.</w:t>
      </w:r>
    </w:p>
    <w:p w:rsidR="00040C6B" w:rsidRPr="00532977" w:rsidRDefault="00040C6B" w:rsidP="00171D2F">
      <w:pPr>
        <w:pStyle w:val="ListParagraph"/>
        <w:numPr>
          <w:ilvl w:val="0"/>
          <w:numId w:val="18"/>
        </w:numPr>
        <w:spacing w:after="0" w:afterAutospacing="0"/>
        <w:jc w:val="both"/>
        <w:rPr>
          <w:rFonts w:ascii="Arial" w:hAnsi="Arial" w:cs="Arial"/>
          <w:vanish/>
        </w:rPr>
      </w:pPr>
    </w:p>
    <w:p w:rsidR="00040C6B" w:rsidRPr="00532977" w:rsidRDefault="00040C6B" w:rsidP="00171D2F">
      <w:pPr>
        <w:pStyle w:val="ListParagraph"/>
        <w:numPr>
          <w:ilvl w:val="0"/>
          <w:numId w:val="18"/>
        </w:numPr>
        <w:spacing w:after="0" w:afterAutospacing="0"/>
        <w:jc w:val="both"/>
        <w:rPr>
          <w:rFonts w:ascii="Arial" w:hAnsi="Arial" w:cs="Arial"/>
          <w:vanish/>
        </w:rPr>
      </w:pPr>
    </w:p>
    <w:p w:rsidR="00040C6B" w:rsidRPr="00532977" w:rsidRDefault="00040C6B" w:rsidP="00171D2F">
      <w:pPr>
        <w:pStyle w:val="ListParagraph"/>
        <w:numPr>
          <w:ilvl w:val="0"/>
          <w:numId w:val="18"/>
        </w:numPr>
        <w:spacing w:after="0" w:afterAutospacing="0"/>
        <w:jc w:val="both"/>
        <w:rPr>
          <w:rFonts w:ascii="Arial" w:hAnsi="Arial" w:cs="Arial"/>
          <w:vanish/>
        </w:rPr>
      </w:pPr>
    </w:p>
    <w:p w:rsidR="00040C6B" w:rsidRPr="00532977" w:rsidRDefault="00040C6B" w:rsidP="00171D2F">
      <w:pPr>
        <w:pStyle w:val="ListParagraph"/>
        <w:numPr>
          <w:ilvl w:val="0"/>
          <w:numId w:val="18"/>
        </w:numPr>
        <w:spacing w:after="0" w:afterAutospacing="0"/>
        <w:jc w:val="both"/>
        <w:rPr>
          <w:rFonts w:ascii="Arial" w:hAnsi="Arial" w:cs="Arial"/>
          <w:vanish/>
        </w:rPr>
      </w:pPr>
    </w:p>
    <w:p w:rsidR="00987544" w:rsidRDefault="001D3511" w:rsidP="003A7399">
      <w:pPr>
        <w:pStyle w:val="ListParagraph"/>
        <w:numPr>
          <w:ilvl w:val="0"/>
          <w:numId w:val="24"/>
        </w:numPr>
        <w:tabs>
          <w:tab w:val="left" w:pos="720"/>
        </w:tabs>
        <w:ind w:left="0" w:firstLine="0"/>
        <w:jc w:val="both"/>
        <w:rPr>
          <w:rFonts w:ascii="Arial" w:hAnsi="Arial" w:cs="Arial"/>
          <w:b/>
        </w:rPr>
      </w:pPr>
      <w:r w:rsidRPr="00C53E2A">
        <w:rPr>
          <w:rFonts w:ascii="Arial" w:hAnsi="Arial" w:cs="Arial"/>
          <w:b/>
        </w:rPr>
        <w:t>COMPLIANCE</w:t>
      </w:r>
    </w:p>
    <w:p w:rsidR="00987544" w:rsidRDefault="00DB2C62">
      <w:pPr>
        <w:tabs>
          <w:tab w:val="left" w:pos="709"/>
        </w:tabs>
        <w:spacing w:before="100" w:beforeAutospacing="1" w:after="100" w:afterAutospacing="1" w:line="276" w:lineRule="auto"/>
        <w:ind w:right="3969"/>
        <w:contextualSpacing/>
        <w:jc w:val="both"/>
        <w:rPr>
          <w:rFonts w:ascii="Arial" w:hAnsi="Arial" w:cs="Arial"/>
          <w:b/>
        </w:rPr>
      </w:pPr>
      <w:r w:rsidRPr="00C53E2A">
        <w:rPr>
          <w:rFonts w:ascii="Arial" w:eastAsia="Calibri" w:hAnsi="Arial" w:cs="Arial"/>
          <w:b/>
          <w:sz w:val="22"/>
          <w:szCs w:val="22"/>
        </w:rPr>
        <w:t xml:space="preserve">Irrigation Support Project </w:t>
      </w:r>
      <w:r w:rsidR="00451D92">
        <w:rPr>
          <w:rFonts w:ascii="Arial" w:eastAsia="Calibri" w:hAnsi="Arial" w:cs="Arial"/>
          <w:b/>
          <w:sz w:val="22"/>
          <w:szCs w:val="22"/>
        </w:rPr>
        <w:t>f</w:t>
      </w:r>
      <w:r w:rsidRPr="00C53E2A">
        <w:rPr>
          <w:rFonts w:ascii="Arial" w:eastAsia="Calibri" w:hAnsi="Arial" w:cs="Arial"/>
          <w:b/>
          <w:sz w:val="22"/>
          <w:szCs w:val="22"/>
        </w:rPr>
        <w:t xml:space="preserve">or Small Tobacco Farmers </w:t>
      </w:r>
      <w:r w:rsidR="00A4656F" w:rsidRPr="00C53E2A">
        <w:rPr>
          <w:rFonts w:ascii="Arial" w:eastAsia="Calibri" w:hAnsi="Arial" w:cs="Arial"/>
          <w:b/>
          <w:sz w:val="22"/>
          <w:szCs w:val="22"/>
        </w:rPr>
        <w:t>(ISPSTFs)</w:t>
      </w:r>
    </w:p>
    <w:p w:rsidR="00A4656F" w:rsidRPr="00C53E2A" w:rsidRDefault="00A4656F" w:rsidP="003A7399">
      <w:pPr>
        <w:pStyle w:val="ListParagraph"/>
        <w:numPr>
          <w:ilvl w:val="0"/>
          <w:numId w:val="54"/>
        </w:numPr>
        <w:ind w:left="0" w:firstLine="0"/>
        <w:jc w:val="both"/>
        <w:rPr>
          <w:rFonts w:ascii="Arial" w:hAnsi="Arial" w:cs="Arial"/>
          <w:b/>
          <w:bCs/>
        </w:rPr>
      </w:pPr>
      <w:r w:rsidRPr="00C53E2A">
        <w:rPr>
          <w:rFonts w:ascii="Arial" w:hAnsi="Arial" w:cs="Arial"/>
          <w:b/>
          <w:bCs/>
        </w:rPr>
        <w:t xml:space="preserve">NTA undertook the overall supervision of the implementation of </w:t>
      </w:r>
      <w:r w:rsidR="00270A70">
        <w:rPr>
          <w:rFonts w:ascii="Arial" w:hAnsi="Arial" w:cs="Arial"/>
          <w:b/>
          <w:bCs/>
        </w:rPr>
        <w:t xml:space="preserve">               </w:t>
      </w:r>
      <w:r w:rsidRPr="00C53E2A">
        <w:rPr>
          <w:rFonts w:ascii="Arial" w:hAnsi="Arial" w:cs="Arial"/>
          <w:b/>
          <w:bCs/>
        </w:rPr>
        <w:t>137 irrigation projects of 79 Local Government Units (LGUs) in the Cordillera Administrative Region (CAR) and Region I aggregating P969.596 million</w:t>
      </w:r>
      <w:r>
        <w:rPr>
          <w:rFonts w:ascii="Arial" w:hAnsi="Arial" w:cs="Arial"/>
          <w:b/>
          <w:bCs/>
        </w:rPr>
        <w:t>,</w:t>
      </w:r>
      <w:r w:rsidRPr="00C53E2A">
        <w:rPr>
          <w:rFonts w:ascii="Arial" w:hAnsi="Arial" w:cs="Arial"/>
          <w:b/>
          <w:bCs/>
        </w:rPr>
        <w:t xml:space="preserve"> and direct implementation of four projects in </w:t>
      </w:r>
      <w:proofErr w:type="spellStart"/>
      <w:r w:rsidRPr="00C53E2A">
        <w:rPr>
          <w:rFonts w:ascii="Arial" w:hAnsi="Arial" w:cs="Arial"/>
          <w:b/>
          <w:bCs/>
        </w:rPr>
        <w:t>Sinait</w:t>
      </w:r>
      <w:proofErr w:type="spellEnd"/>
      <w:r w:rsidRPr="00C53E2A">
        <w:rPr>
          <w:rFonts w:ascii="Arial" w:hAnsi="Arial" w:cs="Arial"/>
          <w:b/>
          <w:bCs/>
        </w:rPr>
        <w:t xml:space="preserve">, </w:t>
      </w:r>
      <w:proofErr w:type="spellStart"/>
      <w:r w:rsidRPr="00C53E2A">
        <w:rPr>
          <w:rFonts w:ascii="Arial" w:hAnsi="Arial" w:cs="Arial"/>
          <w:b/>
          <w:bCs/>
        </w:rPr>
        <w:t>Ilocos</w:t>
      </w:r>
      <w:proofErr w:type="spellEnd"/>
      <w:r w:rsidRPr="00C53E2A">
        <w:rPr>
          <w:rFonts w:ascii="Arial" w:hAnsi="Arial" w:cs="Arial"/>
          <w:b/>
          <w:bCs/>
        </w:rPr>
        <w:t xml:space="preserve"> Sur and one project in </w:t>
      </w:r>
      <w:proofErr w:type="spellStart"/>
      <w:r w:rsidRPr="00C53E2A">
        <w:rPr>
          <w:rFonts w:ascii="Arial" w:hAnsi="Arial" w:cs="Arial"/>
          <w:b/>
          <w:bCs/>
        </w:rPr>
        <w:t>Solsona</w:t>
      </w:r>
      <w:proofErr w:type="spellEnd"/>
      <w:r w:rsidRPr="00C53E2A">
        <w:rPr>
          <w:rFonts w:ascii="Arial" w:hAnsi="Arial" w:cs="Arial"/>
          <w:b/>
          <w:bCs/>
        </w:rPr>
        <w:t xml:space="preserve">, </w:t>
      </w:r>
      <w:proofErr w:type="spellStart"/>
      <w:r w:rsidRPr="00C53E2A">
        <w:rPr>
          <w:rFonts w:ascii="Arial" w:hAnsi="Arial" w:cs="Arial"/>
          <w:b/>
          <w:bCs/>
        </w:rPr>
        <w:t>Ilocos</w:t>
      </w:r>
      <w:proofErr w:type="spellEnd"/>
      <w:r w:rsidRPr="00C53E2A">
        <w:rPr>
          <w:rFonts w:ascii="Arial" w:hAnsi="Arial" w:cs="Arial"/>
          <w:b/>
          <w:bCs/>
        </w:rPr>
        <w:t xml:space="preserve"> Norte totaling P27.917 million, or a total of P997.513 million in </w:t>
      </w:r>
      <w:r w:rsidR="00270A70">
        <w:rPr>
          <w:rFonts w:ascii="Arial" w:hAnsi="Arial" w:cs="Arial"/>
          <w:b/>
          <w:bCs/>
        </w:rPr>
        <w:t xml:space="preserve">   </w:t>
      </w:r>
      <w:r w:rsidRPr="00C53E2A">
        <w:rPr>
          <w:rFonts w:ascii="Arial" w:hAnsi="Arial" w:cs="Arial"/>
          <w:b/>
          <w:bCs/>
        </w:rPr>
        <w:t xml:space="preserve">CYs 2014-2017 which </w:t>
      </w:r>
      <w:r w:rsidR="00030A77">
        <w:rPr>
          <w:rFonts w:ascii="Arial" w:hAnsi="Arial" w:cs="Arial"/>
          <w:b/>
        </w:rPr>
        <w:t>were</w:t>
      </w:r>
      <w:r w:rsidRPr="00C53E2A">
        <w:rPr>
          <w:rFonts w:ascii="Arial" w:hAnsi="Arial" w:cs="Arial"/>
          <w:b/>
          <w:bCs/>
        </w:rPr>
        <w:t xml:space="preserve"> not in consonance with its mandate as provided under EO No. 245. Furthermore, deficiencies were noted in the implementation of the ISPSTFs which include</w:t>
      </w:r>
      <w:r w:rsidR="001147FA">
        <w:rPr>
          <w:rFonts w:ascii="Arial" w:hAnsi="Arial" w:cs="Arial"/>
          <w:b/>
          <w:bCs/>
        </w:rPr>
        <w:t>d</w:t>
      </w:r>
      <w:r w:rsidRPr="00C53E2A">
        <w:rPr>
          <w:rFonts w:ascii="Arial" w:hAnsi="Arial" w:cs="Arial"/>
          <w:b/>
          <w:bCs/>
        </w:rPr>
        <w:t xml:space="preserve">, among others: </w:t>
      </w:r>
      <w:r w:rsidR="00270A70">
        <w:rPr>
          <w:rFonts w:ascii="Arial" w:hAnsi="Arial" w:cs="Arial"/>
          <w:b/>
          <w:bCs/>
        </w:rPr>
        <w:t>(a</w:t>
      </w:r>
      <w:r w:rsidRPr="00C53E2A">
        <w:rPr>
          <w:rFonts w:ascii="Arial" w:hAnsi="Arial" w:cs="Arial"/>
          <w:b/>
          <w:bCs/>
        </w:rPr>
        <w:t xml:space="preserve">) </w:t>
      </w:r>
      <w:r w:rsidR="00270A70">
        <w:rPr>
          <w:rFonts w:ascii="Arial" w:hAnsi="Arial" w:cs="Arial"/>
          <w:b/>
          <w:bCs/>
        </w:rPr>
        <w:t>n</w:t>
      </w:r>
      <w:r w:rsidRPr="00C53E2A">
        <w:rPr>
          <w:rFonts w:ascii="Arial" w:hAnsi="Arial" w:cs="Arial"/>
          <w:b/>
          <w:bCs/>
        </w:rPr>
        <w:t xml:space="preserve">on-submission of certifications of NTA Accountant that </w:t>
      </w:r>
      <w:r w:rsidRPr="00B77388">
        <w:rPr>
          <w:rFonts w:ascii="Arial" w:hAnsi="Arial" w:cs="Arial"/>
          <w:b/>
          <w:bCs/>
        </w:rPr>
        <w:t xml:space="preserve">funds </w:t>
      </w:r>
      <w:r w:rsidR="000650A4" w:rsidRPr="000650A4">
        <w:rPr>
          <w:rFonts w:ascii="Arial" w:hAnsi="Arial" w:cs="Arial"/>
          <w:b/>
          <w:bCs/>
        </w:rPr>
        <w:t xml:space="preserve">amounting to P969.596 million </w:t>
      </w:r>
      <w:r w:rsidRPr="00B77388">
        <w:rPr>
          <w:rFonts w:ascii="Arial" w:hAnsi="Arial" w:cs="Arial"/>
          <w:b/>
          <w:bCs/>
        </w:rPr>
        <w:t xml:space="preserve">previously transferred to the </w:t>
      </w:r>
      <w:r w:rsidR="00270A70">
        <w:rPr>
          <w:rFonts w:ascii="Arial" w:hAnsi="Arial" w:cs="Arial"/>
          <w:b/>
          <w:bCs/>
        </w:rPr>
        <w:t xml:space="preserve">LGUs as </w:t>
      </w:r>
      <w:r w:rsidRPr="00B77388">
        <w:rPr>
          <w:rFonts w:ascii="Arial" w:hAnsi="Arial" w:cs="Arial"/>
          <w:b/>
          <w:bCs/>
        </w:rPr>
        <w:t>implementing agenc</w:t>
      </w:r>
      <w:r w:rsidR="00270A70">
        <w:rPr>
          <w:rFonts w:ascii="Arial" w:hAnsi="Arial" w:cs="Arial"/>
          <w:b/>
          <w:bCs/>
        </w:rPr>
        <w:t>ies</w:t>
      </w:r>
      <w:r w:rsidRPr="00B77388">
        <w:rPr>
          <w:rFonts w:ascii="Arial" w:hAnsi="Arial" w:cs="Arial"/>
          <w:b/>
          <w:bCs/>
        </w:rPr>
        <w:t xml:space="preserve"> have been liquidated and accounted for in the books; </w:t>
      </w:r>
      <w:r w:rsidR="00270A70">
        <w:rPr>
          <w:rFonts w:ascii="Arial" w:hAnsi="Arial" w:cs="Arial"/>
          <w:b/>
          <w:bCs/>
        </w:rPr>
        <w:t>(b</w:t>
      </w:r>
      <w:r w:rsidRPr="00B77388">
        <w:rPr>
          <w:rFonts w:ascii="Arial" w:hAnsi="Arial" w:cs="Arial"/>
          <w:b/>
          <w:bCs/>
        </w:rPr>
        <w:t xml:space="preserve">) </w:t>
      </w:r>
      <w:r w:rsidR="00270A70">
        <w:rPr>
          <w:rFonts w:ascii="Arial" w:hAnsi="Arial" w:cs="Arial"/>
          <w:b/>
          <w:bCs/>
        </w:rPr>
        <w:t>n</w:t>
      </w:r>
      <w:r w:rsidRPr="00B77388">
        <w:rPr>
          <w:rFonts w:ascii="Arial" w:hAnsi="Arial" w:cs="Arial"/>
          <w:b/>
          <w:bCs/>
        </w:rPr>
        <w:t xml:space="preserve">on-settlement/liquidation of funds transferred to 35 LGUs totaling P113.090 million despite project completion; </w:t>
      </w:r>
      <w:r w:rsidR="00270A70">
        <w:rPr>
          <w:rFonts w:ascii="Arial" w:hAnsi="Arial" w:cs="Arial"/>
          <w:b/>
          <w:bCs/>
        </w:rPr>
        <w:t>(c</w:t>
      </w:r>
      <w:r w:rsidRPr="00B77388">
        <w:rPr>
          <w:rFonts w:ascii="Arial" w:hAnsi="Arial" w:cs="Arial"/>
          <w:b/>
          <w:bCs/>
        </w:rPr>
        <w:t xml:space="preserve">) </w:t>
      </w:r>
      <w:r w:rsidR="00270A70">
        <w:rPr>
          <w:rFonts w:ascii="Arial" w:hAnsi="Arial" w:cs="Arial"/>
          <w:b/>
          <w:bCs/>
        </w:rPr>
        <w:t>u</w:t>
      </w:r>
      <w:r w:rsidRPr="00B77388">
        <w:rPr>
          <w:rFonts w:ascii="Arial" w:hAnsi="Arial" w:cs="Arial"/>
          <w:b/>
          <w:bCs/>
        </w:rPr>
        <w:t>nutilized</w:t>
      </w:r>
      <w:r w:rsidRPr="00C53E2A">
        <w:rPr>
          <w:rFonts w:ascii="Arial" w:hAnsi="Arial" w:cs="Arial"/>
          <w:b/>
          <w:bCs/>
        </w:rPr>
        <w:t xml:space="preserve"> portion of funds totaling P398,35</w:t>
      </w:r>
      <w:r w:rsidR="007534FA">
        <w:rPr>
          <w:rFonts w:ascii="Arial" w:hAnsi="Arial" w:cs="Arial"/>
          <w:b/>
          <w:bCs/>
        </w:rPr>
        <w:t>4</w:t>
      </w:r>
      <w:r w:rsidRPr="00C53E2A">
        <w:rPr>
          <w:rFonts w:ascii="Arial" w:hAnsi="Arial" w:cs="Arial"/>
          <w:b/>
          <w:bCs/>
        </w:rPr>
        <w:t xml:space="preserve"> were not refunded to NTA by 11 LGUs contrary to Item 4.9 of COA Circular No. 94-013</w:t>
      </w:r>
      <w:r w:rsidR="001147FA">
        <w:rPr>
          <w:rFonts w:ascii="Arial" w:hAnsi="Arial" w:cs="Arial"/>
          <w:b/>
          <w:bCs/>
        </w:rPr>
        <w:t xml:space="preserve">; and (d) </w:t>
      </w:r>
      <w:r w:rsidRPr="00C53E2A">
        <w:rPr>
          <w:rFonts w:ascii="Arial" w:hAnsi="Arial" w:cs="Arial"/>
          <w:b/>
          <w:bCs/>
        </w:rPr>
        <w:t xml:space="preserve">a total of P3.669 million excess funds remained under the custody of NTA and were not reverted back to the Bureau of Treasury. </w:t>
      </w:r>
    </w:p>
    <w:p w:rsidR="00A4656F" w:rsidRPr="00C53E2A" w:rsidRDefault="00A4656F" w:rsidP="003A7399">
      <w:pPr>
        <w:pStyle w:val="ListParagraph"/>
        <w:numPr>
          <w:ilvl w:val="0"/>
          <w:numId w:val="17"/>
        </w:numPr>
        <w:spacing w:line="276" w:lineRule="auto"/>
        <w:jc w:val="both"/>
        <w:rPr>
          <w:rFonts w:ascii="Arial" w:hAnsi="Arial" w:cs="Arial"/>
          <w:bCs/>
          <w:vanish/>
        </w:rPr>
      </w:pPr>
    </w:p>
    <w:p w:rsidR="00A4656F" w:rsidRPr="00C53E2A" w:rsidRDefault="00A4656F" w:rsidP="003A7399">
      <w:pPr>
        <w:pStyle w:val="ListParagraph"/>
        <w:numPr>
          <w:ilvl w:val="0"/>
          <w:numId w:val="17"/>
        </w:numPr>
        <w:spacing w:line="276" w:lineRule="auto"/>
        <w:jc w:val="both"/>
        <w:rPr>
          <w:rFonts w:ascii="Arial" w:hAnsi="Arial" w:cs="Arial"/>
          <w:bCs/>
          <w:vanish/>
        </w:rPr>
      </w:pPr>
    </w:p>
    <w:p w:rsidR="00A4656F" w:rsidRPr="00C53E2A" w:rsidRDefault="00A4656F" w:rsidP="003A7399">
      <w:pPr>
        <w:pStyle w:val="ListParagraph"/>
        <w:numPr>
          <w:ilvl w:val="0"/>
          <w:numId w:val="17"/>
        </w:numPr>
        <w:spacing w:line="276" w:lineRule="auto"/>
        <w:jc w:val="both"/>
        <w:rPr>
          <w:rFonts w:ascii="Arial" w:hAnsi="Arial" w:cs="Arial"/>
          <w:bCs/>
          <w:vanish/>
        </w:rPr>
      </w:pPr>
    </w:p>
    <w:p w:rsidR="00A4656F" w:rsidRPr="00C53E2A" w:rsidRDefault="00A4656F" w:rsidP="003A7399">
      <w:pPr>
        <w:pStyle w:val="ListParagraph"/>
        <w:numPr>
          <w:ilvl w:val="0"/>
          <w:numId w:val="17"/>
        </w:numPr>
        <w:spacing w:line="276" w:lineRule="auto"/>
        <w:jc w:val="both"/>
        <w:rPr>
          <w:rFonts w:ascii="Arial" w:hAnsi="Arial" w:cs="Arial"/>
          <w:bCs/>
          <w:vanish/>
        </w:rPr>
      </w:pPr>
    </w:p>
    <w:p w:rsidR="00A4656F" w:rsidRPr="00C53E2A" w:rsidRDefault="00A4656F" w:rsidP="003A7399">
      <w:pPr>
        <w:pStyle w:val="ListParagraph"/>
        <w:numPr>
          <w:ilvl w:val="0"/>
          <w:numId w:val="17"/>
        </w:numPr>
        <w:spacing w:line="276" w:lineRule="auto"/>
        <w:jc w:val="both"/>
        <w:rPr>
          <w:rFonts w:ascii="Arial" w:hAnsi="Arial" w:cs="Arial"/>
          <w:bCs/>
          <w:vanish/>
        </w:rPr>
      </w:pPr>
    </w:p>
    <w:p w:rsidR="00A4656F" w:rsidRPr="003A7399" w:rsidRDefault="00A4656F" w:rsidP="003A7399">
      <w:pPr>
        <w:pStyle w:val="ListParagraph"/>
        <w:ind w:right="90"/>
        <w:jc w:val="both"/>
        <w:rPr>
          <w:rFonts w:ascii="Arial" w:hAnsi="Arial" w:cs="Arial"/>
        </w:rPr>
      </w:pPr>
    </w:p>
    <w:p w:rsidR="00987544" w:rsidRPr="003A7399" w:rsidRDefault="00A4656F" w:rsidP="003A7399">
      <w:pPr>
        <w:pStyle w:val="ListParagraph"/>
        <w:numPr>
          <w:ilvl w:val="1"/>
          <w:numId w:val="54"/>
        </w:numPr>
        <w:tabs>
          <w:tab w:val="left" w:pos="720"/>
        </w:tabs>
        <w:ind w:left="0" w:firstLine="0"/>
        <w:jc w:val="both"/>
        <w:rPr>
          <w:rFonts w:ascii="Arial" w:hAnsi="Arial" w:cs="Arial"/>
          <w:bCs/>
        </w:rPr>
      </w:pPr>
      <w:r w:rsidRPr="003A7399">
        <w:rPr>
          <w:rFonts w:ascii="Arial" w:hAnsi="Arial" w:cs="Arial"/>
        </w:rPr>
        <w:t>The</w:t>
      </w:r>
      <w:r w:rsidRPr="003A7399">
        <w:rPr>
          <w:rFonts w:ascii="Arial" w:hAnsi="Arial" w:cs="Arial"/>
          <w:bCs/>
        </w:rPr>
        <w:t xml:space="preserve"> Department of Budget and Management (DBM) released the allotted funds of P437.500 million, P296.800 million and P381.500 million for 56 irrigation projects in Batch I (CY 2014), 42 projects in Batch II (CY 2015), and 48 projects in Batch III </w:t>
      </w:r>
      <w:r w:rsidR="001147FA">
        <w:rPr>
          <w:rFonts w:ascii="Arial" w:hAnsi="Arial" w:cs="Arial"/>
          <w:bCs/>
        </w:rPr>
        <w:t xml:space="preserve">       </w:t>
      </w:r>
      <w:r w:rsidRPr="003A7399">
        <w:rPr>
          <w:rFonts w:ascii="Arial" w:hAnsi="Arial" w:cs="Arial"/>
          <w:bCs/>
        </w:rPr>
        <w:t>(CY 2016), respectively</w:t>
      </w:r>
      <w:r w:rsidRPr="003A7399">
        <w:rPr>
          <w:rFonts w:ascii="Arial" w:hAnsi="Arial" w:cs="Arial"/>
        </w:rPr>
        <w:t>, or a total of P1</w:t>
      </w:r>
      <w:proofErr w:type="gramStart"/>
      <w:r w:rsidRPr="003A7399">
        <w:rPr>
          <w:rFonts w:ascii="Arial" w:hAnsi="Arial" w:cs="Arial"/>
        </w:rPr>
        <w:t>,115.800</w:t>
      </w:r>
      <w:proofErr w:type="gramEnd"/>
      <w:r w:rsidRPr="003A7399">
        <w:rPr>
          <w:rFonts w:ascii="Arial" w:hAnsi="Arial" w:cs="Arial"/>
        </w:rPr>
        <w:t xml:space="preserve"> million for the implementation of NTA’s ISPSTF</w:t>
      </w:r>
      <w:r w:rsidR="001147FA">
        <w:rPr>
          <w:rFonts w:ascii="Arial" w:hAnsi="Arial" w:cs="Arial"/>
        </w:rPr>
        <w:t>s</w:t>
      </w:r>
      <w:r w:rsidRPr="003A7399">
        <w:rPr>
          <w:rFonts w:ascii="Arial" w:hAnsi="Arial" w:cs="Arial"/>
        </w:rPr>
        <w:t xml:space="preserve"> from CY</w:t>
      </w:r>
      <w:r w:rsidR="001147FA">
        <w:rPr>
          <w:rFonts w:ascii="Arial" w:hAnsi="Arial" w:cs="Arial"/>
        </w:rPr>
        <w:t>s</w:t>
      </w:r>
      <w:r w:rsidRPr="003A7399">
        <w:rPr>
          <w:rFonts w:ascii="Arial" w:hAnsi="Arial" w:cs="Arial"/>
        </w:rPr>
        <w:t xml:space="preserve"> 2015 </w:t>
      </w:r>
      <w:r w:rsidR="001147FA">
        <w:rPr>
          <w:rFonts w:ascii="Arial" w:hAnsi="Arial" w:cs="Arial"/>
        </w:rPr>
        <w:t>-</w:t>
      </w:r>
      <w:r w:rsidRPr="003A7399">
        <w:rPr>
          <w:rFonts w:ascii="Arial" w:hAnsi="Arial" w:cs="Arial"/>
        </w:rPr>
        <w:t xml:space="preserve"> 2017. Of the total </w:t>
      </w:r>
      <w:r w:rsidR="001147FA">
        <w:rPr>
          <w:rFonts w:ascii="Arial" w:hAnsi="Arial" w:cs="Arial"/>
        </w:rPr>
        <w:t>funds received from DBM</w:t>
      </w:r>
      <w:r w:rsidRPr="003A7399">
        <w:rPr>
          <w:rFonts w:ascii="Arial" w:hAnsi="Arial" w:cs="Arial"/>
        </w:rPr>
        <w:t xml:space="preserve">, P1,065.136 million (net of two per cent supervision fee) was allocated to </w:t>
      </w:r>
      <w:r w:rsidR="001147FA">
        <w:rPr>
          <w:rFonts w:ascii="Arial" w:hAnsi="Arial" w:cs="Arial"/>
        </w:rPr>
        <w:t xml:space="preserve">Municipalities in </w:t>
      </w:r>
      <w:r w:rsidRPr="003A7399">
        <w:rPr>
          <w:rFonts w:ascii="Arial" w:hAnsi="Arial" w:cs="Arial"/>
          <w:bCs/>
        </w:rPr>
        <w:t>C</w:t>
      </w:r>
      <w:r w:rsidR="001147FA">
        <w:rPr>
          <w:rFonts w:ascii="Arial" w:hAnsi="Arial" w:cs="Arial"/>
          <w:bCs/>
        </w:rPr>
        <w:t>AR</w:t>
      </w:r>
      <w:r w:rsidRPr="003A7399">
        <w:rPr>
          <w:rFonts w:ascii="Arial" w:hAnsi="Arial" w:cs="Arial"/>
          <w:bCs/>
        </w:rPr>
        <w:t xml:space="preserve"> and Region I</w:t>
      </w:r>
      <w:r w:rsidRPr="003A7399">
        <w:rPr>
          <w:rFonts w:ascii="Arial" w:hAnsi="Arial" w:cs="Arial"/>
        </w:rPr>
        <w:t xml:space="preserve"> for the </w:t>
      </w:r>
      <w:r w:rsidRPr="003A7399">
        <w:rPr>
          <w:rFonts w:ascii="Arial" w:hAnsi="Arial" w:cs="Arial"/>
          <w:bCs/>
        </w:rPr>
        <w:t>construction and repair/rehabilitation/restoration/improvement/</w:t>
      </w:r>
      <w:r w:rsidR="001147FA">
        <w:rPr>
          <w:rFonts w:ascii="Arial" w:hAnsi="Arial" w:cs="Arial"/>
          <w:bCs/>
        </w:rPr>
        <w:t xml:space="preserve"> </w:t>
      </w:r>
      <w:r w:rsidRPr="003A7399">
        <w:rPr>
          <w:rFonts w:ascii="Arial" w:hAnsi="Arial" w:cs="Arial"/>
          <w:bCs/>
        </w:rPr>
        <w:t xml:space="preserve">development/expansion of 146 </w:t>
      </w:r>
      <w:r w:rsidR="00995D8A">
        <w:rPr>
          <w:rFonts w:ascii="Arial" w:hAnsi="Arial" w:cs="Arial"/>
          <w:bCs/>
        </w:rPr>
        <w:t xml:space="preserve">identified </w:t>
      </w:r>
      <w:r w:rsidRPr="003A7399">
        <w:rPr>
          <w:rFonts w:ascii="Arial" w:hAnsi="Arial" w:cs="Arial"/>
          <w:bCs/>
        </w:rPr>
        <w:t>irrigation systems</w:t>
      </w:r>
      <w:r w:rsidR="00995D8A">
        <w:rPr>
          <w:rFonts w:ascii="Arial" w:hAnsi="Arial" w:cs="Arial"/>
          <w:bCs/>
        </w:rPr>
        <w:t>.</w:t>
      </w:r>
    </w:p>
    <w:p w:rsidR="00A4656F" w:rsidRDefault="00A4656F" w:rsidP="00A4656F">
      <w:pPr>
        <w:pStyle w:val="ListParagraph"/>
        <w:rPr>
          <w:rFonts w:ascii="Arial" w:hAnsi="Arial" w:cs="Arial"/>
          <w:bCs/>
        </w:rPr>
      </w:pPr>
    </w:p>
    <w:p w:rsidR="006E5200" w:rsidRDefault="006E5200" w:rsidP="006E5200">
      <w:pPr>
        <w:pStyle w:val="ListParagraph"/>
        <w:numPr>
          <w:ilvl w:val="1"/>
          <w:numId w:val="54"/>
        </w:numPr>
        <w:tabs>
          <w:tab w:val="left" w:pos="720"/>
        </w:tabs>
        <w:ind w:left="0" w:firstLine="0"/>
        <w:jc w:val="both"/>
      </w:pPr>
      <w:r w:rsidRPr="00584176">
        <w:rPr>
          <w:rFonts w:ascii="Arial" w:hAnsi="Arial" w:cs="Arial"/>
        </w:rPr>
        <w:t xml:space="preserve">The DBM-approved irrigation projects under Batches I, II and III, are summarized in Table </w:t>
      </w:r>
      <w:r w:rsidR="00AD7A99">
        <w:rPr>
          <w:rFonts w:ascii="Arial" w:hAnsi="Arial" w:cs="Arial"/>
        </w:rPr>
        <w:t>6</w:t>
      </w:r>
      <w:r w:rsidR="00474024">
        <w:rPr>
          <w:rFonts w:ascii="Arial" w:hAnsi="Arial" w:cs="Arial"/>
        </w:rPr>
        <w:t xml:space="preserve">, with </w:t>
      </w:r>
      <w:r w:rsidR="00995D8A">
        <w:rPr>
          <w:rFonts w:ascii="Arial" w:hAnsi="Arial" w:cs="Arial"/>
        </w:rPr>
        <w:t>d</w:t>
      </w:r>
      <w:r w:rsidR="00474024">
        <w:rPr>
          <w:rFonts w:ascii="Arial" w:hAnsi="Arial" w:cs="Arial"/>
        </w:rPr>
        <w:t>etails shown in Annexes A and B of this Report.</w:t>
      </w:r>
    </w:p>
    <w:p w:rsidR="006E5200" w:rsidRDefault="006E5200" w:rsidP="00A4656F">
      <w:pPr>
        <w:pStyle w:val="ListParagraph"/>
        <w:rPr>
          <w:rFonts w:ascii="Arial" w:hAnsi="Arial" w:cs="Arial"/>
          <w:bCs/>
        </w:rPr>
      </w:pPr>
    </w:p>
    <w:p w:rsidR="006E5200" w:rsidRDefault="006E5200" w:rsidP="006E5200">
      <w:pPr>
        <w:pStyle w:val="ListParagraph"/>
        <w:spacing w:line="276" w:lineRule="auto"/>
        <w:ind w:left="0"/>
        <w:jc w:val="center"/>
        <w:rPr>
          <w:rFonts w:ascii="Arial" w:hAnsi="Arial" w:cs="Arial"/>
          <w:b/>
          <w:bCs/>
          <w:sz w:val="20"/>
        </w:rPr>
      </w:pPr>
      <w:r w:rsidRPr="00C53E2A">
        <w:rPr>
          <w:rFonts w:ascii="Arial" w:hAnsi="Arial" w:cs="Arial"/>
          <w:b/>
          <w:bCs/>
          <w:sz w:val="20"/>
        </w:rPr>
        <w:t xml:space="preserve">Table </w:t>
      </w:r>
      <w:r>
        <w:rPr>
          <w:rFonts w:ascii="Arial" w:hAnsi="Arial" w:cs="Arial"/>
          <w:b/>
          <w:bCs/>
          <w:sz w:val="20"/>
        </w:rPr>
        <w:t>6</w:t>
      </w:r>
      <w:r w:rsidRPr="00C53E2A">
        <w:rPr>
          <w:rFonts w:ascii="Arial" w:hAnsi="Arial" w:cs="Arial"/>
          <w:b/>
          <w:bCs/>
          <w:sz w:val="20"/>
        </w:rPr>
        <w:t xml:space="preserve"> – Summary of ISPSTFs Approved Budget, Fund Allocations, </w:t>
      </w:r>
    </w:p>
    <w:p w:rsidR="006E5200" w:rsidRPr="00C53E2A" w:rsidRDefault="006E5200" w:rsidP="006E5200">
      <w:pPr>
        <w:pStyle w:val="ListParagraph"/>
        <w:spacing w:line="276" w:lineRule="auto"/>
        <w:ind w:left="0"/>
        <w:jc w:val="center"/>
        <w:rPr>
          <w:rFonts w:ascii="Arial" w:hAnsi="Arial" w:cs="Arial"/>
          <w:b/>
          <w:bCs/>
          <w:sz w:val="20"/>
        </w:rPr>
      </w:pPr>
      <w:r w:rsidRPr="00C53E2A">
        <w:rPr>
          <w:rFonts w:ascii="Arial" w:hAnsi="Arial" w:cs="Arial"/>
          <w:b/>
          <w:bCs/>
          <w:sz w:val="20"/>
        </w:rPr>
        <w:t>Fund</w:t>
      </w:r>
      <w:r>
        <w:rPr>
          <w:rFonts w:ascii="Arial" w:hAnsi="Arial" w:cs="Arial"/>
          <w:b/>
          <w:bCs/>
          <w:sz w:val="20"/>
        </w:rPr>
        <w:t xml:space="preserve"> </w:t>
      </w:r>
      <w:r w:rsidRPr="00C53E2A">
        <w:rPr>
          <w:rFonts w:ascii="Arial" w:hAnsi="Arial" w:cs="Arial"/>
          <w:b/>
          <w:bCs/>
          <w:sz w:val="20"/>
        </w:rPr>
        <w:t>Transferred and Balances as of December 31, 2017</w:t>
      </w:r>
    </w:p>
    <w:tbl>
      <w:tblPr>
        <w:tblW w:w="9598" w:type="dxa"/>
        <w:tblInd w:w="-252" w:type="dxa"/>
        <w:tblLayout w:type="fixed"/>
        <w:tblLook w:val="04A0"/>
      </w:tblPr>
      <w:tblGrid>
        <w:gridCol w:w="278"/>
        <w:gridCol w:w="277"/>
        <w:gridCol w:w="1146"/>
        <w:gridCol w:w="567"/>
        <w:gridCol w:w="810"/>
        <w:gridCol w:w="1416"/>
        <w:gridCol w:w="1276"/>
        <w:gridCol w:w="1276"/>
        <w:gridCol w:w="1275"/>
        <w:gridCol w:w="1277"/>
      </w:tblGrid>
      <w:tr w:rsidR="006E5200" w:rsidRPr="00C53E2A" w:rsidTr="002B2396">
        <w:trPr>
          <w:trHeight w:val="467"/>
          <w:tblHeader/>
        </w:trPr>
        <w:tc>
          <w:tcPr>
            <w:tcW w:w="1701" w:type="dxa"/>
            <w:gridSpan w:val="3"/>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ind w:left="-111"/>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Location</w:t>
            </w:r>
          </w:p>
        </w:tc>
        <w:tc>
          <w:tcPr>
            <w:tcW w:w="567" w:type="dxa"/>
            <w:tcBorders>
              <w:top w:val="single" w:sz="4" w:space="0" w:color="auto"/>
              <w:left w:val="nil"/>
              <w:bottom w:val="single" w:sz="4" w:space="0" w:color="auto"/>
              <w:right w:val="nil"/>
            </w:tcBorders>
            <w:shd w:val="clear" w:color="auto" w:fill="auto"/>
            <w:vAlign w:val="bottom"/>
            <w:hideMark/>
          </w:tcPr>
          <w:p w:rsidR="006E5200" w:rsidRPr="002B2396" w:rsidRDefault="006E5200" w:rsidP="002B2396">
            <w:pPr>
              <w:ind w:left="-111"/>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No. of LGUs</w:t>
            </w:r>
          </w:p>
        </w:tc>
        <w:tc>
          <w:tcPr>
            <w:tcW w:w="810" w:type="dxa"/>
            <w:tcBorders>
              <w:top w:val="single" w:sz="4" w:space="0" w:color="auto"/>
              <w:left w:val="nil"/>
              <w:bottom w:val="single" w:sz="4" w:space="0" w:color="auto"/>
              <w:right w:val="nil"/>
            </w:tcBorders>
            <w:shd w:val="clear" w:color="auto" w:fill="auto"/>
            <w:vAlign w:val="bottom"/>
            <w:hideMark/>
          </w:tcPr>
          <w:p w:rsidR="006E5200" w:rsidRPr="002B2396" w:rsidRDefault="006E5200" w:rsidP="002B2396">
            <w:pPr>
              <w:ind w:left="-116" w:firstLine="116"/>
              <w:jc w:val="right"/>
              <w:rPr>
                <w:rFonts w:ascii="Arial Narrow" w:hAnsi="Arial Narrow" w:cs="Arial"/>
                <w:b/>
                <w:bCs/>
                <w:sz w:val="18"/>
                <w:szCs w:val="18"/>
                <w:lang w:val="en-PH" w:eastAsia="en-PH"/>
              </w:rPr>
            </w:pPr>
          </w:p>
          <w:p w:rsidR="006E5200" w:rsidRPr="002B2396" w:rsidRDefault="006E5200" w:rsidP="002B2396">
            <w:pPr>
              <w:ind w:left="-116" w:firstLine="116"/>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No of Projects</w:t>
            </w:r>
          </w:p>
        </w:tc>
        <w:tc>
          <w:tcPr>
            <w:tcW w:w="1416" w:type="dxa"/>
            <w:tcBorders>
              <w:top w:val="single" w:sz="4" w:space="0" w:color="auto"/>
              <w:left w:val="nil"/>
              <w:bottom w:val="single" w:sz="4" w:space="0" w:color="auto"/>
              <w:right w:val="nil"/>
            </w:tcBorders>
            <w:shd w:val="clear" w:color="auto" w:fill="auto"/>
            <w:vAlign w:val="bottom"/>
            <w:hideMark/>
          </w:tcPr>
          <w:p w:rsidR="006E5200" w:rsidRPr="002B2396" w:rsidRDefault="006E5200" w:rsidP="002B2396">
            <w:pPr>
              <w:jc w:val="center"/>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Approved Budget Cost</w:t>
            </w:r>
          </w:p>
        </w:tc>
        <w:tc>
          <w:tcPr>
            <w:tcW w:w="1276" w:type="dxa"/>
            <w:tcBorders>
              <w:top w:val="single" w:sz="4" w:space="0" w:color="auto"/>
              <w:left w:val="nil"/>
              <w:bottom w:val="single" w:sz="4" w:space="0" w:color="auto"/>
              <w:right w:val="nil"/>
            </w:tcBorders>
            <w:shd w:val="clear" w:color="auto" w:fill="auto"/>
            <w:vAlign w:val="bottom"/>
            <w:hideMark/>
          </w:tcPr>
          <w:p w:rsidR="006E5200" w:rsidRPr="002B2396" w:rsidRDefault="006E5200" w:rsidP="002B2396">
            <w:pPr>
              <w:jc w:val="center"/>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Project Cost Allocated to LGUs</w:t>
            </w:r>
          </w:p>
        </w:tc>
        <w:tc>
          <w:tcPr>
            <w:tcW w:w="1276" w:type="dxa"/>
            <w:tcBorders>
              <w:top w:val="single" w:sz="4" w:space="0" w:color="auto"/>
              <w:left w:val="nil"/>
              <w:bottom w:val="single" w:sz="4" w:space="0" w:color="auto"/>
              <w:right w:val="nil"/>
            </w:tcBorders>
            <w:shd w:val="clear" w:color="auto" w:fill="auto"/>
            <w:vAlign w:val="bottom"/>
            <w:hideMark/>
          </w:tcPr>
          <w:p w:rsidR="006E5200" w:rsidRPr="002B2396" w:rsidRDefault="006E5200" w:rsidP="002B2396">
            <w:pPr>
              <w:jc w:val="center"/>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Funds Transferred to LGUs</w:t>
            </w:r>
          </w:p>
        </w:tc>
        <w:tc>
          <w:tcPr>
            <w:tcW w:w="1275" w:type="dxa"/>
            <w:tcBorders>
              <w:top w:val="single" w:sz="4" w:space="0" w:color="auto"/>
              <w:left w:val="nil"/>
              <w:bottom w:val="single" w:sz="4" w:space="0" w:color="auto"/>
              <w:right w:val="nil"/>
            </w:tcBorders>
            <w:vAlign w:val="bottom"/>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Fund Utilized</w:t>
            </w:r>
          </w:p>
        </w:tc>
        <w:tc>
          <w:tcPr>
            <w:tcW w:w="127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Balance</w:t>
            </w:r>
          </w:p>
        </w:tc>
      </w:tr>
      <w:tr w:rsidR="006E5200" w:rsidRPr="00C53E2A" w:rsidTr="002B2396">
        <w:trPr>
          <w:trHeight w:val="213"/>
        </w:trPr>
        <w:tc>
          <w:tcPr>
            <w:tcW w:w="1701" w:type="dxa"/>
            <w:gridSpan w:val="3"/>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BATCH I</w:t>
            </w:r>
          </w:p>
        </w:tc>
        <w:tc>
          <w:tcPr>
            <w:tcW w:w="567" w:type="dxa"/>
            <w:tcBorders>
              <w:top w:val="nil"/>
              <w:left w:val="nil"/>
              <w:bottom w:val="nil"/>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810" w:type="dxa"/>
            <w:tcBorders>
              <w:top w:val="nil"/>
              <w:left w:val="nil"/>
              <w:bottom w:val="nil"/>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1416" w:type="dxa"/>
            <w:tcBorders>
              <w:top w:val="nil"/>
              <w:left w:val="nil"/>
              <w:bottom w:val="nil"/>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1275" w:type="dxa"/>
            <w:tcBorders>
              <w:top w:val="nil"/>
              <w:left w:val="nil"/>
              <w:bottom w:val="nil"/>
              <w:right w:val="nil"/>
            </w:tcBorders>
          </w:tcPr>
          <w:p w:rsidR="006E5200" w:rsidRPr="002B2396" w:rsidRDefault="006E5200" w:rsidP="000053F6">
            <w:pPr>
              <w:rPr>
                <w:rFonts w:ascii="Arial Narrow" w:hAnsi="Arial Narrow" w:cs="Arial"/>
                <w:sz w:val="18"/>
                <w:szCs w:val="18"/>
                <w:lang w:val="en-PH" w:eastAsia="en-PH"/>
              </w:rPr>
            </w:pPr>
          </w:p>
        </w:tc>
        <w:tc>
          <w:tcPr>
            <w:tcW w:w="1277" w:type="dxa"/>
            <w:tcBorders>
              <w:top w:val="nil"/>
              <w:left w:val="nil"/>
              <w:bottom w:val="nil"/>
              <w:right w:val="nil"/>
            </w:tcBorders>
            <w:shd w:val="clear" w:color="auto" w:fill="auto"/>
            <w:noWrap/>
            <w:vAlign w:val="bottom"/>
            <w:hideMark/>
          </w:tcPr>
          <w:p w:rsidR="006E5200" w:rsidRPr="002B2396" w:rsidRDefault="006E5200" w:rsidP="000053F6">
            <w:pPr>
              <w:ind w:hanging="73"/>
              <w:rPr>
                <w:rFonts w:ascii="Arial Narrow" w:hAnsi="Arial Narrow" w:cs="Arial"/>
                <w:sz w:val="18"/>
                <w:szCs w:val="18"/>
                <w:lang w:val="en-PH" w:eastAsia="en-PH"/>
              </w:rPr>
            </w:pPr>
          </w:p>
        </w:tc>
      </w:tr>
      <w:tr w:rsidR="006E5200" w:rsidRPr="00C53E2A" w:rsidTr="002B2396">
        <w:trPr>
          <w:trHeight w:val="81"/>
        </w:trPr>
        <w:tc>
          <w:tcPr>
            <w:tcW w:w="1701" w:type="dxa"/>
            <w:gridSpan w:val="3"/>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           </w:t>
            </w:r>
            <w:proofErr w:type="spellStart"/>
            <w:r w:rsidRPr="002B2396">
              <w:rPr>
                <w:rFonts w:ascii="Arial Narrow" w:hAnsi="Arial Narrow" w:cs="Arial"/>
                <w:sz w:val="18"/>
                <w:szCs w:val="18"/>
                <w:lang w:val="en-PH" w:eastAsia="en-PH"/>
              </w:rPr>
              <w:t>Abra</w:t>
            </w:r>
            <w:proofErr w:type="spellEnd"/>
          </w:p>
        </w:tc>
        <w:tc>
          <w:tcPr>
            <w:tcW w:w="567"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4</w:t>
            </w:r>
          </w:p>
        </w:tc>
        <w:tc>
          <w:tcPr>
            <w:tcW w:w="810"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6</w:t>
            </w:r>
          </w:p>
        </w:tc>
        <w:tc>
          <w:tcPr>
            <w:tcW w:w="141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83,000,000</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81,340,000</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79,380,000</w:t>
            </w: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79,376,129</w:t>
            </w:r>
          </w:p>
        </w:tc>
        <w:tc>
          <w:tcPr>
            <w:tcW w:w="1277" w:type="dxa"/>
            <w:tcBorders>
              <w:top w:val="nil"/>
              <w:left w:val="nil"/>
              <w:bottom w:val="nil"/>
              <w:right w:val="nil"/>
            </w:tcBorders>
            <w:shd w:val="clear" w:color="auto" w:fill="auto"/>
            <w:noWrap/>
            <w:vAlign w:val="bottom"/>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1,960,000</w:t>
            </w:r>
          </w:p>
        </w:tc>
      </w:tr>
      <w:tr w:rsidR="006E5200" w:rsidRPr="00C53E2A" w:rsidTr="002B2396">
        <w:trPr>
          <w:trHeight w:val="122"/>
        </w:trPr>
        <w:tc>
          <w:tcPr>
            <w:tcW w:w="278"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w:t>
            </w:r>
            <w:proofErr w:type="spellStart"/>
            <w:r w:rsidRPr="002B2396">
              <w:rPr>
                <w:rFonts w:ascii="Arial Narrow" w:hAnsi="Arial Narrow" w:cs="Arial"/>
                <w:sz w:val="18"/>
                <w:szCs w:val="18"/>
                <w:lang w:val="en-PH" w:eastAsia="en-PH"/>
              </w:rPr>
              <w:t>Norte</w:t>
            </w:r>
            <w:proofErr w:type="spellEnd"/>
          </w:p>
        </w:tc>
        <w:tc>
          <w:tcPr>
            <w:tcW w:w="567"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w:t>
            </w:r>
          </w:p>
        </w:tc>
        <w:tc>
          <w:tcPr>
            <w:tcW w:w="810"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6</w:t>
            </w: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25,000,000             </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24,500,000</w:t>
            </w: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23,912,000             </w:t>
            </w:r>
          </w:p>
        </w:tc>
        <w:tc>
          <w:tcPr>
            <w:tcW w:w="1275" w:type="dxa"/>
            <w:tcBorders>
              <w:top w:val="nil"/>
              <w:left w:val="nil"/>
              <w:bottom w:val="nil"/>
              <w:right w:val="nil"/>
            </w:tcBorders>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23,897,210</w:t>
            </w:r>
          </w:p>
        </w:tc>
        <w:tc>
          <w:tcPr>
            <w:tcW w:w="1277" w:type="dxa"/>
            <w:tcBorders>
              <w:top w:val="nil"/>
              <w:left w:val="nil"/>
              <w:bottom w:val="nil"/>
              <w:right w:val="nil"/>
            </w:tcBorders>
            <w:shd w:val="clear" w:color="auto" w:fill="auto"/>
            <w:noWrap/>
            <w:vAlign w:val="bottom"/>
            <w:hideMark/>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    588,000                  </w:t>
            </w:r>
          </w:p>
        </w:tc>
      </w:tr>
      <w:tr w:rsidR="006E5200" w:rsidRPr="00C53E2A" w:rsidTr="002B2396">
        <w:trPr>
          <w:trHeight w:val="213"/>
        </w:trPr>
        <w:tc>
          <w:tcPr>
            <w:tcW w:w="278"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Sur</w:t>
            </w:r>
          </w:p>
        </w:tc>
        <w:tc>
          <w:tcPr>
            <w:tcW w:w="567"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19</w:t>
            </w:r>
          </w:p>
        </w:tc>
        <w:tc>
          <w:tcPr>
            <w:tcW w:w="810"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34</w:t>
            </w: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238,500,000       </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233,730,000</w:t>
            </w: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229,576,409          </w:t>
            </w: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229,196,718</w:t>
            </w:r>
          </w:p>
        </w:tc>
        <w:tc>
          <w:tcPr>
            <w:tcW w:w="1277" w:type="dxa"/>
            <w:tcBorders>
              <w:top w:val="nil"/>
              <w:left w:val="nil"/>
              <w:bottom w:val="nil"/>
              <w:right w:val="nil"/>
            </w:tcBorders>
            <w:shd w:val="clear" w:color="auto" w:fill="auto"/>
            <w:noWrap/>
            <w:vAlign w:val="bottom"/>
            <w:hideMark/>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4,153,591</w:t>
            </w:r>
          </w:p>
        </w:tc>
      </w:tr>
      <w:tr w:rsidR="006E5200" w:rsidRPr="00C53E2A" w:rsidTr="002B2396">
        <w:trPr>
          <w:trHeight w:val="213"/>
        </w:trPr>
        <w:tc>
          <w:tcPr>
            <w:tcW w:w="278" w:type="dxa"/>
            <w:tcBorders>
              <w:top w:val="nil"/>
              <w:left w:val="nil"/>
              <w:bottom w:val="single" w:sz="4" w:space="0" w:color="auto"/>
              <w:right w:val="nil"/>
            </w:tcBorders>
            <w:shd w:val="clear" w:color="auto" w:fill="auto"/>
            <w:noWrap/>
            <w:vAlign w:val="bottom"/>
            <w:hideMark/>
          </w:tcPr>
          <w:p w:rsidR="006E5200" w:rsidRPr="002B2396" w:rsidRDefault="006E5200" w:rsidP="000053F6">
            <w:pPr>
              <w:ind w:left="-111"/>
              <w:jc w:val="right"/>
              <w:rPr>
                <w:rFonts w:ascii="Arial Narrow" w:hAnsi="Arial Narrow" w:cs="Arial"/>
                <w:sz w:val="18"/>
                <w:szCs w:val="18"/>
                <w:lang w:val="en-PH" w:eastAsia="en-PH"/>
              </w:rPr>
            </w:pPr>
          </w:p>
        </w:tc>
        <w:tc>
          <w:tcPr>
            <w:tcW w:w="277" w:type="dxa"/>
            <w:tcBorders>
              <w:top w:val="nil"/>
              <w:left w:val="nil"/>
              <w:bottom w:val="single" w:sz="4" w:space="0" w:color="auto"/>
              <w:right w:val="nil"/>
            </w:tcBorders>
            <w:shd w:val="clear" w:color="auto" w:fill="auto"/>
            <w:noWrap/>
            <w:vAlign w:val="bottom"/>
            <w:hideMark/>
          </w:tcPr>
          <w:p w:rsidR="006E5200" w:rsidRPr="002B2396" w:rsidRDefault="006E5200" w:rsidP="000053F6">
            <w:pPr>
              <w:ind w:left="-111"/>
              <w:jc w:val="right"/>
              <w:rPr>
                <w:rFonts w:ascii="Arial Narrow" w:hAnsi="Arial Narrow" w:cs="Arial"/>
                <w:sz w:val="18"/>
                <w:szCs w:val="18"/>
                <w:lang w:val="en-PH" w:eastAsia="en-PH"/>
              </w:rPr>
            </w:pPr>
          </w:p>
        </w:tc>
        <w:tc>
          <w:tcPr>
            <w:tcW w:w="1146" w:type="dxa"/>
            <w:tcBorders>
              <w:top w:val="nil"/>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La Union</w:t>
            </w:r>
          </w:p>
        </w:tc>
        <w:tc>
          <w:tcPr>
            <w:tcW w:w="567" w:type="dxa"/>
            <w:tcBorders>
              <w:top w:val="nil"/>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w:t>
            </w:r>
          </w:p>
        </w:tc>
        <w:tc>
          <w:tcPr>
            <w:tcW w:w="810"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6</w:t>
            </w: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78,000,000           </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76,440,000</w:t>
            </w: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76,343,318           </w:t>
            </w: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76,343,318</w:t>
            </w:r>
          </w:p>
        </w:tc>
        <w:tc>
          <w:tcPr>
            <w:tcW w:w="1277" w:type="dxa"/>
            <w:tcBorders>
              <w:top w:val="nil"/>
              <w:left w:val="nil"/>
              <w:bottom w:val="nil"/>
              <w:right w:val="nil"/>
            </w:tcBorders>
            <w:shd w:val="clear" w:color="auto" w:fill="auto"/>
            <w:noWrap/>
            <w:vAlign w:val="bottom"/>
            <w:hideMark/>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96,682</w:t>
            </w:r>
          </w:p>
        </w:tc>
      </w:tr>
      <w:tr w:rsidR="006E5200" w:rsidRPr="00C53E2A" w:rsidTr="00164B54">
        <w:trPr>
          <w:trHeight w:val="208"/>
        </w:trPr>
        <w:tc>
          <w:tcPr>
            <w:tcW w:w="278"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28</w:t>
            </w:r>
          </w:p>
        </w:tc>
        <w:tc>
          <w:tcPr>
            <w:tcW w:w="810"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52</w:t>
            </w:r>
          </w:p>
        </w:tc>
        <w:tc>
          <w:tcPr>
            <w:tcW w:w="1416"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424,500,000 </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416,010,000</w:t>
            </w:r>
          </w:p>
        </w:tc>
        <w:tc>
          <w:tcPr>
            <w:tcW w:w="1276"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409,211,727 </w:t>
            </w:r>
          </w:p>
        </w:tc>
        <w:tc>
          <w:tcPr>
            <w:tcW w:w="1275" w:type="dxa"/>
            <w:tcBorders>
              <w:top w:val="single" w:sz="4" w:space="0" w:color="auto"/>
              <w:left w:val="nil"/>
              <w:bottom w:val="single" w:sz="4" w:space="0" w:color="auto"/>
              <w:right w:val="nil"/>
            </w:tcBorders>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408,813,375</w:t>
            </w:r>
          </w:p>
        </w:tc>
        <w:tc>
          <w:tcPr>
            <w:tcW w:w="127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6,798,273 </w:t>
            </w:r>
          </w:p>
        </w:tc>
      </w:tr>
      <w:tr w:rsidR="00164B54" w:rsidRPr="00C53E2A" w:rsidTr="00164B54">
        <w:trPr>
          <w:trHeight w:val="213"/>
        </w:trPr>
        <w:tc>
          <w:tcPr>
            <w:tcW w:w="1701" w:type="dxa"/>
            <w:gridSpan w:val="3"/>
            <w:tcBorders>
              <w:top w:val="single" w:sz="4" w:space="0" w:color="auto"/>
              <w:left w:val="nil"/>
              <w:right w:val="nil"/>
            </w:tcBorders>
            <w:shd w:val="clear" w:color="auto" w:fill="auto"/>
            <w:noWrap/>
            <w:vAlign w:val="bottom"/>
            <w:hideMark/>
          </w:tcPr>
          <w:p w:rsidR="00164B54" w:rsidRPr="002B2396" w:rsidRDefault="00164B54" w:rsidP="000053F6">
            <w:pPr>
              <w:ind w:left="-111"/>
              <w:rPr>
                <w:rFonts w:ascii="Arial Narrow" w:hAnsi="Arial Narrow" w:cs="Arial"/>
                <w:sz w:val="18"/>
                <w:szCs w:val="18"/>
                <w:lang w:val="en-PH" w:eastAsia="en-PH"/>
              </w:rPr>
            </w:pPr>
          </w:p>
        </w:tc>
        <w:tc>
          <w:tcPr>
            <w:tcW w:w="567" w:type="dxa"/>
            <w:tcBorders>
              <w:top w:val="single" w:sz="4" w:space="0" w:color="auto"/>
              <w:left w:val="nil"/>
              <w:right w:val="nil"/>
            </w:tcBorders>
            <w:shd w:val="clear" w:color="auto" w:fill="auto"/>
            <w:noWrap/>
            <w:vAlign w:val="bottom"/>
            <w:hideMark/>
          </w:tcPr>
          <w:p w:rsidR="00164B54" w:rsidRPr="002B2396" w:rsidRDefault="00164B54" w:rsidP="000053F6">
            <w:pPr>
              <w:rPr>
                <w:rFonts w:ascii="Arial Narrow" w:hAnsi="Arial Narrow" w:cs="Arial"/>
                <w:sz w:val="18"/>
                <w:szCs w:val="18"/>
                <w:lang w:val="en-PH" w:eastAsia="en-PH"/>
              </w:rPr>
            </w:pPr>
          </w:p>
        </w:tc>
        <w:tc>
          <w:tcPr>
            <w:tcW w:w="810" w:type="dxa"/>
            <w:tcBorders>
              <w:top w:val="nil"/>
              <w:left w:val="nil"/>
              <w:bottom w:val="nil"/>
              <w:right w:val="nil"/>
            </w:tcBorders>
            <w:shd w:val="clear" w:color="auto" w:fill="auto"/>
            <w:noWrap/>
            <w:vAlign w:val="bottom"/>
            <w:hideMark/>
          </w:tcPr>
          <w:p w:rsidR="00164B54" w:rsidRPr="002B2396" w:rsidRDefault="00164B54" w:rsidP="000053F6">
            <w:pPr>
              <w:jc w:val="center"/>
              <w:rPr>
                <w:rFonts w:ascii="Arial Narrow" w:hAnsi="Arial Narrow" w:cs="Arial"/>
                <w:sz w:val="18"/>
                <w:szCs w:val="18"/>
                <w:lang w:val="en-PH" w:eastAsia="en-PH"/>
              </w:rPr>
            </w:pPr>
          </w:p>
        </w:tc>
        <w:tc>
          <w:tcPr>
            <w:tcW w:w="1416" w:type="dxa"/>
            <w:tcBorders>
              <w:top w:val="nil"/>
              <w:left w:val="nil"/>
              <w:bottom w:val="nil"/>
              <w:right w:val="nil"/>
            </w:tcBorders>
            <w:shd w:val="clear" w:color="auto" w:fill="auto"/>
            <w:noWrap/>
            <w:vAlign w:val="bottom"/>
            <w:hideMark/>
          </w:tcPr>
          <w:p w:rsidR="00164B54" w:rsidRPr="002B2396" w:rsidRDefault="00164B54"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164B54" w:rsidRPr="002B2396" w:rsidRDefault="00164B54"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164B54" w:rsidRPr="002B2396" w:rsidRDefault="00164B54" w:rsidP="000053F6">
            <w:pPr>
              <w:jc w:val="right"/>
              <w:rPr>
                <w:rFonts w:ascii="Arial Narrow" w:hAnsi="Arial Narrow" w:cs="Arial"/>
                <w:sz w:val="18"/>
                <w:szCs w:val="18"/>
                <w:lang w:val="en-PH" w:eastAsia="en-PH"/>
              </w:rPr>
            </w:pPr>
          </w:p>
        </w:tc>
        <w:tc>
          <w:tcPr>
            <w:tcW w:w="1275" w:type="dxa"/>
            <w:tcBorders>
              <w:top w:val="nil"/>
              <w:left w:val="nil"/>
              <w:bottom w:val="nil"/>
              <w:right w:val="nil"/>
            </w:tcBorders>
          </w:tcPr>
          <w:p w:rsidR="00164B54" w:rsidRPr="002B2396" w:rsidRDefault="00164B54" w:rsidP="000053F6">
            <w:pPr>
              <w:jc w:val="right"/>
              <w:rPr>
                <w:rFonts w:ascii="Arial Narrow" w:hAnsi="Arial Narrow" w:cs="Arial"/>
                <w:sz w:val="18"/>
                <w:szCs w:val="18"/>
                <w:lang w:val="en-PH" w:eastAsia="en-PH"/>
              </w:rPr>
            </w:pPr>
          </w:p>
        </w:tc>
        <w:tc>
          <w:tcPr>
            <w:tcW w:w="1277" w:type="dxa"/>
            <w:tcBorders>
              <w:top w:val="nil"/>
              <w:left w:val="nil"/>
              <w:bottom w:val="nil"/>
              <w:right w:val="nil"/>
            </w:tcBorders>
            <w:shd w:val="clear" w:color="auto" w:fill="auto"/>
            <w:noWrap/>
            <w:vAlign w:val="bottom"/>
            <w:hideMark/>
          </w:tcPr>
          <w:p w:rsidR="00164B54" w:rsidRPr="002B2396" w:rsidRDefault="00164B54" w:rsidP="000053F6">
            <w:pPr>
              <w:ind w:hanging="73"/>
              <w:jc w:val="right"/>
              <w:rPr>
                <w:rFonts w:ascii="Arial Narrow" w:hAnsi="Arial Narrow" w:cs="Arial"/>
                <w:sz w:val="18"/>
                <w:szCs w:val="18"/>
                <w:lang w:val="en-PH" w:eastAsia="en-PH"/>
              </w:rPr>
            </w:pPr>
          </w:p>
        </w:tc>
      </w:tr>
      <w:tr w:rsidR="006E5200" w:rsidRPr="00C53E2A" w:rsidTr="00164B54">
        <w:trPr>
          <w:trHeight w:val="213"/>
        </w:trPr>
        <w:tc>
          <w:tcPr>
            <w:tcW w:w="1701" w:type="dxa"/>
            <w:gridSpan w:val="3"/>
            <w:tcBorders>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BATCH II</w:t>
            </w:r>
          </w:p>
        </w:tc>
        <w:tc>
          <w:tcPr>
            <w:tcW w:w="567" w:type="dxa"/>
            <w:tcBorders>
              <w:left w:val="nil"/>
              <w:bottom w:val="nil"/>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810" w:type="dxa"/>
            <w:tcBorders>
              <w:top w:val="nil"/>
              <w:left w:val="nil"/>
              <w:bottom w:val="nil"/>
              <w:right w:val="nil"/>
            </w:tcBorders>
            <w:shd w:val="clear" w:color="auto" w:fill="auto"/>
            <w:noWrap/>
            <w:vAlign w:val="bottom"/>
            <w:hideMark/>
          </w:tcPr>
          <w:p w:rsidR="006E5200" w:rsidRPr="002B2396" w:rsidRDefault="006E5200" w:rsidP="000053F6">
            <w:pPr>
              <w:jc w:val="center"/>
              <w:rPr>
                <w:rFonts w:ascii="Arial Narrow" w:hAnsi="Arial Narrow" w:cs="Arial"/>
                <w:sz w:val="18"/>
                <w:szCs w:val="18"/>
                <w:lang w:val="en-PH" w:eastAsia="en-PH"/>
              </w:rPr>
            </w:pP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p>
        </w:tc>
        <w:tc>
          <w:tcPr>
            <w:tcW w:w="1277" w:type="dxa"/>
            <w:tcBorders>
              <w:top w:val="nil"/>
              <w:left w:val="nil"/>
              <w:bottom w:val="nil"/>
              <w:right w:val="nil"/>
            </w:tcBorders>
            <w:shd w:val="clear" w:color="auto" w:fill="auto"/>
            <w:noWrap/>
            <w:vAlign w:val="bottom"/>
            <w:hideMark/>
          </w:tcPr>
          <w:p w:rsidR="006E5200" w:rsidRPr="002B2396" w:rsidRDefault="006E5200" w:rsidP="000053F6">
            <w:pPr>
              <w:ind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                                </w:t>
            </w:r>
          </w:p>
        </w:tc>
      </w:tr>
      <w:tr w:rsidR="006E5200" w:rsidRPr="00C53E2A" w:rsidTr="002B2396">
        <w:trPr>
          <w:trHeight w:val="213"/>
        </w:trPr>
        <w:tc>
          <w:tcPr>
            <w:tcW w:w="278"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Abra</w:t>
            </w:r>
            <w:proofErr w:type="spellEnd"/>
          </w:p>
        </w:tc>
        <w:tc>
          <w:tcPr>
            <w:tcW w:w="567"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5</w:t>
            </w:r>
          </w:p>
        </w:tc>
        <w:tc>
          <w:tcPr>
            <w:tcW w:w="810"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8</w:t>
            </w:r>
          </w:p>
        </w:tc>
        <w:tc>
          <w:tcPr>
            <w:tcW w:w="1416" w:type="dxa"/>
            <w:tcBorders>
              <w:top w:val="nil"/>
              <w:left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51,600,000          </w:t>
            </w:r>
          </w:p>
        </w:tc>
        <w:tc>
          <w:tcPr>
            <w:tcW w:w="1276" w:type="dxa"/>
            <w:tcBorders>
              <w:top w:val="nil"/>
              <w:left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50,568,000              </w:t>
            </w:r>
          </w:p>
        </w:tc>
        <w:tc>
          <w:tcPr>
            <w:tcW w:w="1276" w:type="dxa"/>
            <w:tcBorders>
              <w:top w:val="nil"/>
              <w:left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48,680,884</w:t>
            </w:r>
          </w:p>
        </w:tc>
        <w:tc>
          <w:tcPr>
            <w:tcW w:w="1275" w:type="dxa"/>
            <w:tcBorders>
              <w:top w:val="nil"/>
              <w:left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48,680,884</w:t>
            </w:r>
          </w:p>
        </w:tc>
        <w:tc>
          <w:tcPr>
            <w:tcW w:w="1277" w:type="dxa"/>
            <w:tcBorders>
              <w:top w:val="nil"/>
              <w:left w:val="nil"/>
              <w:right w:val="nil"/>
            </w:tcBorders>
            <w:shd w:val="clear" w:color="auto" w:fill="auto"/>
            <w:noWrap/>
            <w:vAlign w:val="bottom"/>
            <w:hideMark/>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 1,887,116</w:t>
            </w:r>
          </w:p>
        </w:tc>
      </w:tr>
      <w:tr w:rsidR="006E5200" w:rsidRPr="00C53E2A" w:rsidTr="002B2396">
        <w:trPr>
          <w:trHeight w:val="213"/>
        </w:trPr>
        <w:tc>
          <w:tcPr>
            <w:tcW w:w="278"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w:t>
            </w:r>
            <w:proofErr w:type="spellStart"/>
            <w:r w:rsidRPr="002B2396">
              <w:rPr>
                <w:rFonts w:ascii="Arial Narrow" w:hAnsi="Arial Narrow" w:cs="Arial"/>
                <w:sz w:val="18"/>
                <w:szCs w:val="18"/>
                <w:lang w:val="en-PH" w:eastAsia="en-PH"/>
              </w:rPr>
              <w:t>Norte</w:t>
            </w:r>
            <w:proofErr w:type="spellEnd"/>
          </w:p>
        </w:tc>
        <w:tc>
          <w:tcPr>
            <w:tcW w:w="567" w:type="dxa"/>
            <w:tcBorders>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w:t>
            </w:r>
          </w:p>
        </w:tc>
        <w:tc>
          <w:tcPr>
            <w:tcW w:w="810" w:type="dxa"/>
            <w:tcBorders>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6</w:t>
            </w:r>
          </w:p>
        </w:tc>
        <w:tc>
          <w:tcPr>
            <w:tcW w:w="1416" w:type="dxa"/>
            <w:tcBorders>
              <w:left w:val="nil"/>
              <w:right w:val="nil"/>
            </w:tcBorders>
            <w:shd w:val="clear" w:color="auto" w:fill="auto"/>
            <w:noWrap/>
            <w:vAlign w:val="bottom"/>
          </w:tcPr>
          <w:p w:rsidR="006E5200" w:rsidRPr="002B2396" w:rsidRDefault="006E5200" w:rsidP="000053F6">
            <w:pPr>
              <w:jc w:val="right"/>
              <w:rPr>
                <w:rFonts w:ascii="Arial Narrow" w:hAnsi="Arial Narrow" w:cs="Arial"/>
                <w:bCs/>
                <w:sz w:val="18"/>
                <w:szCs w:val="18"/>
                <w:lang w:val="en-PH" w:eastAsia="en-PH"/>
              </w:rPr>
            </w:pPr>
            <w:r w:rsidRPr="002B2396">
              <w:rPr>
                <w:rFonts w:ascii="Arial Narrow" w:hAnsi="Arial Narrow" w:cs="Arial"/>
                <w:bCs/>
                <w:sz w:val="18"/>
                <w:szCs w:val="18"/>
                <w:lang w:val="en-PH" w:eastAsia="en-PH"/>
              </w:rPr>
              <w:t>40,400,000</w:t>
            </w:r>
          </w:p>
        </w:tc>
        <w:tc>
          <w:tcPr>
            <w:tcW w:w="1276" w:type="dxa"/>
            <w:tcBorders>
              <w:left w:val="nil"/>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39,592,000</w:t>
            </w:r>
          </w:p>
        </w:tc>
        <w:tc>
          <w:tcPr>
            <w:tcW w:w="1276" w:type="dxa"/>
            <w:tcBorders>
              <w:left w:val="nil"/>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38,533,600</w:t>
            </w:r>
          </w:p>
        </w:tc>
        <w:tc>
          <w:tcPr>
            <w:tcW w:w="1275" w:type="dxa"/>
            <w:tcBorders>
              <w:left w:val="nil"/>
              <w:right w:val="nil"/>
            </w:tcBorders>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38,533,600</w:t>
            </w:r>
          </w:p>
        </w:tc>
        <w:tc>
          <w:tcPr>
            <w:tcW w:w="1277" w:type="dxa"/>
            <w:tcBorders>
              <w:left w:val="nil"/>
              <w:right w:val="nil"/>
            </w:tcBorders>
            <w:shd w:val="clear" w:color="auto" w:fill="auto"/>
            <w:noWrap/>
            <w:vAlign w:val="bottom"/>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1,058,400</w:t>
            </w:r>
          </w:p>
        </w:tc>
      </w:tr>
      <w:tr w:rsidR="006E5200" w:rsidRPr="00C53E2A" w:rsidTr="002B2396">
        <w:trPr>
          <w:trHeight w:val="213"/>
        </w:trPr>
        <w:tc>
          <w:tcPr>
            <w:tcW w:w="278"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Sur</w:t>
            </w:r>
          </w:p>
        </w:tc>
        <w:tc>
          <w:tcPr>
            <w:tcW w:w="567" w:type="dxa"/>
            <w:tcBorders>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13</w:t>
            </w:r>
          </w:p>
        </w:tc>
        <w:tc>
          <w:tcPr>
            <w:tcW w:w="810" w:type="dxa"/>
            <w:tcBorders>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22</w:t>
            </w:r>
          </w:p>
        </w:tc>
        <w:tc>
          <w:tcPr>
            <w:tcW w:w="1416" w:type="dxa"/>
            <w:tcBorders>
              <w:left w:val="nil"/>
              <w:right w:val="nil"/>
            </w:tcBorders>
            <w:shd w:val="clear" w:color="auto" w:fill="auto"/>
            <w:noWrap/>
            <w:vAlign w:val="bottom"/>
          </w:tcPr>
          <w:p w:rsidR="006E5200" w:rsidRPr="002B2396" w:rsidRDefault="006E5200" w:rsidP="000053F6">
            <w:pPr>
              <w:jc w:val="right"/>
              <w:rPr>
                <w:rFonts w:ascii="Arial Narrow" w:hAnsi="Arial Narrow" w:cs="Arial"/>
                <w:bCs/>
                <w:sz w:val="18"/>
                <w:szCs w:val="18"/>
                <w:lang w:val="en-PH" w:eastAsia="en-PH"/>
              </w:rPr>
            </w:pPr>
            <w:r w:rsidRPr="002B2396">
              <w:rPr>
                <w:rFonts w:ascii="Arial Narrow" w:hAnsi="Arial Narrow" w:cs="Arial"/>
                <w:bCs/>
                <w:sz w:val="18"/>
                <w:szCs w:val="18"/>
                <w:lang w:val="en-PH" w:eastAsia="en-PH"/>
              </w:rPr>
              <w:t>146,700,000</w:t>
            </w:r>
          </w:p>
        </w:tc>
        <w:tc>
          <w:tcPr>
            <w:tcW w:w="1276" w:type="dxa"/>
            <w:tcBorders>
              <w:left w:val="nil"/>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143,766,000</w:t>
            </w:r>
          </w:p>
        </w:tc>
        <w:tc>
          <w:tcPr>
            <w:tcW w:w="1276" w:type="dxa"/>
            <w:tcBorders>
              <w:left w:val="nil"/>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122,656,265</w:t>
            </w:r>
          </w:p>
        </w:tc>
        <w:tc>
          <w:tcPr>
            <w:tcW w:w="1275" w:type="dxa"/>
            <w:tcBorders>
              <w:left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111,876,265</w:t>
            </w:r>
          </w:p>
        </w:tc>
        <w:tc>
          <w:tcPr>
            <w:tcW w:w="1277" w:type="dxa"/>
            <w:tcBorders>
              <w:left w:val="nil"/>
              <w:right w:val="nil"/>
            </w:tcBorders>
            <w:shd w:val="clear" w:color="auto" w:fill="auto"/>
            <w:noWrap/>
            <w:vAlign w:val="bottom"/>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21,109,735</w:t>
            </w:r>
          </w:p>
        </w:tc>
      </w:tr>
      <w:tr w:rsidR="006E5200" w:rsidRPr="00C53E2A" w:rsidTr="00995D8A">
        <w:trPr>
          <w:trHeight w:val="213"/>
        </w:trPr>
        <w:tc>
          <w:tcPr>
            <w:tcW w:w="278" w:type="dxa"/>
            <w:tcBorders>
              <w:top w:val="nil"/>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La Union</w:t>
            </w:r>
          </w:p>
        </w:tc>
        <w:tc>
          <w:tcPr>
            <w:tcW w:w="567" w:type="dxa"/>
            <w:tcBorders>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w:t>
            </w:r>
          </w:p>
        </w:tc>
        <w:tc>
          <w:tcPr>
            <w:tcW w:w="810" w:type="dxa"/>
            <w:tcBorders>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5</w:t>
            </w:r>
          </w:p>
        </w:tc>
        <w:tc>
          <w:tcPr>
            <w:tcW w:w="1416" w:type="dxa"/>
            <w:tcBorders>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42,000,000</w:t>
            </w:r>
          </w:p>
        </w:tc>
        <w:tc>
          <w:tcPr>
            <w:tcW w:w="1276" w:type="dxa"/>
            <w:tcBorders>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41,160,000</w:t>
            </w:r>
          </w:p>
        </w:tc>
        <w:tc>
          <w:tcPr>
            <w:tcW w:w="1276" w:type="dxa"/>
            <w:tcBorders>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38,996,582</w:t>
            </w:r>
          </w:p>
        </w:tc>
        <w:tc>
          <w:tcPr>
            <w:tcW w:w="1275" w:type="dxa"/>
            <w:tcBorders>
              <w:left w:val="nil"/>
              <w:bottom w:val="single" w:sz="4" w:space="0" w:color="auto"/>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38,996,582</w:t>
            </w:r>
          </w:p>
        </w:tc>
        <w:tc>
          <w:tcPr>
            <w:tcW w:w="1277" w:type="dxa"/>
            <w:tcBorders>
              <w:left w:val="nil"/>
              <w:bottom w:val="single" w:sz="4" w:space="0" w:color="auto"/>
              <w:right w:val="nil"/>
            </w:tcBorders>
            <w:shd w:val="clear" w:color="auto" w:fill="auto"/>
            <w:noWrap/>
            <w:vAlign w:val="bottom"/>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2,163,418</w:t>
            </w:r>
          </w:p>
        </w:tc>
      </w:tr>
      <w:tr w:rsidR="006E5200" w:rsidRPr="00C53E2A" w:rsidTr="00995D8A">
        <w:trPr>
          <w:trHeight w:val="213"/>
        </w:trPr>
        <w:tc>
          <w:tcPr>
            <w:tcW w:w="278"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277"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23</w:t>
            </w:r>
          </w:p>
        </w:tc>
        <w:tc>
          <w:tcPr>
            <w:tcW w:w="810" w:type="dxa"/>
            <w:tcBorders>
              <w:top w:val="single" w:sz="4" w:space="0" w:color="auto"/>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41</w:t>
            </w:r>
          </w:p>
        </w:tc>
        <w:tc>
          <w:tcPr>
            <w:tcW w:w="141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280,700,000</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275,086,000</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248,867,331</w:t>
            </w:r>
          </w:p>
        </w:tc>
        <w:tc>
          <w:tcPr>
            <w:tcW w:w="1275" w:type="dxa"/>
            <w:tcBorders>
              <w:top w:val="single" w:sz="4" w:space="0" w:color="auto"/>
              <w:left w:val="nil"/>
              <w:bottom w:val="single" w:sz="4" w:space="0" w:color="auto"/>
              <w:right w:val="nil"/>
            </w:tcBorders>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238,087,331</w:t>
            </w:r>
          </w:p>
        </w:tc>
        <w:tc>
          <w:tcPr>
            <w:tcW w:w="1277" w:type="dxa"/>
            <w:tcBorders>
              <w:top w:val="single" w:sz="4" w:space="0" w:color="auto"/>
              <w:left w:val="nil"/>
              <w:bottom w:val="single" w:sz="4" w:space="0" w:color="auto"/>
              <w:right w:val="nil"/>
            </w:tcBorders>
            <w:shd w:val="clear" w:color="auto" w:fill="auto"/>
            <w:noWrap/>
            <w:vAlign w:val="bottom"/>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26,218,669</w:t>
            </w:r>
          </w:p>
        </w:tc>
      </w:tr>
      <w:tr w:rsidR="006E5200" w:rsidRPr="00C53E2A" w:rsidTr="00995D8A">
        <w:trPr>
          <w:trHeight w:val="213"/>
        </w:trPr>
        <w:tc>
          <w:tcPr>
            <w:tcW w:w="1701" w:type="dxa"/>
            <w:gridSpan w:val="3"/>
            <w:tcBorders>
              <w:top w:val="single" w:sz="4" w:space="0" w:color="auto"/>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p>
        </w:tc>
        <w:tc>
          <w:tcPr>
            <w:tcW w:w="810" w:type="dxa"/>
            <w:tcBorders>
              <w:top w:val="single" w:sz="4" w:space="0" w:color="auto"/>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p>
        </w:tc>
        <w:tc>
          <w:tcPr>
            <w:tcW w:w="1416" w:type="dxa"/>
            <w:tcBorders>
              <w:top w:val="single" w:sz="4" w:space="0" w:color="auto"/>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single" w:sz="4" w:space="0" w:color="auto"/>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single" w:sz="4" w:space="0" w:color="auto"/>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5" w:type="dxa"/>
            <w:tcBorders>
              <w:top w:val="single" w:sz="4" w:space="0" w:color="auto"/>
              <w:left w:val="nil"/>
              <w:bottom w:val="nil"/>
              <w:right w:val="nil"/>
            </w:tcBorders>
          </w:tcPr>
          <w:p w:rsidR="006E5200" w:rsidRPr="002B2396" w:rsidRDefault="006E5200" w:rsidP="000053F6">
            <w:pPr>
              <w:jc w:val="right"/>
              <w:rPr>
                <w:rFonts w:ascii="Arial Narrow" w:hAnsi="Arial Narrow" w:cs="Arial"/>
                <w:sz w:val="18"/>
                <w:szCs w:val="18"/>
                <w:lang w:val="en-PH" w:eastAsia="en-PH"/>
              </w:rPr>
            </w:pPr>
          </w:p>
        </w:tc>
        <w:tc>
          <w:tcPr>
            <w:tcW w:w="1277" w:type="dxa"/>
            <w:tcBorders>
              <w:top w:val="single" w:sz="4" w:space="0" w:color="auto"/>
              <w:left w:val="nil"/>
              <w:bottom w:val="nil"/>
              <w:right w:val="nil"/>
            </w:tcBorders>
            <w:shd w:val="clear" w:color="auto" w:fill="auto"/>
            <w:noWrap/>
            <w:vAlign w:val="bottom"/>
            <w:hideMark/>
          </w:tcPr>
          <w:p w:rsidR="006E5200" w:rsidRPr="002B2396" w:rsidRDefault="006E5200" w:rsidP="000053F6">
            <w:pPr>
              <w:ind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                                </w:t>
            </w:r>
          </w:p>
        </w:tc>
      </w:tr>
      <w:tr w:rsidR="00B75A65" w:rsidRPr="00C53E2A" w:rsidTr="002B2396">
        <w:trPr>
          <w:trHeight w:val="213"/>
        </w:trPr>
        <w:tc>
          <w:tcPr>
            <w:tcW w:w="1701" w:type="dxa"/>
            <w:gridSpan w:val="3"/>
            <w:tcBorders>
              <w:top w:val="nil"/>
              <w:left w:val="nil"/>
              <w:bottom w:val="nil"/>
              <w:right w:val="nil"/>
            </w:tcBorders>
            <w:shd w:val="clear" w:color="auto" w:fill="auto"/>
            <w:noWrap/>
            <w:vAlign w:val="bottom"/>
            <w:hideMark/>
          </w:tcPr>
          <w:p w:rsidR="00B75A65" w:rsidRPr="002B2396" w:rsidRDefault="00B75A65"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lastRenderedPageBreak/>
              <w:t>BATCH III</w:t>
            </w:r>
          </w:p>
        </w:tc>
        <w:tc>
          <w:tcPr>
            <w:tcW w:w="567" w:type="dxa"/>
            <w:tcBorders>
              <w:top w:val="nil"/>
              <w:left w:val="nil"/>
              <w:bottom w:val="nil"/>
              <w:right w:val="nil"/>
            </w:tcBorders>
            <w:shd w:val="clear" w:color="auto" w:fill="auto"/>
            <w:noWrap/>
            <w:vAlign w:val="bottom"/>
            <w:hideMark/>
          </w:tcPr>
          <w:p w:rsidR="00B75A65" w:rsidRPr="002B2396" w:rsidRDefault="00B75A65" w:rsidP="002B2396">
            <w:pPr>
              <w:jc w:val="right"/>
              <w:rPr>
                <w:rFonts w:ascii="Arial Narrow" w:hAnsi="Arial Narrow" w:cs="Arial"/>
                <w:sz w:val="18"/>
                <w:szCs w:val="18"/>
                <w:lang w:val="en-PH" w:eastAsia="en-PH"/>
              </w:rPr>
            </w:pPr>
          </w:p>
        </w:tc>
        <w:tc>
          <w:tcPr>
            <w:tcW w:w="810" w:type="dxa"/>
            <w:tcBorders>
              <w:top w:val="nil"/>
              <w:left w:val="nil"/>
              <w:bottom w:val="nil"/>
              <w:right w:val="nil"/>
            </w:tcBorders>
            <w:shd w:val="clear" w:color="auto" w:fill="auto"/>
            <w:noWrap/>
            <w:vAlign w:val="bottom"/>
            <w:hideMark/>
          </w:tcPr>
          <w:p w:rsidR="00B75A65" w:rsidRPr="002B2396" w:rsidRDefault="00B75A65" w:rsidP="002B2396">
            <w:pPr>
              <w:jc w:val="right"/>
              <w:rPr>
                <w:rFonts w:ascii="Arial Narrow" w:hAnsi="Arial Narrow" w:cs="Arial"/>
                <w:sz w:val="18"/>
                <w:szCs w:val="18"/>
                <w:lang w:val="en-PH" w:eastAsia="en-PH"/>
              </w:rPr>
            </w:pPr>
          </w:p>
        </w:tc>
        <w:tc>
          <w:tcPr>
            <w:tcW w:w="1416" w:type="dxa"/>
            <w:tcBorders>
              <w:top w:val="nil"/>
              <w:left w:val="nil"/>
              <w:bottom w:val="nil"/>
              <w:right w:val="nil"/>
            </w:tcBorders>
            <w:shd w:val="clear" w:color="auto" w:fill="auto"/>
            <w:noWrap/>
            <w:vAlign w:val="bottom"/>
            <w:hideMark/>
          </w:tcPr>
          <w:p w:rsidR="00B75A65" w:rsidRPr="002B2396" w:rsidRDefault="00B75A65"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B75A65" w:rsidRPr="002B2396" w:rsidRDefault="00B75A65"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B75A65" w:rsidRPr="002B2396" w:rsidRDefault="00B75A65" w:rsidP="000053F6">
            <w:pPr>
              <w:jc w:val="right"/>
              <w:rPr>
                <w:rFonts w:ascii="Arial Narrow" w:hAnsi="Arial Narrow" w:cs="Arial"/>
                <w:sz w:val="18"/>
                <w:szCs w:val="18"/>
                <w:lang w:val="en-PH" w:eastAsia="en-PH"/>
              </w:rPr>
            </w:pPr>
          </w:p>
        </w:tc>
        <w:tc>
          <w:tcPr>
            <w:tcW w:w="1275" w:type="dxa"/>
            <w:tcBorders>
              <w:top w:val="nil"/>
              <w:left w:val="nil"/>
              <w:bottom w:val="nil"/>
              <w:right w:val="nil"/>
            </w:tcBorders>
          </w:tcPr>
          <w:p w:rsidR="00B75A65" w:rsidRPr="002B2396" w:rsidRDefault="00B75A65" w:rsidP="000053F6">
            <w:pPr>
              <w:jc w:val="right"/>
              <w:rPr>
                <w:rFonts w:ascii="Arial Narrow" w:hAnsi="Arial Narrow" w:cs="Arial"/>
                <w:sz w:val="18"/>
                <w:szCs w:val="18"/>
                <w:lang w:val="en-PH" w:eastAsia="en-PH"/>
              </w:rPr>
            </w:pPr>
          </w:p>
        </w:tc>
        <w:tc>
          <w:tcPr>
            <w:tcW w:w="1277" w:type="dxa"/>
            <w:tcBorders>
              <w:top w:val="nil"/>
              <w:left w:val="nil"/>
              <w:bottom w:val="nil"/>
              <w:right w:val="nil"/>
            </w:tcBorders>
            <w:shd w:val="clear" w:color="auto" w:fill="auto"/>
            <w:noWrap/>
            <w:vAlign w:val="bottom"/>
            <w:hideMark/>
          </w:tcPr>
          <w:p w:rsidR="00B75A65" w:rsidRPr="002B2396" w:rsidRDefault="00B75A65" w:rsidP="000053F6">
            <w:pPr>
              <w:ind w:hanging="73"/>
              <w:jc w:val="right"/>
              <w:rPr>
                <w:rFonts w:ascii="Arial Narrow" w:hAnsi="Arial Narrow" w:cs="Arial"/>
                <w:sz w:val="18"/>
                <w:szCs w:val="18"/>
                <w:lang w:val="en-PH" w:eastAsia="en-PH"/>
              </w:rPr>
            </w:pPr>
          </w:p>
        </w:tc>
      </w:tr>
      <w:tr w:rsidR="006E5200" w:rsidRPr="00C53E2A" w:rsidTr="002B2396">
        <w:trPr>
          <w:trHeight w:val="213"/>
        </w:trPr>
        <w:tc>
          <w:tcPr>
            <w:tcW w:w="278" w:type="dxa"/>
            <w:tcBorders>
              <w:top w:val="nil"/>
              <w:left w:val="nil"/>
              <w:bottom w:val="nil"/>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Abra</w:t>
            </w:r>
            <w:proofErr w:type="spellEnd"/>
          </w:p>
        </w:tc>
        <w:tc>
          <w:tcPr>
            <w:tcW w:w="567"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7</w:t>
            </w:r>
          </w:p>
        </w:tc>
        <w:tc>
          <w:tcPr>
            <w:tcW w:w="810"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9</w:t>
            </w:r>
          </w:p>
        </w:tc>
        <w:tc>
          <w:tcPr>
            <w:tcW w:w="1416" w:type="dxa"/>
            <w:tcBorders>
              <w:top w:val="nil"/>
              <w:left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74,700,000             </w:t>
            </w:r>
          </w:p>
        </w:tc>
        <w:tc>
          <w:tcPr>
            <w:tcW w:w="1276" w:type="dxa"/>
            <w:tcBorders>
              <w:top w:val="nil"/>
              <w:left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73,206,000                 </w:t>
            </w:r>
          </w:p>
        </w:tc>
        <w:tc>
          <w:tcPr>
            <w:tcW w:w="1276" w:type="dxa"/>
            <w:tcBorders>
              <w:top w:val="nil"/>
              <w:left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58,911,344             </w:t>
            </w:r>
          </w:p>
        </w:tc>
        <w:tc>
          <w:tcPr>
            <w:tcW w:w="1275" w:type="dxa"/>
            <w:tcBorders>
              <w:top w:val="nil"/>
              <w:left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58,911,344             </w:t>
            </w:r>
          </w:p>
        </w:tc>
        <w:tc>
          <w:tcPr>
            <w:tcW w:w="1277" w:type="dxa"/>
            <w:tcBorders>
              <w:top w:val="nil"/>
              <w:left w:val="nil"/>
              <w:right w:val="nil"/>
            </w:tcBorders>
            <w:shd w:val="clear" w:color="auto" w:fill="auto"/>
            <w:noWrap/>
            <w:vAlign w:val="bottom"/>
            <w:hideMark/>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14,294,656               </w:t>
            </w:r>
          </w:p>
        </w:tc>
      </w:tr>
      <w:tr w:rsidR="006E5200" w:rsidRPr="00C53E2A" w:rsidTr="002B2396">
        <w:trPr>
          <w:trHeight w:val="213"/>
        </w:trPr>
        <w:tc>
          <w:tcPr>
            <w:tcW w:w="278"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w:t>
            </w:r>
            <w:proofErr w:type="spellStart"/>
            <w:r w:rsidRPr="002B2396">
              <w:rPr>
                <w:rFonts w:ascii="Arial Narrow" w:hAnsi="Arial Narrow" w:cs="Arial"/>
                <w:sz w:val="18"/>
                <w:szCs w:val="18"/>
                <w:lang w:val="en-PH" w:eastAsia="en-PH"/>
              </w:rPr>
              <w:t>Norte</w:t>
            </w:r>
            <w:proofErr w:type="spellEnd"/>
          </w:p>
        </w:tc>
        <w:tc>
          <w:tcPr>
            <w:tcW w:w="567"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7</w:t>
            </w:r>
          </w:p>
        </w:tc>
        <w:tc>
          <w:tcPr>
            <w:tcW w:w="810"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8</w:t>
            </w:r>
          </w:p>
        </w:tc>
        <w:tc>
          <w:tcPr>
            <w:tcW w:w="1416" w:type="dxa"/>
            <w:tcBorders>
              <w:top w:val="nil"/>
              <w:left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63,400,000</w:t>
            </w:r>
          </w:p>
        </w:tc>
        <w:tc>
          <w:tcPr>
            <w:tcW w:w="1276" w:type="dxa"/>
            <w:tcBorders>
              <w:top w:val="nil"/>
              <w:left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62,132,000</w:t>
            </w:r>
          </w:p>
        </w:tc>
        <w:tc>
          <w:tcPr>
            <w:tcW w:w="1276" w:type="dxa"/>
            <w:tcBorders>
              <w:top w:val="nil"/>
              <w:left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38,264,100</w:t>
            </w:r>
          </w:p>
        </w:tc>
        <w:tc>
          <w:tcPr>
            <w:tcW w:w="1275" w:type="dxa"/>
            <w:tcBorders>
              <w:top w:val="nil"/>
              <w:left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38,264,100</w:t>
            </w:r>
          </w:p>
        </w:tc>
        <w:tc>
          <w:tcPr>
            <w:tcW w:w="1277" w:type="dxa"/>
            <w:tcBorders>
              <w:top w:val="nil"/>
              <w:left w:val="nil"/>
              <w:right w:val="nil"/>
            </w:tcBorders>
            <w:shd w:val="clear" w:color="auto" w:fill="auto"/>
            <w:noWrap/>
            <w:vAlign w:val="bottom"/>
          </w:tcPr>
          <w:p w:rsidR="006E5200" w:rsidRPr="002B2396" w:rsidRDefault="006E5200" w:rsidP="002B2396">
            <w:pPr>
              <w:ind w:right="-39"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23,867,900</w:t>
            </w:r>
          </w:p>
        </w:tc>
      </w:tr>
      <w:tr w:rsidR="006E5200" w:rsidRPr="00C53E2A" w:rsidTr="002B2396">
        <w:trPr>
          <w:trHeight w:val="163"/>
        </w:trPr>
        <w:tc>
          <w:tcPr>
            <w:tcW w:w="278" w:type="dxa"/>
            <w:tcBorders>
              <w:top w:val="nil"/>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nil"/>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nil"/>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Sur</w:t>
            </w:r>
          </w:p>
        </w:tc>
        <w:tc>
          <w:tcPr>
            <w:tcW w:w="567" w:type="dxa"/>
            <w:tcBorders>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14</w:t>
            </w:r>
          </w:p>
        </w:tc>
        <w:tc>
          <w:tcPr>
            <w:tcW w:w="810" w:type="dxa"/>
            <w:tcBorders>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27</w:t>
            </w:r>
          </w:p>
        </w:tc>
        <w:tc>
          <w:tcPr>
            <w:tcW w:w="1416" w:type="dxa"/>
            <w:tcBorders>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234,900,000</w:t>
            </w:r>
          </w:p>
        </w:tc>
        <w:tc>
          <w:tcPr>
            <w:tcW w:w="1276" w:type="dxa"/>
            <w:tcBorders>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230,202,000</w:t>
            </w:r>
          </w:p>
        </w:tc>
        <w:tc>
          <w:tcPr>
            <w:tcW w:w="1276" w:type="dxa"/>
            <w:tcBorders>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214,341,921</w:t>
            </w:r>
          </w:p>
        </w:tc>
        <w:tc>
          <w:tcPr>
            <w:tcW w:w="1275" w:type="dxa"/>
            <w:tcBorders>
              <w:left w:val="nil"/>
              <w:bottom w:val="single" w:sz="4" w:space="0" w:color="auto"/>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214,341,921</w:t>
            </w:r>
          </w:p>
        </w:tc>
        <w:tc>
          <w:tcPr>
            <w:tcW w:w="1277" w:type="dxa"/>
            <w:tcBorders>
              <w:left w:val="nil"/>
              <w:bottom w:val="single" w:sz="4" w:space="0" w:color="auto"/>
              <w:right w:val="nil"/>
            </w:tcBorders>
            <w:shd w:val="clear" w:color="auto" w:fill="auto"/>
            <w:noWrap/>
            <w:vAlign w:val="bottom"/>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sz w:val="18"/>
                <w:szCs w:val="18"/>
                <w:lang w:val="en-PH" w:eastAsia="en-PH"/>
              </w:rPr>
              <w:t>15,860,079</w:t>
            </w:r>
          </w:p>
        </w:tc>
      </w:tr>
      <w:tr w:rsidR="006E5200" w:rsidRPr="00C53E2A" w:rsidTr="002B2396">
        <w:trPr>
          <w:trHeight w:val="163"/>
        </w:trPr>
        <w:tc>
          <w:tcPr>
            <w:tcW w:w="278"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277"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114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b/>
                <w:sz w:val="18"/>
                <w:szCs w:val="18"/>
                <w:lang w:val="en-PH" w:eastAsia="en-PH"/>
              </w:rPr>
            </w:pPr>
            <w:r w:rsidRPr="002B2396">
              <w:rPr>
                <w:rFonts w:ascii="Arial Narrow" w:hAnsi="Arial Narrow" w:cs="Arial"/>
                <w:b/>
                <w:sz w:val="18"/>
                <w:szCs w:val="18"/>
                <w:lang w:val="en-PH" w:eastAsia="en-PH"/>
              </w:rPr>
              <w:t>28</w:t>
            </w:r>
          </w:p>
        </w:tc>
        <w:tc>
          <w:tcPr>
            <w:tcW w:w="810" w:type="dxa"/>
            <w:tcBorders>
              <w:top w:val="single" w:sz="4" w:space="0" w:color="auto"/>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44</w:t>
            </w:r>
          </w:p>
        </w:tc>
        <w:tc>
          <w:tcPr>
            <w:tcW w:w="141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  373,000,000 </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 365,540,000 </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311,517,365 </w:t>
            </w:r>
          </w:p>
        </w:tc>
        <w:tc>
          <w:tcPr>
            <w:tcW w:w="1275" w:type="dxa"/>
            <w:tcBorders>
              <w:top w:val="single" w:sz="4" w:space="0" w:color="auto"/>
              <w:left w:val="nil"/>
              <w:bottom w:val="single" w:sz="4" w:space="0" w:color="auto"/>
              <w:right w:val="nil"/>
            </w:tcBorders>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311,517,365</w:t>
            </w:r>
          </w:p>
        </w:tc>
        <w:tc>
          <w:tcPr>
            <w:tcW w:w="1277" w:type="dxa"/>
            <w:tcBorders>
              <w:top w:val="single" w:sz="4" w:space="0" w:color="auto"/>
              <w:left w:val="nil"/>
              <w:bottom w:val="single" w:sz="4" w:space="0" w:color="auto"/>
              <w:right w:val="nil"/>
            </w:tcBorders>
            <w:shd w:val="clear" w:color="auto" w:fill="auto"/>
            <w:noWrap/>
            <w:vAlign w:val="bottom"/>
          </w:tcPr>
          <w:p w:rsidR="006E5200" w:rsidRPr="002B2396" w:rsidRDefault="006E5200" w:rsidP="002B2396">
            <w:pPr>
              <w:ind w:right="-39" w:hanging="73"/>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 54,022,635 </w:t>
            </w:r>
          </w:p>
        </w:tc>
      </w:tr>
      <w:tr w:rsidR="006E5200" w:rsidRPr="00C53E2A" w:rsidTr="002B2396">
        <w:trPr>
          <w:trHeight w:val="213"/>
        </w:trPr>
        <w:tc>
          <w:tcPr>
            <w:tcW w:w="1701" w:type="dxa"/>
            <w:gridSpan w:val="3"/>
            <w:tcBorders>
              <w:top w:val="single" w:sz="4" w:space="0" w:color="auto"/>
              <w:left w:val="nil"/>
              <w:bottom w:val="nil"/>
              <w:right w:val="nil"/>
            </w:tcBorders>
            <w:shd w:val="clear" w:color="auto" w:fill="auto"/>
            <w:noWrap/>
            <w:vAlign w:val="bottom"/>
            <w:hideMark/>
          </w:tcPr>
          <w:p w:rsidR="006E5200" w:rsidRPr="002B2396" w:rsidRDefault="006E5200" w:rsidP="000053F6">
            <w:pPr>
              <w:rPr>
                <w:rFonts w:ascii="Arial Narrow" w:hAnsi="Arial Narrow" w:cs="Arial"/>
                <w:i/>
                <w:iCs/>
                <w:sz w:val="18"/>
                <w:szCs w:val="18"/>
                <w:lang w:val="en-PH" w:eastAsia="en-PH"/>
              </w:rPr>
            </w:pPr>
          </w:p>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i/>
                <w:iCs/>
                <w:sz w:val="18"/>
                <w:szCs w:val="18"/>
                <w:lang w:val="en-PH" w:eastAsia="en-PH"/>
              </w:rPr>
              <w:t>Constructed by NTA</w:t>
            </w:r>
          </w:p>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BATCH I - </w:t>
            </w: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Sur</w:t>
            </w:r>
          </w:p>
        </w:tc>
        <w:tc>
          <w:tcPr>
            <w:tcW w:w="567" w:type="dxa"/>
            <w:tcBorders>
              <w:top w:val="nil"/>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w:t>
            </w:r>
          </w:p>
        </w:tc>
        <w:tc>
          <w:tcPr>
            <w:tcW w:w="810" w:type="dxa"/>
            <w:tcBorders>
              <w:top w:val="nil"/>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4</w:t>
            </w:r>
          </w:p>
        </w:tc>
        <w:tc>
          <w:tcPr>
            <w:tcW w:w="1416" w:type="dxa"/>
            <w:tcBorders>
              <w:top w:val="nil"/>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13,000,000 </w:t>
            </w:r>
          </w:p>
        </w:tc>
        <w:tc>
          <w:tcPr>
            <w:tcW w:w="1276"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6"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5" w:type="dxa"/>
            <w:tcBorders>
              <w:top w:val="nil"/>
              <w:left w:val="nil"/>
              <w:bottom w:val="nil"/>
              <w:right w:val="nil"/>
            </w:tcBorders>
            <w:vAlign w:val="bottom"/>
          </w:tcPr>
          <w:p w:rsidR="006E5200" w:rsidRPr="002B2396" w:rsidRDefault="006E5200" w:rsidP="002B2396">
            <w:pPr>
              <w:jc w:val="right"/>
              <w:rPr>
                <w:rFonts w:ascii="Arial Narrow" w:hAnsi="Arial Narrow" w:cs="Arial"/>
                <w:sz w:val="18"/>
                <w:szCs w:val="18"/>
                <w:lang w:val="en-PH" w:eastAsia="en-PH"/>
              </w:rPr>
            </w:pPr>
          </w:p>
          <w:p w:rsidR="006E5200" w:rsidRPr="002B2396" w:rsidRDefault="006E5200" w:rsidP="002B2396">
            <w:pPr>
              <w:jc w:val="right"/>
              <w:rPr>
                <w:rFonts w:ascii="Arial Narrow" w:hAnsi="Arial Narrow" w:cs="Arial"/>
                <w:sz w:val="18"/>
                <w:szCs w:val="18"/>
                <w:lang w:val="en-PH" w:eastAsia="en-PH"/>
              </w:rPr>
            </w:pPr>
          </w:p>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12,344,811</w:t>
            </w:r>
          </w:p>
        </w:tc>
        <w:tc>
          <w:tcPr>
            <w:tcW w:w="1277" w:type="dxa"/>
            <w:tcBorders>
              <w:top w:val="nil"/>
              <w:left w:val="nil"/>
              <w:bottom w:val="nil"/>
              <w:right w:val="nil"/>
            </w:tcBorders>
            <w:shd w:val="clear" w:color="auto" w:fill="auto"/>
            <w:noWrap/>
            <w:vAlign w:val="bottom"/>
          </w:tcPr>
          <w:p w:rsidR="006E5200" w:rsidRPr="002B2396" w:rsidRDefault="006E5200" w:rsidP="002B2396">
            <w:pPr>
              <w:ind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655,189</w:t>
            </w:r>
          </w:p>
        </w:tc>
      </w:tr>
      <w:tr w:rsidR="006E5200" w:rsidRPr="00C53E2A" w:rsidTr="002B2396">
        <w:trPr>
          <w:trHeight w:val="213"/>
        </w:trPr>
        <w:tc>
          <w:tcPr>
            <w:tcW w:w="1701" w:type="dxa"/>
            <w:gridSpan w:val="3"/>
            <w:tcBorders>
              <w:top w:val="nil"/>
              <w:left w:val="nil"/>
              <w:bottom w:val="single" w:sz="4" w:space="0" w:color="auto"/>
              <w:right w:val="nil"/>
            </w:tcBorders>
            <w:shd w:val="clear" w:color="auto" w:fill="auto"/>
            <w:noWrap/>
            <w:vAlign w:val="bottom"/>
            <w:hideMark/>
          </w:tcPr>
          <w:p w:rsidR="006E5200" w:rsidRPr="002B2396" w:rsidRDefault="006E5200" w:rsidP="000053F6">
            <w:pPr>
              <w:ind w:left="-111" w:right="-120"/>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BATCH II- </w:t>
            </w: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w:t>
            </w:r>
            <w:proofErr w:type="spellStart"/>
            <w:r w:rsidRPr="002B2396">
              <w:rPr>
                <w:rFonts w:ascii="Arial Narrow" w:hAnsi="Arial Narrow" w:cs="Arial"/>
                <w:sz w:val="18"/>
                <w:szCs w:val="18"/>
                <w:lang w:val="en-PH" w:eastAsia="en-PH"/>
              </w:rPr>
              <w:t>Norte</w:t>
            </w:r>
            <w:proofErr w:type="spellEnd"/>
          </w:p>
        </w:tc>
        <w:tc>
          <w:tcPr>
            <w:tcW w:w="567" w:type="dxa"/>
            <w:tcBorders>
              <w:top w:val="nil"/>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w:t>
            </w:r>
          </w:p>
        </w:tc>
        <w:tc>
          <w:tcPr>
            <w:tcW w:w="810" w:type="dxa"/>
            <w:tcBorders>
              <w:top w:val="nil"/>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w:t>
            </w: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16,100,000 </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15,572,165</w:t>
            </w:r>
          </w:p>
        </w:tc>
        <w:tc>
          <w:tcPr>
            <w:tcW w:w="1277" w:type="dxa"/>
            <w:tcBorders>
              <w:top w:val="nil"/>
              <w:left w:val="nil"/>
              <w:bottom w:val="nil"/>
              <w:right w:val="nil"/>
            </w:tcBorders>
            <w:shd w:val="clear" w:color="auto" w:fill="auto"/>
            <w:noWrap/>
            <w:vAlign w:val="bottom"/>
          </w:tcPr>
          <w:p w:rsidR="006E5200" w:rsidRPr="002B2396" w:rsidRDefault="006E5200" w:rsidP="000053F6">
            <w:pPr>
              <w:ind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527,835</w:t>
            </w:r>
          </w:p>
        </w:tc>
      </w:tr>
      <w:tr w:rsidR="006E5200" w:rsidRPr="00C53E2A" w:rsidTr="002B2396">
        <w:trPr>
          <w:trHeight w:val="213"/>
        </w:trPr>
        <w:tc>
          <w:tcPr>
            <w:tcW w:w="278"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2</w:t>
            </w:r>
          </w:p>
        </w:tc>
        <w:tc>
          <w:tcPr>
            <w:tcW w:w="810"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5</w:t>
            </w:r>
          </w:p>
        </w:tc>
        <w:tc>
          <w:tcPr>
            <w:tcW w:w="1416"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29,100,000</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6"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5" w:type="dxa"/>
            <w:tcBorders>
              <w:top w:val="single" w:sz="4" w:space="0" w:color="auto"/>
              <w:left w:val="nil"/>
              <w:bottom w:val="single" w:sz="4" w:space="0" w:color="auto"/>
              <w:right w:val="nil"/>
            </w:tcBorders>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 27,916,976</w:t>
            </w:r>
          </w:p>
        </w:tc>
        <w:tc>
          <w:tcPr>
            <w:tcW w:w="1277" w:type="dxa"/>
            <w:tcBorders>
              <w:top w:val="single" w:sz="4" w:space="0" w:color="auto"/>
              <w:left w:val="nil"/>
              <w:bottom w:val="single" w:sz="4" w:space="0" w:color="auto"/>
              <w:right w:val="nil"/>
            </w:tcBorders>
            <w:shd w:val="clear" w:color="auto" w:fill="auto"/>
            <w:noWrap/>
            <w:vAlign w:val="bottom"/>
          </w:tcPr>
          <w:p w:rsidR="006E5200" w:rsidRPr="002B2396" w:rsidRDefault="006E5200" w:rsidP="000053F6">
            <w:pPr>
              <w:ind w:hanging="73"/>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1,183,024</w:t>
            </w:r>
          </w:p>
        </w:tc>
      </w:tr>
      <w:tr w:rsidR="006E5200" w:rsidRPr="00C53E2A" w:rsidTr="002B2396">
        <w:trPr>
          <w:trHeight w:val="364"/>
        </w:trPr>
        <w:tc>
          <w:tcPr>
            <w:tcW w:w="1701" w:type="dxa"/>
            <w:gridSpan w:val="3"/>
            <w:tcBorders>
              <w:top w:val="single" w:sz="4" w:space="0" w:color="auto"/>
              <w:left w:val="nil"/>
              <w:bottom w:val="nil"/>
              <w:right w:val="nil"/>
            </w:tcBorders>
            <w:shd w:val="clear" w:color="auto" w:fill="auto"/>
            <w:vAlign w:val="bottom"/>
            <w:hideMark/>
          </w:tcPr>
          <w:p w:rsidR="006E5200" w:rsidRPr="002B2396" w:rsidRDefault="006E5200" w:rsidP="000053F6">
            <w:pPr>
              <w:ind w:left="-111"/>
              <w:rPr>
                <w:rFonts w:ascii="Arial Narrow" w:hAnsi="Arial Narrow" w:cs="Arial"/>
                <w:i/>
                <w:iCs/>
                <w:sz w:val="18"/>
                <w:szCs w:val="18"/>
                <w:lang w:val="en-PH" w:eastAsia="en-PH"/>
              </w:rPr>
            </w:pPr>
            <w:r w:rsidRPr="002B2396">
              <w:rPr>
                <w:rFonts w:ascii="Arial Narrow" w:hAnsi="Arial Narrow" w:cs="Arial"/>
                <w:i/>
                <w:iCs/>
                <w:sz w:val="18"/>
                <w:szCs w:val="18"/>
                <w:lang w:val="en-PH" w:eastAsia="en-PH"/>
              </w:rPr>
              <w:t>Projects not yet implemented</w:t>
            </w:r>
          </w:p>
        </w:tc>
        <w:tc>
          <w:tcPr>
            <w:tcW w:w="567" w:type="dxa"/>
            <w:tcBorders>
              <w:top w:val="nil"/>
              <w:left w:val="nil"/>
              <w:bottom w:val="nil"/>
              <w:right w:val="nil"/>
            </w:tcBorders>
            <w:shd w:val="clear" w:color="auto" w:fill="auto"/>
            <w:vAlign w:val="bottom"/>
            <w:hideMark/>
          </w:tcPr>
          <w:p w:rsidR="006E5200" w:rsidRPr="002B2396" w:rsidRDefault="006E5200" w:rsidP="002B2396">
            <w:pPr>
              <w:jc w:val="right"/>
              <w:rPr>
                <w:rFonts w:ascii="Arial Narrow" w:hAnsi="Arial Narrow" w:cs="Arial"/>
                <w:i/>
                <w:iCs/>
                <w:sz w:val="18"/>
                <w:szCs w:val="18"/>
                <w:lang w:val="en-PH" w:eastAsia="en-PH"/>
              </w:rPr>
            </w:pPr>
          </w:p>
        </w:tc>
        <w:tc>
          <w:tcPr>
            <w:tcW w:w="810" w:type="dxa"/>
            <w:tcBorders>
              <w:top w:val="nil"/>
              <w:left w:val="nil"/>
              <w:bottom w:val="nil"/>
              <w:right w:val="nil"/>
            </w:tcBorders>
            <w:shd w:val="clear" w:color="auto" w:fill="auto"/>
            <w:noWrap/>
            <w:vAlign w:val="bottom"/>
            <w:hideMark/>
          </w:tcPr>
          <w:p w:rsidR="006E5200" w:rsidRPr="002B2396" w:rsidRDefault="006E5200" w:rsidP="002B2396">
            <w:pPr>
              <w:jc w:val="right"/>
              <w:rPr>
                <w:rFonts w:ascii="Arial Narrow" w:hAnsi="Arial Narrow" w:cs="Arial"/>
                <w:sz w:val="18"/>
                <w:szCs w:val="18"/>
                <w:lang w:val="en-PH" w:eastAsia="en-PH"/>
              </w:rPr>
            </w:pP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p>
        </w:tc>
        <w:tc>
          <w:tcPr>
            <w:tcW w:w="1277" w:type="dxa"/>
            <w:tcBorders>
              <w:top w:val="nil"/>
              <w:left w:val="nil"/>
              <w:bottom w:val="nil"/>
              <w:right w:val="nil"/>
            </w:tcBorders>
            <w:shd w:val="clear" w:color="auto" w:fill="auto"/>
            <w:noWrap/>
            <w:vAlign w:val="bottom"/>
            <w:hideMark/>
          </w:tcPr>
          <w:p w:rsidR="006E5200" w:rsidRPr="002B2396" w:rsidRDefault="006E5200" w:rsidP="000053F6">
            <w:pPr>
              <w:ind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                                   </w:t>
            </w:r>
          </w:p>
        </w:tc>
      </w:tr>
      <w:tr w:rsidR="006E5200" w:rsidRPr="00C53E2A" w:rsidTr="002B2396">
        <w:trPr>
          <w:trHeight w:val="141"/>
        </w:trPr>
        <w:tc>
          <w:tcPr>
            <w:tcW w:w="1701" w:type="dxa"/>
            <w:gridSpan w:val="3"/>
            <w:tcBorders>
              <w:top w:val="nil"/>
              <w:left w:val="nil"/>
              <w:bottom w:val="single" w:sz="4" w:space="0" w:color="auto"/>
              <w:right w:val="nil"/>
            </w:tcBorders>
            <w:shd w:val="clear" w:color="auto" w:fill="auto"/>
            <w:vAlign w:val="bottom"/>
          </w:tcPr>
          <w:p w:rsidR="006E5200" w:rsidRPr="002B2396" w:rsidRDefault="006E5200" w:rsidP="000053F6">
            <w:pPr>
              <w:ind w:left="-111" w:right="-111"/>
              <w:rPr>
                <w:rFonts w:ascii="Arial Narrow" w:hAnsi="Arial Narrow" w:cs="Arial"/>
                <w:iCs/>
                <w:sz w:val="18"/>
                <w:szCs w:val="18"/>
                <w:lang w:val="en-PH" w:eastAsia="en-PH"/>
              </w:rPr>
            </w:pPr>
            <w:r w:rsidRPr="002B2396">
              <w:rPr>
                <w:rFonts w:ascii="Arial Narrow" w:hAnsi="Arial Narrow" w:cs="Arial"/>
                <w:iCs/>
                <w:sz w:val="18"/>
                <w:szCs w:val="18"/>
                <w:lang w:val="en-PH" w:eastAsia="en-PH"/>
              </w:rPr>
              <w:t>BATCH III -</w:t>
            </w:r>
            <w:r w:rsidRPr="002B2396">
              <w:rPr>
                <w:rFonts w:ascii="Arial Narrow" w:hAnsi="Arial Narrow" w:cs="Arial"/>
                <w:sz w:val="18"/>
                <w:szCs w:val="18"/>
                <w:lang w:val="en-PH" w:eastAsia="en-PH"/>
              </w:rPr>
              <w:t xml:space="preserve"> </w:t>
            </w:r>
            <w:proofErr w:type="spellStart"/>
            <w:r w:rsidRPr="002B2396">
              <w:rPr>
                <w:rFonts w:ascii="Arial Narrow" w:hAnsi="Arial Narrow" w:cs="Arial"/>
                <w:sz w:val="18"/>
                <w:szCs w:val="18"/>
                <w:lang w:val="en-PH" w:eastAsia="en-PH"/>
              </w:rPr>
              <w:t>Ilocos</w:t>
            </w:r>
            <w:proofErr w:type="spellEnd"/>
            <w:r w:rsidRPr="002B2396">
              <w:rPr>
                <w:rFonts w:ascii="Arial Narrow" w:hAnsi="Arial Narrow" w:cs="Arial"/>
                <w:sz w:val="18"/>
                <w:szCs w:val="18"/>
                <w:lang w:val="en-PH" w:eastAsia="en-PH"/>
              </w:rPr>
              <w:t xml:space="preserve"> Sur</w:t>
            </w:r>
          </w:p>
        </w:tc>
        <w:tc>
          <w:tcPr>
            <w:tcW w:w="567" w:type="dxa"/>
            <w:tcBorders>
              <w:top w:val="nil"/>
              <w:left w:val="nil"/>
              <w:bottom w:val="nil"/>
              <w:right w:val="nil"/>
            </w:tcBorders>
            <w:shd w:val="clear" w:color="auto" w:fill="auto"/>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3</w:t>
            </w:r>
          </w:p>
        </w:tc>
        <w:tc>
          <w:tcPr>
            <w:tcW w:w="810"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4</w:t>
            </w:r>
          </w:p>
        </w:tc>
        <w:tc>
          <w:tcPr>
            <w:tcW w:w="141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8,500,000 </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8,500,000 </w:t>
            </w:r>
          </w:p>
        </w:tc>
        <w:tc>
          <w:tcPr>
            <w:tcW w:w="1276" w:type="dxa"/>
            <w:tcBorders>
              <w:top w:val="nil"/>
              <w:left w:val="nil"/>
              <w:bottom w:val="nil"/>
              <w:right w:val="nil"/>
            </w:tcBorders>
            <w:shd w:val="clear" w:color="auto" w:fill="auto"/>
            <w:noWrap/>
            <w:vAlign w:val="bottom"/>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w:t>
            </w:r>
          </w:p>
        </w:tc>
        <w:tc>
          <w:tcPr>
            <w:tcW w:w="1277" w:type="dxa"/>
            <w:tcBorders>
              <w:top w:val="nil"/>
              <w:left w:val="nil"/>
              <w:bottom w:val="nil"/>
              <w:right w:val="nil"/>
            </w:tcBorders>
            <w:shd w:val="clear" w:color="auto" w:fill="auto"/>
            <w:noWrap/>
            <w:vAlign w:val="bottom"/>
          </w:tcPr>
          <w:p w:rsidR="006E5200" w:rsidRPr="002B2396" w:rsidRDefault="006E5200" w:rsidP="002A17DE">
            <w:pPr>
              <w:ind w:hanging="73"/>
              <w:jc w:val="right"/>
              <w:rPr>
                <w:rFonts w:ascii="Arial Narrow" w:hAnsi="Arial Narrow" w:cs="Arial"/>
                <w:sz w:val="18"/>
                <w:szCs w:val="18"/>
                <w:lang w:val="en-PH" w:eastAsia="en-PH"/>
              </w:rPr>
            </w:pPr>
            <w:r w:rsidRPr="002B2396">
              <w:rPr>
                <w:rFonts w:ascii="Arial Narrow" w:hAnsi="Arial Narrow" w:cs="Arial"/>
                <w:sz w:val="18"/>
                <w:szCs w:val="18"/>
                <w:lang w:val="en-PH" w:eastAsia="en-PH"/>
              </w:rPr>
              <w:t xml:space="preserve">8,500,000* </w:t>
            </w:r>
          </w:p>
        </w:tc>
      </w:tr>
      <w:tr w:rsidR="006E5200" w:rsidRPr="00C53E2A" w:rsidTr="002B2396">
        <w:trPr>
          <w:trHeight w:val="213"/>
        </w:trPr>
        <w:tc>
          <w:tcPr>
            <w:tcW w:w="278"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27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3</w:t>
            </w:r>
          </w:p>
        </w:tc>
        <w:tc>
          <w:tcPr>
            <w:tcW w:w="810" w:type="dxa"/>
            <w:tcBorders>
              <w:top w:val="single" w:sz="4" w:space="0" w:color="auto"/>
              <w:left w:val="nil"/>
              <w:bottom w:val="sing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4</w:t>
            </w:r>
          </w:p>
        </w:tc>
        <w:tc>
          <w:tcPr>
            <w:tcW w:w="1416" w:type="dxa"/>
            <w:tcBorders>
              <w:top w:val="single" w:sz="4" w:space="0" w:color="auto"/>
              <w:left w:val="nil"/>
              <w:bottom w:val="single" w:sz="4" w:space="0" w:color="auto"/>
              <w:right w:val="nil"/>
            </w:tcBorders>
            <w:shd w:val="clear" w:color="auto" w:fill="auto"/>
            <w:noWrap/>
            <w:vAlign w:val="bottom"/>
            <w:hideMark/>
          </w:tcPr>
          <w:p w:rsidR="006E5200" w:rsidRPr="002A17DE" w:rsidRDefault="006E5200" w:rsidP="000053F6">
            <w:pPr>
              <w:jc w:val="right"/>
              <w:rPr>
                <w:rFonts w:ascii="Arial Narrow" w:hAnsi="Arial Narrow" w:cs="Arial"/>
                <w:b/>
                <w:bCs/>
                <w:sz w:val="18"/>
                <w:szCs w:val="18"/>
                <w:lang w:val="en-PH" w:eastAsia="en-PH"/>
              </w:rPr>
            </w:pPr>
            <w:r w:rsidRPr="002A17DE">
              <w:rPr>
                <w:rFonts w:ascii="Arial Narrow" w:hAnsi="Arial Narrow" w:cs="Arial"/>
                <w:b/>
                <w:sz w:val="18"/>
                <w:szCs w:val="18"/>
                <w:lang w:val="en-PH" w:eastAsia="en-PH"/>
              </w:rPr>
              <w:t>8,500,000</w:t>
            </w:r>
          </w:p>
        </w:tc>
        <w:tc>
          <w:tcPr>
            <w:tcW w:w="1276" w:type="dxa"/>
            <w:tcBorders>
              <w:top w:val="single" w:sz="4" w:space="0" w:color="auto"/>
              <w:left w:val="nil"/>
              <w:bottom w:val="single" w:sz="4" w:space="0" w:color="auto"/>
              <w:right w:val="nil"/>
            </w:tcBorders>
            <w:shd w:val="clear" w:color="auto" w:fill="auto"/>
            <w:noWrap/>
            <w:vAlign w:val="bottom"/>
            <w:hideMark/>
          </w:tcPr>
          <w:p w:rsidR="006E5200" w:rsidRPr="002A17DE" w:rsidRDefault="006E5200" w:rsidP="000053F6">
            <w:pPr>
              <w:jc w:val="right"/>
              <w:rPr>
                <w:rFonts w:ascii="Arial Narrow" w:hAnsi="Arial Narrow" w:cs="Arial"/>
                <w:b/>
                <w:bCs/>
                <w:sz w:val="18"/>
                <w:szCs w:val="18"/>
                <w:lang w:val="en-PH" w:eastAsia="en-PH"/>
              </w:rPr>
            </w:pPr>
            <w:r w:rsidRPr="002A17DE">
              <w:rPr>
                <w:rFonts w:ascii="Arial Narrow" w:hAnsi="Arial Narrow" w:cs="Arial"/>
                <w:b/>
                <w:sz w:val="18"/>
                <w:szCs w:val="18"/>
                <w:lang w:val="en-PH" w:eastAsia="en-PH"/>
              </w:rPr>
              <w:t>8,500,000</w:t>
            </w:r>
          </w:p>
        </w:tc>
        <w:tc>
          <w:tcPr>
            <w:tcW w:w="1276" w:type="dxa"/>
            <w:tcBorders>
              <w:top w:val="single" w:sz="4" w:space="0" w:color="auto"/>
              <w:left w:val="nil"/>
              <w:bottom w:val="single" w:sz="4" w:space="0" w:color="auto"/>
              <w:right w:val="nil"/>
            </w:tcBorders>
            <w:shd w:val="clear" w:color="auto" w:fill="auto"/>
            <w:noWrap/>
            <w:vAlign w:val="bottom"/>
            <w:hideMark/>
          </w:tcPr>
          <w:p w:rsidR="006E5200" w:rsidRPr="002A17DE" w:rsidRDefault="006E5200" w:rsidP="000053F6">
            <w:pPr>
              <w:jc w:val="right"/>
              <w:rPr>
                <w:rFonts w:ascii="Arial Narrow" w:hAnsi="Arial Narrow" w:cs="Arial"/>
                <w:b/>
                <w:bCs/>
                <w:sz w:val="18"/>
                <w:szCs w:val="18"/>
                <w:lang w:val="en-PH" w:eastAsia="en-PH"/>
              </w:rPr>
            </w:pPr>
            <w:r w:rsidRPr="002A17DE">
              <w:rPr>
                <w:rFonts w:ascii="Arial Narrow" w:hAnsi="Arial Narrow" w:cs="Arial"/>
                <w:b/>
                <w:bCs/>
                <w:sz w:val="18"/>
                <w:szCs w:val="18"/>
                <w:lang w:val="en-PH" w:eastAsia="en-PH"/>
              </w:rPr>
              <w:t xml:space="preserve">          </w:t>
            </w:r>
          </w:p>
        </w:tc>
        <w:tc>
          <w:tcPr>
            <w:tcW w:w="1275" w:type="dxa"/>
            <w:tcBorders>
              <w:top w:val="single" w:sz="4" w:space="0" w:color="auto"/>
              <w:left w:val="nil"/>
              <w:bottom w:val="single" w:sz="4" w:space="0" w:color="auto"/>
              <w:right w:val="nil"/>
            </w:tcBorders>
          </w:tcPr>
          <w:p w:rsidR="006E5200" w:rsidRPr="002A17DE" w:rsidRDefault="006E5200" w:rsidP="000053F6">
            <w:pPr>
              <w:jc w:val="right"/>
              <w:rPr>
                <w:rFonts w:ascii="Arial Narrow" w:hAnsi="Arial Narrow" w:cs="Arial"/>
                <w:b/>
                <w:bCs/>
                <w:sz w:val="18"/>
                <w:szCs w:val="18"/>
                <w:lang w:val="en-PH" w:eastAsia="en-PH"/>
              </w:rPr>
            </w:pPr>
            <w:r w:rsidRPr="002A17DE">
              <w:rPr>
                <w:rFonts w:ascii="Arial Narrow" w:hAnsi="Arial Narrow" w:cs="Arial"/>
                <w:b/>
                <w:bCs/>
                <w:sz w:val="18"/>
                <w:szCs w:val="18"/>
                <w:lang w:val="en-PH" w:eastAsia="en-PH"/>
              </w:rPr>
              <w:t>-</w:t>
            </w:r>
          </w:p>
        </w:tc>
        <w:tc>
          <w:tcPr>
            <w:tcW w:w="1277" w:type="dxa"/>
            <w:tcBorders>
              <w:top w:val="single" w:sz="4" w:space="0" w:color="auto"/>
              <w:left w:val="nil"/>
              <w:bottom w:val="single" w:sz="4" w:space="0" w:color="auto"/>
              <w:right w:val="nil"/>
            </w:tcBorders>
            <w:shd w:val="clear" w:color="auto" w:fill="auto"/>
            <w:noWrap/>
            <w:vAlign w:val="bottom"/>
            <w:hideMark/>
          </w:tcPr>
          <w:p w:rsidR="006E5200" w:rsidRPr="002A17DE" w:rsidRDefault="006E5200" w:rsidP="002A17DE">
            <w:pPr>
              <w:ind w:left="-78" w:firstLine="5"/>
              <w:jc w:val="right"/>
              <w:rPr>
                <w:rFonts w:ascii="Arial Narrow" w:hAnsi="Arial Narrow" w:cs="Arial"/>
                <w:b/>
                <w:sz w:val="18"/>
                <w:szCs w:val="18"/>
                <w:lang w:val="en-PH" w:eastAsia="en-PH"/>
              </w:rPr>
            </w:pPr>
            <w:r w:rsidRPr="002A17DE">
              <w:rPr>
                <w:rFonts w:ascii="Arial Narrow" w:hAnsi="Arial Narrow" w:cs="Arial"/>
                <w:b/>
                <w:sz w:val="18"/>
                <w:szCs w:val="18"/>
                <w:lang w:val="en-PH" w:eastAsia="en-PH"/>
              </w:rPr>
              <w:t xml:space="preserve">    8,500,000</w:t>
            </w:r>
          </w:p>
        </w:tc>
      </w:tr>
      <w:tr w:rsidR="006E5200" w:rsidRPr="00C53E2A" w:rsidTr="002B2396">
        <w:trPr>
          <w:trHeight w:val="247"/>
        </w:trPr>
        <w:tc>
          <w:tcPr>
            <w:tcW w:w="278" w:type="dxa"/>
            <w:tcBorders>
              <w:top w:val="single" w:sz="4" w:space="0" w:color="auto"/>
              <w:left w:val="nil"/>
              <w:bottom w:val="doub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b/>
                <w:bCs/>
                <w:sz w:val="18"/>
                <w:szCs w:val="18"/>
                <w:lang w:val="en-PH" w:eastAsia="en-PH"/>
              </w:rPr>
            </w:pPr>
          </w:p>
        </w:tc>
        <w:tc>
          <w:tcPr>
            <w:tcW w:w="277" w:type="dxa"/>
            <w:tcBorders>
              <w:top w:val="single" w:sz="4" w:space="0" w:color="auto"/>
              <w:left w:val="nil"/>
              <w:bottom w:val="doub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1146" w:type="dxa"/>
            <w:tcBorders>
              <w:top w:val="single" w:sz="4" w:space="0" w:color="auto"/>
              <w:left w:val="nil"/>
              <w:bottom w:val="double" w:sz="4" w:space="0" w:color="auto"/>
              <w:right w:val="nil"/>
            </w:tcBorders>
            <w:shd w:val="clear" w:color="auto" w:fill="auto"/>
            <w:noWrap/>
            <w:vAlign w:val="bottom"/>
            <w:hideMark/>
          </w:tcPr>
          <w:p w:rsidR="006E5200" w:rsidRPr="002B2396" w:rsidRDefault="006E5200" w:rsidP="000053F6">
            <w:pPr>
              <w:ind w:left="-111"/>
              <w:rPr>
                <w:rFonts w:ascii="Arial Narrow" w:hAnsi="Arial Narrow" w:cs="Arial"/>
                <w:sz w:val="18"/>
                <w:szCs w:val="18"/>
                <w:lang w:val="en-PH" w:eastAsia="en-PH"/>
              </w:rPr>
            </w:pPr>
          </w:p>
        </w:tc>
        <w:tc>
          <w:tcPr>
            <w:tcW w:w="567" w:type="dxa"/>
            <w:tcBorders>
              <w:top w:val="single" w:sz="4" w:space="0" w:color="auto"/>
              <w:left w:val="nil"/>
              <w:bottom w:val="doub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84</w:t>
            </w:r>
          </w:p>
        </w:tc>
        <w:tc>
          <w:tcPr>
            <w:tcW w:w="810" w:type="dxa"/>
            <w:tcBorders>
              <w:top w:val="single" w:sz="4" w:space="0" w:color="auto"/>
              <w:left w:val="nil"/>
              <w:bottom w:val="double" w:sz="6"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146</w:t>
            </w:r>
          </w:p>
        </w:tc>
        <w:tc>
          <w:tcPr>
            <w:tcW w:w="1416" w:type="dxa"/>
            <w:tcBorders>
              <w:top w:val="single" w:sz="4" w:space="0" w:color="auto"/>
              <w:left w:val="nil"/>
              <w:bottom w:val="double" w:sz="6"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1,115,800,000</w:t>
            </w:r>
          </w:p>
        </w:tc>
        <w:tc>
          <w:tcPr>
            <w:tcW w:w="1276" w:type="dxa"/>
            <w:tcBorders>
              <w:top w:val="single" w:sz="4" w:space="0" w:color="auto"/>
              <w:left w:val="nil"/>
              <w:bottom w:val="double" w:sz="6" w:space="0" w:color="auto"/>
              <w:right w:val="nil"/>
            </w:tcBorders>
            <w:shd w:val="clear" w:color="auto" w:fill="auto"/>
            <w:noWrap/>
            <w:vAlign w:val="bottom"/>
          </w:tcPr>
          <w:p w:rsidR="006E5200" w:rsidRPr="002B2396" w:rsidRDefault="006E5200" w:rsidP="00164B54">
            <w:pPr>
              <w:ind w:hanging="75"/>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1,065,136,000</w:t>
            </w:r>
          </w:p>
        </w:tc>
        <w:tc>
          <w:tcPr>
            <w:tcW w:w="1276" w:type="dxa"/>
            <w:tcBorders>
              <w:top w:val="single" w:sz="4" w:space="0" w:color="auto"/>
              <w:left w:val="nil"/>
              <w:bottom w:val="double" w:sz="6" w:space="0" w:color="auto"/>
              <w:right w:val="nil"/>
            </w:tcBorders>
            <w:shd w:val="clear" w:color="auto" w:fill="auto"/>
            <w:noWrap/>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sz w:val="18"/>
                <w:szCs w:val="18"/>
              </w:rPr>
              <w:t>969,596,423</w:t>
            </w:r>
          </w:p>
        </w:tc>
        <w:tc>
          <w:tcPr>
            <w:tcW w:w="1275" w:type="dxa"/>
            <w:tcBorders>
              <w:top w:val="single" w:sz="4" w:space="0" w:color="auto"/>
              <w:left w:val="nil"/>
              <w:bottom w:val="double" w:sz="6" w:space="0" w:color="auto"/>
              <w:right w:val="nil"/>
            </w:tcBorders>
            <w:vAlign w:val="bottom"/>
          </w:tcPr>
          <w:p w:rsidR="006E5200" w:rsidRPr="002B2396" w:rsidRDefault="006E5200" w:rsidP="000053F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986,335,047</w:t>
            </w:r>
          </w:p>
        </w:tc>
        <w:tc>
          <w:tcPr>
            <w:tcW w:w="1277" w:type="dxa"/>
            <w:tcBorders>
              <w:top w:val="single" w:sz="4" w:space="0" w:color="auto"/>
              <w:left w:val="nil"/>
              <w:bottom w:val="double" w:sz="6" w:space="0" w:color="auto"/>
              <w:right w:val="nil"/>
            </w:tcBorders>
            <w:shd w:val="clear" w:color="auto" w:fill="auto"/>
            <w:noWrap/>
            <w:vAlign w:val="bottom"/>
          </w:tcPr>
          <w:p w:rsidR="006E5200" w:rsidRPr="002B2396" w:rsidRDefault="006E5200" w:rsidP="002A17DE">
            <w:pPr>
              <w:ind w:left="-78" w:firstLine="5"/>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xml:space="preserve">  96,722,601</w:t>
            </w:r>
          </w:p>
        </w:tc>
      </w:tr>
      <w:tr w:rsidR="006E5200" w:rsidRPr="00C53E2A" w:rsidTr="002B2396">
        <w:trPr>
          <w:trHeight w:val="364"/>
        </w:trPr>
        <w:tc>
          <w:tcPr>
            <w:tcW w:w="1701" w:type="dxa"/>
            <w:gridSpan w:val="3"/>
            <w:tcBorders>
              <w:top w:val="double" w:sz="4" w:space="0" w:color="auto"/>
              <w:left w:val="nil"/>
              <w:bottom w:val="nil"/>
              <w:right w:val="nil"/>
            </w:tcBorders>
            <w:shd w:val="clear" w:color="auto" w:fill="auto"/>
            <w:vAlign w:val="bottom"/>
            <w:hideMark/>
          </w:tcPr>
          <w:p w:rsidR="006E5200" w:rsidRPr="002B2396" w:rsidRDefault="006E5200" w:rsidP="000053F6">
            <w:pPr>
              <w:ind w:left="-111"/>
              <w:rPr>
                <w:rFonts w:ascii="Arial Narrow" w:hAnsi="Arial Narrow" w:cs="Arial"/>
                <w:i/>
                <w:iCs/>
                <w:sz w:val="18"/>
                <w:szCs w:val="18"/>
                <w:lang w:val="en-PH" w:eastAsia="en-PH"/>
              </w:rPr>
            </w:pPr>
            <w:r w:rsidRPr="002B2396">
              <w:rPr>
                <w:rFonts w:ascii="Arial Narrow" w:hAnsi="Arial Narrow" w:cs="Arial"/>
                <w:i/>
                <w:iCs/>
                <w:sz w:val="18"/>
                <w:szCs w:val="18"/>
                <w:lang w:val="en-PH" w:eastAsia="en-PH"/>
              </w:rPr>
              <w:t>Total Projects</w:t>
            </w:r>
          </w:p>
        </w:tc>
        <w:tc>
          <w:tcPr>
            <w:tcW w:w="567" w:type="dxa"/>
            <w:tcBorders>
              <w:top w:val="double" w:sz="4" w:space="0" w:color="auto"/>
              <w:left w:val="nil"/>
              <w:bottom w:val="nil"/>
              <w:right w:val="nil"/>
            </w:tcBorders>
            <w:shd w:val="clear" w:color="auto" w:fill="auto"/>
            <w:vAlign w:val="bottom"/>
            <w:hideMark/>
          </w:tcPr>
          <w:p w:rsidR="006E5200" w:rsidRPr="002B2396" w:rsidRDefault="006E5200" w:rsidP="000053F6">
            <w:pPr>
              <w:jc w:val="center"/>
              <w:rPr>
                <w:rFonts w:ascii="Arial Narrow" w:hAnsi="Arial Narrow" w:cs="Arial"/>
                <w:i/>
                <w:iCs/>
                <w:sz w:val="18"/>
                <w:szCs w:val="18"/>
                <w:lang w:val="en-PH" w:eastAsia="en-PH"/>
              </w:rPr>
            </w:pPr>
          </w:p>
        </w:tc>
        <w:tc>
          <w:tcPr>
            <w:tcW w:w="810" w:type="dxa"/>
            <w:tcBorders>
              <w:top w:val="nil"/>
              <w:left w:val="nil"/>
              <w:bottom w:val="nil"/>
              <w:right w:val="nil"/>
            </w:tcBorders>
            <w:shd w:val="clear" w:color="auto" w:fill="auto"/>
            <w:noWrap/>
            <w:vAlign w:val="bottom"/>
            <w:hideMark/>
          </w:tcPr>
          <w:p w:rsidR="006E5200" w:rsidRPr="002B2396" w:rsidRDefault="006E5200" w:rsidP="000053F6">
            <w:pPr>
              <w:jc w:val="center"/>
              <w:rPr>
                <w:rFonts w:ascii="Arial Narrow" w:hAnsi="Arial Narrow" w:cs="Arial"/>
                <w:sz w:val="18"/>
                <w:szCs w:val="18"/>
                <w:lang w:val="en-PH" w:eastAsia="en-PH"/>
              </w:rPr>
            </w:pPr>
          </w:p>
        </w:tc>
        <w:tc>
          <w:tcPr>
            <w:tcW w:w="141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6" w:type="dxa"/>
            <w:tcBorders>
              <w:top w:val="nil"/>
              <w:left w:val="nil"/>
              <w:bottom w:val="nil"/>
              <w:right w:val="nil"/>
            </w:tcBorders>
            <w:shd w:val="clear" w:color="auto" w:fill="auto"/>
            <w:noWrap/>
            <w:vAlign w:val="bottom"/>
            <w:hideMark/>
          </w:tcPr>
          <w:p w:rsidR="006E5200" w:rsidRPr="002B2396" w:rsidRDefault="006E5200" w:rsidP="000053F6">
            <w:pPr>
              <w:jc w:val="right"/>
              <w:rPr>
                <w:rFonts w:ascii="Arial Narrow" w:hAnsi="Arial Narrow" w:cs="Arial"/>
                <w:sz w:val="18"/>
                <w:szCs w:val="18"/>
                <w:lang w:val="en-PH" w:eastAsia="en-PH"/>
              </w:rPr>
            </w:pPr>
          </w:p>
        </w:tc>
        <w:tc>
          <w:tcPr>
            <w:tcW w:w="1275" w:type="dxa"/>
            <w:tcBorders>
              <w:top w:val="nil"/>
              <w:left w:val="nil"/>
              <w:bottom w:val="nil"/>
              <w:right w:val="nil"/>
            </w:tcBorders>
          </w:tcPr>
          <w:p w:rsidR="006E5200" w:rsidRPr="002B2396" w:rsidRDefault="006E5200" w:rsidP="000053F6">
            <w:pPr>
              <w:jc w:val="right"/>
              <w:rPr>
                <w:rFonts w:ascii="Arial Narrow" w:hAnsi="Arial Narrow" w:cs="Arial"/>
                <w:sz w:val="18"/>
                <w:szCs w:val="18"/>
                <w:lang w:val="en-PH" w:eastAsia="en-PH"/>
              </w:rPr>
            </w:pPr>
          </w:p>
        </w:tc>
        <w:tc>
          <w:tcPr>
            <w:tcW w:w="1277" w:type="dxa"/>
            <w:tcBorders>
              <w:top w:val="nil"/>
              <w:left w:val="nil"/>
              <w:bottom w:val="nil"/>
              <w:right w:val="nil"/>
            </w:tcBorders>
            <w:shd w:val="clear" w:color="auto" w:fill="auto"/>
            <w:noWrap/>
            <w:vAlign w:val="bottom"/>
          </w:tcPr>
          <w:p w:rsidR="006E5200" w:rsidRPr="002B2396" w:rsidRDefault="006E5200" w:rsidP="000053F6">
            <w:pPr>
              <w:ind w:hanging="73"/>
              <w:jc w:val="right"/>
              <w:rPr>
                <w:rFonts w:ascii="Arial Narrow" w:hAnsi="Arial Narrow" w:cs="Arial"/>
                <w:sz w:val="18"/>
                <w:szCs w:val="18"/>
                <w:lang w:val="en-PH" w:eastAsia="en-PH"/>
              </w:rPr>
            </w:pPr>
          </w:p>
        </w:tc>
      </w:tr>
      <w:tr w:rsidR="006E5200" w:rsidRPr="00C53E2A" w:rsidTr="002B2396">
        <w:trPr>
          <w:trHeight w:val="213"/>
        </w:trPr>
        <w:tc>
          <w:tcPr>
            <w:tcW w:w="1701" w:type="dxa"/>
            <w:gridSpan w:val="3"/>
            <w:tcBorders>
              <w:top w:val="nil"/>
              <w:left w:val="nil"/>
              <w:bottom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Batch I</w:t>
            </w:r>
          </w:p>
        </w:tc>
        <w:tc>
          <w:tcPr>
            <w:tcW w:w="567"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29</w:t>
            </w:r>
          </w:p>
        </w:tc>
        <w:tc>
          <w:tcPr>
            <w:tcW w:w="810"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56</w:t>
            </w:r>
          </w:p>
        </w:tc>
        <w:tc>
          <w:tcPr>
            <w:tcW w:w="1416" w:type="dxa"/>
            <w:tcBorders>
              <w:top w:val="nil"/>
              <w:left w:val="nil"/>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437,500,000</w:t>
            </w:r>
          </w:p>
        </w:tc>
        <w:tc>
          <w:tcPr>
            <w:tcW w:w="1276" w:type="dxa"/>
            <w:tcBorders>
              <w:top w:val="nil"/>
              <w:left w:val="nil"/>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416,010,000</w:t>
            </w:r>
          </w:p>
        </w:tc>
        <w:tc>
          <w:tcPr>
            <w:tcW w:w="1276" w:type="dxa"/>
            <w:tcBorders>
              <w:top w:val="nil"/>
              <w:left w:val="nil"/>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409,211,727</w:t>
            </w:r>
          </w:p>
        </w:tc>
        <w:tc>
          <w:tcPr>
            <w:tcW w:w="1275" w:type="dxa"/>
            <w:tcBorders>
              <w:top w:val="nil"/>
              <w:left w:val="nil"/>
              <w:right w:val="nil"/>
            </w:tcBorders>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421,158,186</w:t>
            </w:r>
          </w:p>
        </w:tc>
        <w:tc>
          <w:tcPr>
            <w:tcW w:w="1277" w:type="dxa"/>
            <w:tcBorders>
              <w:top w:val="nil"/>
              <w:left w:val="nil"/>
              <w:right w:val="nil"/>
            </w:tcBorders>
            <w:shd w:val="clear" w:color="auto" w:fill="auto"/>
            <w:noWrap/>
            <w:vAlign w:val="center"/>
          </w:tcPr>
          <w:p w:rsidR="006E5200" w:rsidRPr="002B2396" w:rsidRDefault="006E5200" w:rsidP="000053F6">
            <w:pPr>
              <w:ind w:right="42" w:hanging="73"/>
              <w:jc w:val="right"/>
              <w:rPr>
                <w:rFonts w:ascii="Arial Narrow" w:hAnsi="Arial Narrow" w:cs="Arial"/>
                <w:sz w:val="18"/>
                <w:szCs w:val="18"/>
              </w:rPr>
            </w:pPr>
            <w:r w:rsidRPr="002B2396">
              <w:rPr>
                <w:rFonts w:ascii="Arial Narrow" w:hAnsi="Arial Narrow" w:cs="Arial"/>
                <w:sz w:val="18"/>
                <w:szCs w:val="18"/>
              </w:rPr>
              <w:t>7,453,462</w:t>
            </w:r>
          </w:p>
        </w:tc>
      </w:tr>
      <w:tr w:rsidR="006E5200" w:rsidRPr="00C53E2A" w:rsidTr="002B2396">
        <w:trPr>
          <w:trHeight w:val="213"/>
        </w:trPr>
        <w:tc>
          <w:tcPr>
            <w:tcW w:w="1701" w:type="dxa"/>
            <w:gridSpan w:val="3"/>
            <w:tcBorders>
              <w:top w:val="nil"/>
              <w:left w:val="nil"/>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Batch II</w:t>
            </w:r>
          </w:p>
        </w:tc>
        <w:tc>
          <w:tcPr>
            <w:tcW w:w="567" w:type="dxa"/>
            <w:tcBorders>
              <w:top w:val="nil"/>
              <w:left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24</w:t>
            </w:r>
          </w:p>
        </w:tc>
        <w:tc>
          <w:tcPr>
            <w:tcW w:w="810" w:type="dxa"/>
            <w:tcBorders>
              <w:top w:val="nil"/>
              <w:left w:val="nil"/>
              <w:bottom w:val="nil"/>
              <w:right w:val="nil"/>
            </w:tcBorders>
            <w:shd w:val="clear" w:color="auto" w:fill="auto"/>
            <w:noWrap/>
            <w:vAlign w:val="bottom"/>
          </w:tcPr>
          <w:p w:rsidR="006E5200" w:rsidRPr="002B2396" w:rsidRDefault="006E5200" w:rsidP="002B2396">
            <w:pPr>
              <w:jc w:val="right"/>
              <w:rPr>
                <w:rFonts w:ascii="Arial Narrow" w:hAnsi="Arial Narrow" w:cs="Arial"/>
                <w:sz w:val="18"/>
                <w:szCs w:val="18"/>
                <w:lang w:val="en-PH" w:eastAsia="en-PH"/>
              </w:rPr>
            </w:pPr>
            <w:r w:rsidRPr="002B2396">
              <w:rPr>
                <w:rFonts w:ascii="Arial Narrow" w:hAnsi="Arial Narrow" w:cs="Arial"/>
                <w:sz w:val="18"/>
                <w:szCs w:val="18"/>
                <w:lang w:val="en-PH" w:eastAsia="en-PH"/>
              </w:rPr>
              <w:t>42</w:t>
            </w:r>
          </w:p>
        </w:tc>
        <w:tc>
          <w:tcPr>
            <w:tcW w:w="1416" w:type="dxa"/>
            <w:tcBorders>
              <w:top w:val="nil"/>
              <w:left w:val="nil"/>
              <w:bottom w:val="nil"/>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296,800,000</w:t>
            </w:r>
          </w:p>
        </w:tc>
        <w:tc>
          <w:tcPr>
            <w:tcW w:w="1276" w:type="dxa"/>
            <w:tcBorders>
              <w:top w:val="nil"/>
              <w:left w:val="nil"/>
              <w:bottom w:val="nil"/>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275,086,000</w:t>
            </w:r>
          </w:p>
        </w:tc>
        <w:tc>
          <w:tcPr>
            <w:tcW w:w="1276" w:type="dxa"/>
            <w:tcBorders>
              <w:top w:val="nil"/>
              <w:left w:val="nil"/>
              <w:bottom w:val="nil"/>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248,867,331</w:t>
            </w:r>
          </w:p>
        </w:tc>
        <w:tc>
          <w:tcPr>
            <w:tcW w:w="1275" w:type="dxa"/>
            <w:tcBorders>
              <w:top w:val="nil"/>
              <w:left w:val="nil"/>
              <w:bottom w:val="nil"/>
              <w:right w:val="nil"/>
            </w:tcBorders>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253,659,496</w:t>
            </w:r>
          </w:p>
        </w:tc>
        <w:tc>
          <w:tcPr>
            <w:tcW w:w="1277" w:type="dxa"/>
            <w:tcBorders>
              <w:top w:val="nil"/>
              <w:left w:val="nil"/>
              <w:bottom w:val="nil"/>
              <w:right w:val="nil"/>
            </w:tcBorders>
            <w:shd w:val="clear" w:color="auto" w:fill="auto"/>
            <w:noWrap/>
            <w:vAlign w:val="center"/>
          </w:tcPr>
          <w:p w:rsidR="006E5200" w:rsidRPr="002B2396" w:rsidRDefault="006E5200" w:rsidP="000053F6">
            <w:pPr>
              <w:ind w:right="42" w:hanging="73"/>
              <w:jc w:val="right"/>
              <w:rPr>
                <w:rFonts w:ascii="Arial Narrow" w:hAnsi="Arial Narrow" w:cs="Arial"/>
                <w:sz w:val="18"/>
                <w:szCs w:val="18"/>
              </w:rPr>
            </w:pPr>
            <w:r w:rsidRPr="002B2396">
              <w:rPr>
                <w:rFonts w:ascii="Arial Narrow" w:hAnsi="Arial Narrow" w:cs="Arial"/>
                <w:sz w:val="18"/>
                <w:szCs w:val="18"/>
              </w:rPr>
              <w:t>26,746,504</w:t>
            </w:r>
          </w:p>
        </w:tc>
      </w:tr>
      <w:tr w:rsidR="006E5200" w:rsidRPr="00C53E2A" w:rsidTr="002B2396">
        <w:trPr>
          <w:trHeight w:val="213"/>
        </w:trPr>
        <w:tc>
          <w:tcPr>
            <w:tcW w:w="1701" w:type="dxa"/>
            <w:gridSpan w:val="3"/>
            <w:tcBorders>
              <w:top w:val="nil"/>
              <w:left w:val="nil"/>
              <w:bottom w:val="single" w:sz="4" w:space="0" w:color="auto"/>
              <w:right w:val="nil"/>
            </w:tcBorders>
            <w:shd w:val="clear" w:color="auto" w:fill="auto"/>
            <w:noWrap/>
            <w:vAlign w:val="bottom"/>
          </w:tcPr>
          <w:p w:rsidR="006E5200" w:rsidRPr="002B2396" w:rsidRDefault="006E5200" w:rsidP="000053F6">
            <w:pPr>
              <w:ind w:left="-111"/>
              <w:rPr>
                <w:rFonts w:ascii="Arial Narrow" w:hAnsi="Arial Narrow" w:cs="Arial"/>
                <w:sz w:val="18"/>
                <w:szCs w:val="18"/>
                <w:lang w:val="en-PH" w:eastAsia="en-PH"/>
              </w:rPr>
            </w:pPr>
            <w:r w:rsidRPr="002B2396">
              <w:rPr>
                <w:rFonts w:ascii="Arial Narrow" w:hAnsi="Arial Narrow" w:cs="Arial"/>
                <w:sz w:val="18"/>
                <w:szCs w:val="18"/>
                <w:lang w:val="en-PH" w:eastAsia="en-PH"/>
              </w:rPr>
              <w:t>Batch III</w:t>
            </w:r>
          </w:p>
        </w:tc>
        <w:tc>
          <w:tcPr>
            <w:tcW w:w="567" w:type="dxa"/>
            <w:tcBorders>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bCs/>
                <w:sz w:val="18"/>
                <w:szCs w:val="18"/>
                <w:lang w:val="en-PH" w:eastAsia="en-PH"/>
              </w:rPr>
            </w:pPr>
            <w:r w:rsidRPr="002B2396">
              <w:rPr>
                <w:rFonts w:ascii="Arial Narrow" w:hAnsi="Arial Narrow" w:cs="Arial"/>
                <w:bCs/>
                <w:sz w:val="18"/>
                <w:szCs w:val="18"/>
                <w:lang w:val="en-PH" w:eastAsia="en-PH"/>
              </w:rPr>
              <w:t>31</w:t>
            </w:r>
          </w:p>
        </w:tc>
        <w:tc>
          <w:tcPr>
            <w:tcW w:w="810" w:type="dxa"/>
            <w:tcBorders>
              <w:left w:val="nil"/>
              <w:bottom w:val="single" w:sz="4" w:space="0" w:color="auto"/>
              <w:right w:val="nil"/>
            </w:tcBorders>
            <w:shd w:val="clear" w:color="auto" w:fill="auto"/>
            <w:noWrap/>
            <w:vAlign w:val="bottom"/>
          </w:tcPr>
          <w:p w:rsidR="006E5200" w:rsidRPr="002B2396" w:rsidRDefault="006E5200" w:rsidP="002B2396">
            <w:pPr>
              <w:jc w:val="right"/>
              <w:rPr>
                <w:rFonts w:ascii="Arial Narrow" w:hAnsi="Arial Narrow" w:cs="Arial"/>
                <w:bCs/>
                <w:sz w:val="18"/>
                <w:szCs w:val="18"/>
                <w:lang w:val="en-PH" w:eastAsia="en-PH"/>
              </w:rPr>
            </w:pPr>
            <w:r w:rsidRPr="002B2396">
              <w:rPr>
                <w:rFonts w:ascii="Arial Narrow" w:hAnsi="Arial Narrow" w:cs="Arial"/>
                <w:bCs/>
                <w:sz w:val="18"/>
                <w:szCs w:val="18"/>
                <w:lang w:val="en-PH" w:eastAsia="en-PH"/>
              </w:rPr>
              <w:t>48</w:t>
            </w:r>
          </w:p>
        </w:tc>
        <w:tc>
          <w:tcPr>
            <w:tcW w:w="1416" w:type="dxa"/>
            <w:tcBorders>
              <w:left w:val="nil"/>
              <w:bottom w:val="single" w:sz="4" w:space="0" w:color="auto"/>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381,500,000</w:t>
            </w:r>
          </w:p>
        </w:tc>
        <w:tc>
          <w:tcPr>
            <w:tcW w:w="1276" w:type="dxa"/>
            <w:tcBorders>
              <w:left w:val="nil"/>
              <w:bottom w:val="single" w:sz="4" w:space="0" w:color="auto"/>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374,040,000</w:t>
            </w:r>
          </w:p>
        </w:tc>
        <w:tc>
          <w:tcPr>
            <w:tcW w:w="1276" w:type="dxa"/>
            <w:tcBorders>
              <w:left w:val="nil"/>
              <w:bottom w:val="single" w:sz="4" w:space="0" w:color="auto"/>
              <w:right w:val="nil"/>
            </w:tcBorders>
            <w:shd w:val="clear" w:color="auto" w:fill="auto"/>
            <w:noWrap/>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311,517,365</w:t>
            </w:r>
          </w:p>
        </w:tc>
        <w:tc>
          <w:tcPr>
            <w:tcW w:w="1275" w:type="dxa"/>
            <w:tcBorders>
              <w:left w:val="nil"/>
              <w:bottom w:val="single" w:sz="4" w:space="0" w:color="auto"/>
              <w:right w:val="nil"/>
            </w:tcBorders>
            <w:vAlign w:val="center"/>
          </w:tcPr>
          <w:p w:rsidR="006E5200" w:rsidRPr="002B2396" w:rsidRDefault="006E5200" w:rsidP="000053F6">
            <w:pPr>
              <w:jc w:val="right"/>
              <w:rPr>
                <w:rFonts w:ascii="Arial Narrow" w:hAnsi="Arial Narrow" w:cs="Arial"/>
                <w:sz w:val="18"/>
                <w:szCs w:val="18"/>
              </w:rPr>
            </w:pPr>
            <w:r w:rsidRPr="002B2396">
              <w:rPr>
                <w:rFonts w:ascii="Arial Narrow" w:hAnsi="Arial Narrow" w:cs="Arial"/>
                <w:sz w:val="18"/>
                <w:szCs w:val="18"/>
              </w:rPr>
              <w:t>311,517,365</w:t>
            </w:r>
          </w:p>
        </w:tc>
        <w:tc>
          <w:tcPr>
            <w:tcW w:w="1277" w:type="dxa"/>
            <w:tcBorders>
              <w:left w:val="nil"/>
              <w:bottom w:val="single" w:sz="4" w:space="0" w:color="auto"/>
              <w:right w:val="nil"/>
            </w:tcBorders>
            <w:shd w:val="clear" w:color="auto" w:fill="auto"/>
            <w:noWrap/>
            <w:vAlign w:val="center"/>
          </w:tcPr>
          <w:p w:rsidR="006E5200" w:rsidRPr="002B2396" w:rsidRDefault="006E5200" w:rsidP="000053F6">
            <w:pPr>
              <w:ind w:right="42" w:hanging="73"/>
              <w:jc w:val="right"/>
              <w:rPr>
                <w:rFonts w:ascii="Arial Narrow" w:hAnsi="Arial Narrow" w:cs="Arial"/>
                <w:sz w:val="18"/>
                <w:szCs w:val="18"/>
              </w:rPr>
            </w:pPr>
            <w:r w:rsidRPr="002B2396">
              <w:rPr>
                <w:rFonts w:ascii="Arial Narrow" w:hAnsi="Arial Narrow" w:cs="Arial"/>
                <w:sz w:val="18"/>
                <w:szCs w:val="18"/>
              </w:rPr>
              <w:t>62,522,635</w:t>
            </w:r>
          </w:p>
        </w:tc>
      </w:tr>
      <w:tr w:rsidR="006E5200" w:rsidRPr="00C53E2A" w:rsidTr="002B2396">
        <w:trPr>
          <w:trHeight w:val="247"/>
        </w:trPr>
        <w:tc>
          <w:tcPr>
            <w:tcW w:w="1701" w:type="dxa"/>
            <w:gridSpan w:val="3"/>
            <w:tcBorders>
              <w:top w:val="single" w:sz="4" w:space="0" w:color="auto"/>
              <w:left w:val="nil"/>
              <w:bottom w:val="double" w:sz="4" w:space="0" w:color="auto"/>
              <w:right w:val="nil"/>
            </w:tcBorders>
            <w:shd w:val="clear" w:color="auto" w:fill="auto"/>
            <w:noWrap/>
            <w:vAlign w:val="bottom"/>
            <w:hideMark/>
          </w:tcPr>
          <w:p w:rsidR="006E5200" w:rsidRPr="002B2396" w:rsidRDefault="006E5200" w:rsidP="000053F6">
            <w:pPr>
              <w:rPr>
                <w:rFonts w:ascii="Arial Narrow" w:hAnsi="Arial Narrow" w:cs="Arial"/>
                <w:sz w:val="18"/>
                <w:szCs w:val="18"/>
                <w:lang w:val="en-PH" w:eastAsia="en-PH"/>
              </w:rPr>
            </w:pPr>
          </w:p>
        </w:tc>
        <w:tc>
          <w:tcPr>
            <w:tcW w:w="567" w:type="dxa"/>
            <w:tcBorders>
              <w:top w:val="single" w:sz="4" w:space="0" w:color="auto"/>
              <w:left w:val="nil"/>
              <w:bottom w:val="doub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 84</w:t>
            </w:r>
          </w:p>
        </w:tc>
        <w:tc>
          <w:tcPr>
            <w:tcW w:w="810" w:type="dxa"/>
            <w:tcBorders>
              <w:top w:val="single" w:sz="4" w:space="0" w:color="auto"/>
              <w:left w:val="nil"/>
              <w:bottom w:val="double" w:sz="4" w:space="0" w:color="auto"/>
              <w:right w:val="nil"/>
            </w:tcBorders>
            <w:shd w:val="clear" w:color="auto" w:fill="auto"/>
            <w:noWrap/>
            <w:vAlign w:val="bottom"/>
            <w:hideMark/>
          </w:tcPr>
          <w:p w:rsidR="006E5200" w:rsidRPr="002B2396" w:rsidRDefault="006E5200" w:rsidP="002B2396">
            <w:pPr>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146</w:t>
            </w:r>
          </w:p>
        </w:tc>
        <w:tc>
          <w:tcPr>
            <w:tcW w:w="1416" w:type="dxa"/>
            <w:tcBorders>
              <w:top w:val="single" w:sz="4" w:space="0" w:color="auto"/>
              <w:left w:val="nil"/>
              <w:bottom w:val="double" w:sz="4" w:space="0" w:color="auto"/>
              <w:right w:val="nil"/>
            </w:tcBorders>
            <w:shd w:val="clear" w:color="auto" w:fill="auto"/>
            <w:noWrap/>
            <w:vAlign w:val="center"/>
          </w:tcPr>
          <w:p w:rsidR="006E5200" w:rsidRPr="002B2396" w:rsidRDefault="006E5200" w:rsidP="000053F6">
            <w:pPr>
              <w:jc w:val="right"/>
              <w:rPr>
                <w:rFonts w:ascii="Arial Narrow" w:hAnsi="Arial Narrow" w:cs="Arial"/>
                <w:b/>
                <w:bCs/>
                <w:sz w:val="18"/>
                <w:szCs w:val="18"/>
              </w:rPr>
            </w:pPr>
            <w:r w:rsidRPr="002B2396">
              <w:rPr>
                <w:rFonts w:ascii="Arial Narrow" w:hAnsi="Arial Narrow" w:cs="Arial"/>
                <w:b/>
                <w:bCs/>
                <w:sz w:val="18"/>
                <w:szCs w:val="18"/>
              </w:rPr>
              <w:t>1,115,800,000</w:t>
            </w:r>
          </w:p>
        </w:tc>
        <w:tc>
          <w:tcPr>
            <w:tcW w:w="1276" w:type="dxa"/>
            <w:tcBorders>
              <w:top w:val="single" w:sz="4" w:space="0" w:color="auto"/>
              <w:left w:val="nil"/>
              <w:bottom w:val="double" w:sz="4" w:space="0" w:color="auto"/>
              <w:right w:val="nil"/>
            </w:tcBorders>
            <w:shd w:val="clear" w:color="auto" w:fill="auto"/>
            <w:noWrap/>
            <w:vAlign w:val="center"/>
          </w:tcPr>
          <w:p w:rsidR="006E5200" w:rsidRPr="002B2396" w:rsidRDefault="006E5200" w:rsidP="002A17DE">
            <w:pPr>
              <w:ind w:left="-217" w:firstLine="142"/>
              <w:jc w:val="right"/>
              <w:rPr>
                <w:rFonts w:ascii="Arial Narrow" w:hAnsi="Arial Narrow" w:cs="Arial"/>
                <w:b/>
                <w:bCs/>
                <w:sz w:val="18"/>
                <w:szCs w:val="18"/>
              </w:rPr>
            </w:pPr>
            <w:r w:rsidRPr="002B2396">
              <w:rPr>
                <w:rFonts w:ascii="Arial Narrow" w:hAnsi="Arial Narrow" w:cs="Arial"/>
                <w:b/>
                <w:bCs/>
                <w:sz w:val="18"/>
                <w:szCs w:val="18"/>
              </w:rPr>
              <w:t>1,065,136,000</w:t>
            </w:r>
          </w:p>
        </w:tc>
        <w:tc>
          <w:tcPr>
            <w:tcW w:w="1276" w:type="dxa"/>
            <w:tcBorders>
              <w:top w:val="single" w:sz="4" w:space="0" w:color="auto"/>
              <w:left w:val="nil"/>
              <w:bottom w:val="double" w:sz="4" w:space="0" w:color="auto"/>
              <w:right w:val="nil"/>
            </w:tcBorders>
            <w:shd w:val="clear" w:color="auto" w:fill="auto"/>
            <w:noWrap/>
            <w:vAlign w:val="center"/>
          </w:tcPr>
          <w:p w:rsidR="006E5200" w:rsidRPr="002B2396" w:rsidRDefault="006E5200" w:rsidP="000053F6">
            <w:pPr>
              <w:jc w:val="right"/>
              <w:rPr>
                <w:rFonts w:ascii="Arial Narrow" w:hAnsi="Arial Narrow" w:cs="Arial"/>
                <w:b/>
                <w:bCs/>
                <w:sz w:val="18"/>
                <w:szCs w:val="18"/>
              </w:rPr>
            </w:pPr>
            <w:r w:rsidRPr="002B2396">
              <w:rPr>
                <w:rFonts w:ascii="Arial Narrow" w:hAnsi="Arial Narrow" w:cs="Arial"/>
                <w:b/>
                <w:bCs/>
                <w:sz w:val="18"/>
                <w:szCs w:val="18"/>
              </w:rPr>
              <w:t>969,596,423</w:t>
            </w:r>
          </w:p>
        </w:tc>
        <w:tc>
          <w:tcPr>
            <w:tcW w:w="1275" w:type="dxa"/>
            <w:tcBorders>
              <w:top w:val="single" w:sz="4" w:space="0" w:color="auto"/>
              <w:left w:val="nil"/>
              <w:bottom w:val="double" w:sz="4" w:space="0" w:color="auto"/>
              <w:right w:val="nil"/>
            </w:tcBorders>
            <w:vAlign w:val="center"/>
          </w:tcPr>
          <w:p w:rsidR="006E5200" w:rsidRPr="002B2396" w:rsidRDefault="006E5200" w:rsidP="000053F6">
            <w:pPr>
              <w:jc w:val="right"/>
              <w:rPr>
                <w:rFonts w:ascii="Arial Narrow" w:hAnsi="Arial Narrow" w:cs="Arial"/>
                <w:b/>
                <w:bCs/>
                <w:sz w:val="18"/>
                <w:szCs w:val="18"/>
              </w:rPr>
            </w:pPr>
            <w:r w:rsidRPr="002B2396">
              <w:rPr>
                <w:rFonts w:ascii="Arial Narrow" w:hAnsi="Arial Narrow" w:cs="Arial"/>
                <w:b/>
                <w:bCs/>
                <w:sz w:val="18"/>
                <w:szCs w:val="18"/>
              </w:rPr>
              <w:t>986,335,047</w:t>
            </w:r>
          </w:p>
        </w:tc>
        <w:tc>
          <w:tcPr>
            <w:tcW w:w="1277" w:type="dxa"/>
            <w:tcBorders>
              <w:top w:val="single" w:sz="4" w:space="0" w:color="auto"/>
              <w:left w:val="nil"/>
              <w:bottom w:val="double" w:sz="4" w:space="0" w:color="auto"/>
              <w:right w:val="nil"/>
            </w:tcBorders>
            <w:shd w:val="clear" w:color="auto" w:fill="auto"/>
            <w:noWrap/>
            <w:vAlign w:val="center"/>
          </w:tcPr>
          <w:p w:rsidR="006E5200" w:rsidRPr="002B2396" w:rsidRDefault="006E5200" w:rsidP="000053F6">
            <w:pPr>
              <w:ind w:right="42" w:hanging="73"/>
              <w:jc w:val="right"/>
              <w:rPr>
                <w:rFonts w:ascii="Arial Narrow" w:hAnsi="Arial Narrow" w:cs="Arial"/>
                <w:b/>
                <w:bCs/>
                <w:sz w:val="18"/>
                <w:szCs w:val="18"/>
                <w:lang w:val="en-PH" w:eastAsia="en-PH"/>
              </w:rPr>
            </w:pPr>
            <w:r w:rsidRPr="002B2396">
              <w:rPr>
                <w:rFonts w:ascii="Arial Narrow" w:hAnsi="Arial Narrow" w:cs="Arial"/>
                <w:b/>
                <w:bCs/>
                <w:sz w:val="18"/>
                <w:szCs w:val="18"/>
                <w:lang w:val="en-PH" w:eastAsia="en-PH"/>
              </w:rPr>
              <w:t>96,722,601</w:t>
            </w:r>
          </w:p>
        </w:tc>
      </w:tr>
    </w:tbl>
    <w:p w:rsidR="006E5200" w:rsidRPr="00C53E2A" w:rsidRDefault="006E5200" w:rsidP="00A4656F">
      <w:pPr>
        <w:pStyle w:val="ListParagraph"/>
        <w:rPr>
          <w:rFonts w:ascii="Arial" w:hAnsi="Arial" w:cs="Arial"/>
          <w:bCs/>
        </w:rPr>
      </w:pPr>
    </w:p>
    <w:p w:rsidR="00A4656F" w:rsidRDefault="00A4656F" w:rsidP="00655C40">
      <w:pPr>
        <w:pStyle w:val="ListParagraph"/>
        <w:numPr>
          <w:ilvl w:val="1"/>
          <w:numId w:val="54"/>
        </w:numPr>
        <w:tabs>
          <w:tab w:val="left" w:pos="720"/>
        </w:tabs>
        <w:ind w:left="0" w:firstLine="0"/>
        <w:jc w:val="both"/>
        <w:rPr>
          <w:rFonts w:ascii="Arial" w:hAnsi="Arial" w:cs="Arial"/>
          <w:bCs/>
        </w:rPr>
      </w:pPr>
      <w:r w:rsidRPr="00C53E2A">
        <w:rPr>
          <w:rFonts w:ascii="Arial" w:hAnsi="Arial" w:cs="Arial"/>
          <w:bCs/>
        </w:rPr>
        <w:t>As of December 31, 2017, a total of P969.596 million was transferred to 79 LGUs from the allocated funds of P1</w:t>
      </w:r>
      <w:proofErr w:type="gramStart"/>
      <w:r w:rsidR="0060267B">
        <w:rPr>
          <w:rFonts w:ascii="Arial" w:hAnsi="Arial" w:cs="Arial"/>
          <w:bCs/>
        </w:rPr>
        <w:t>,</w:t>
      </w:r>
      <w:r w:rsidRPr="00C53E2A">
        <w:rPr>
          <w:rFonts w:ascii="Arial" w:hAnsi="Arial" w:cs="Arial"/>
          <w:bCs/>
        </w:rPr>
        <w:t>115</w:t>
      </w:r>
      <w:r w:rsidR="00B378EE">
        <w:rPr>
          <w:rFonts w:ascii="Arial" w:hAnsi="Arial" w:cs="Arial"/>
          <w:bCs/>
        </w:rPr>
        <w:t>.800</w:t>
      </w:r>
      <w:proofErr w:type="gramEnd"/>
      <w:r w:rsidRPr="00C53E2A">
        <w:rPr>
          <w:rFonts w:ascii="Arial" w:hAnsi="Arial" w:cs="Arial"/>
          <w:bCs/>
        </w:rPr>
        <w:t xml:space="preserve"> million. Of the 146 projects under Batches I to III, four were implemented by the NTA in the Municipality of </w:t>
      </w:r>
      <w:proofErr w:type="spellStart"/>
      <w:r w:rsidRPr="00C53E2A">
        <w:rPr>
          <w:rFonts w:ascii="Arial" w:hAnsi="Arial" w:cs="Arial"/>
          <w:bCs/>
        </w:rPr>
        <w:t>Sinait</w:t>
      </w:r>
      <w:proofErr w:type="spellEnd"/>
      <w:r w:rsidRPr="00C53E2A">
        <w:rPr>
          <w:rFonts w:ascii="Arial" w:hAnsi="Arial" w:cs="Arial"/>
          <w:bCs/>
        </w:rPr>
        <w:t xml:space="preserve">, </w:t>
      </w:r>
      <w:proofErr w:type="spellStart"/>
      <w:r w:rsidRPr="00C53E2A">
        <w:rPr>
          <w:rFonts w:ascii="Arial" w:hAnsi="Arial" w:cs="Arial"/>
          <w:bCs/>
        </w:rPr>
        <w:t>Ilocos</w:t>
      </w:r>
      <w:proofErr w:type="spellEnd"/>
      <w:r w:rsidRPr="00C53E2A">
        <w:rPr>
          <w:rFonts w:ascii="Arial" w:hAnsi="Arial" w:cs="Arial"/>
          <w:bCs/>
        </w:rPr>
        <w:t xml:space="preserve"> Sur under Batch I and one in the Municipality of </w:t>
      </w:r>
      <w:proofErr w:type="spellStart"/>
      <w:r w:rsidRPr="00C53E2A">
        <w:rPr>
          <w:rFonts w:ascii="Arial" w:hAnsi="Arial" w:cs="Arial"/>
          <w:bCs/>
        </w:rPr>
        <w:t>Solsona</w:t>
      </w:r>
      <w:proofErr w:type="spellEnd"/>
      <w:r w:rsidRPr="00C53E2A">
        <w:rPr>
          <w:rFonts w:ascii="Arial" w:hAnsi="Arial" w:cs="Arial"/>
          <w:bCs/>
        </w:rPr>
        <w:t xml:space="preserve">, </w:t>
      </w:r>
      <w:proofErr w:type="spellStart"/>
      <w:r w:rsidRPr="00C53E2A">
        <w:rPr>
          <w:rFonts w:ascii="Arial" w:hAnsi="Arial" w:cs="Arial"/>
          <w:bCs/>
        </w:rPr>
        <w:t>Ilocos</w:t>
      </w:r>
      <w:proofErr w:type="spellEnd"/>
      <w:r w:rsidRPr="00C53E2A">
        <w:rPr>
          <w:rFonts w:ascii="Arial" w:hAnsi="Arial" w:cs="Arial"/>
          <w:bCs/>
        </w:rPr>
        <w:t xml:space="preserve"> Norte under Batch II, while four projects were not yet implemented as of December 31, 2017 under Batch III.</w:t>
      </w:r>
    </w:p>
    <w:p w:rsidR="001147FA" w:rsidRDefault="001147FA" w:rsidP="00A4656F">
      <w:pPr>
        <w:pStyle w:val="ListParagraph"/>
        <w:spacing w:after="0" w:afterAutospacing="0"/>
        <w:ind w:left="0" w:right="3969"/>
        <w:contextualSpacing w:val="0"/>
        <w:jc w:val="both"/>
        <w:rPr>
          <w:rFonts w:ascii="Arial" w:hAnsi="Arial" w:cs="Arial"/>
          <w:bCs/>
          <w:i/>
        </w:rPr>
      </w:pPr>
    </w:p>
    <w:p w:rsidR="00A4656F" w:rsidRPr="00C53E2A" w:rsidRDefault="00A4656F" w:rsidP="00A4656F">
      <w:pPr>
        <w:pStyle w:val="ListParagraph"/>
        <w:spacing w:after="0" w:afterAutospacing="0"/>
        <w:ind w:left="0" w:right="3969"/>
        <w:contextualSpacing w:val="0"/>
        <w:jc w:val="both"/>
        <w:rPr>
          <w:rFonts w:ascii="Arial" w:hAnsi="Arial" w:cs="Arial"/>
          <w:i/>
        </w:rPr>
      </w:pPr>
      <w:r w:rsidRPr="00C53E2A">
        <w:rPr>
          <w:rFonts w:ascii="Arial" w:hAnsi="Arial" w:cs="Arial"/>
          <w:bCs/>
          <w:i/>
        </w:rPr>
        <w:t xml:space="preserve">Overall supervision of NTA in the Implementation of ISPSTF was undertaken without the involvement of </w:t>
      </w:r>
      <w:r w:rsidRPr="00C53E2A">
        <w:rPr>
          <w:rFonts w:ascii="Arial" w:hAnsi="Arial" w:cs="Arial"/>
          <w:i/>
        </w:rPr>
        <w:t>NIA</w:t>
      </w:r>
      <w:r w:rsidRPr="00C53E2A">
        <w:rPr>
          <w:rFonts w:ascii="Arial" w:hAnsi="Arial" w:cs="Arial"/>
        </w:rPr>
        <w:t xml:space="preserve"> </w:t>
      </w:r>
      <w:r w:rsidRPr="00C53E2A">
        <w:rPr>
          <w:rFonts w:ascii="Arial" w:hAnsi="Arial" w:cs="Arial"/>
          <w:bCs/>
          <w:i/>
        </w:rPr>
        <w:t xml:space="preserve">which </w:t>
      </w:r>
      <w:r w:rsidRPr="00C53E2A">
        <w:rPr>
          <w:rFonts w:ascii="Arial" w:hAnsi="Arial" w:cs="Arial"/>
        </w:rPr>
        <w:t>was</w:t>
      </w:r>
      <w:r w:rsidRPr="00C53E2A">
        <w:rPr>
          <w:rFonts w:ascii="Arial" w:hAnsi="Arial" w:cs="Arial"/>
          <w:bCs/>
          <w:i/>
        </w:rPr>
        <w:t xml:space="preserve"> not in conformity with its mandate</w:t>
      </w:r>
    </w:p>
    <w:p w:rsidR="00A4656F" w:rsidRPr="00C53E2A" w:rsidRDefault="00A4656F" w:rsidP="00A4656F">
      <w:pPr>
        <w:pStyle w:val="ListParagraph"/>
        <w:ind w:left="0"/>
        <w:jc w:val="both"/>
        <w:rPr>
          <w:rFonts w:ascii="Arial" w:hAnsi="Arial" w:cs="Arial"/>
        </w:rPr>
      </w:pPr>
    </w:p>
    <w:p w:rsidR="00987544" w:rsidRDefault="00A4656F" w:rsidP="002A17DE">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In the implementation of the projects under the ISPSTF, NTA executed a tripartite MOA with identified LGUs and Farmer Cooperators (FCs) in the Provinces of </w:t>
      </w:r>
      <w:proofErr w:type="spellStart"/>
      <w:r w:rsidRPr="00C53E2A">
        <w:rPr>
          <w:rFonts w:ascii="Arial" w:hAnsi="Arial" w:cs="Arial"/>
        </w:rPr>
        <w:t>Abra</w:t>
      </w:r>
      <w:proofErr w:type="spellEnd"/>
      <w:r w:rsidRPr="00C53E2A">
        <w:rPr>
          <w:rFonts w:ascii="Arial" w:hAnsi="Arial" w:cs="Arial"/>
        </w:rPr>
        <w:t xml:space="preserve">, </w:t>
      </w:r>
      <w:proofErr w:type="spellStart"/>
      <w:r w:rsidRPr="00C53E2A">
        <w:rPr>
          <w:rFonts w:ascii="Arial" w:hAnsi="Arial" w:cs="Arial"/>
        </w:rPr>
        <w:t>Ilocos</w:t>
      </w:r>
      <w:proofErr w:type="spellEnd"/>
      <w:r w:rsidRPr="00C53E2A">
        <w:rPr>
          <w:rFonts w:ascii="Arial" w:hAnsi="Arial" w:cs="Arial"/>
        </w:rPr>
        <w:t xml:space="preserve"> Norte, </w:t>
      </w:r>
      <w:proofErr w:type="spellStart"/>
      <w:r w:rsidRPr="00C53E2A">
        <w:rPr>
          <w:rFonts w:ascii="Arial" w:hAnsi="Arial" w:cs="Arial"/>
        </w:rPr>
        <w:t>Ilocos</w:t>
      </w:r>
      <w:proofErr w:type="spellEnd"/>
      <w:r w:rsidRPr="00C53E2A">
        <w:rPr>
          <w:rFonts w:ascii="Arial" w:hAnsi="Arial" w:cs="Arial"/>
        </w:rPr>
        <w:t xml:space="preserve"> Sur and La Union.  It was provided in the MOA that NTA will:</w:t>
      </w:r>
    </w:p>
    <w:p w:rsidR="00A4656F" w:rsidRPr="00C53E2A" w:rsidRDefault="00A4656F" w:rsidP="00A4656F">
      <w:pPr>
        <w:pStyle w:val="ListParagraph"/>
        <w:ind w:left="0" w:firstLine="720"/>
        <w:jc w:val="both"/>
        <w:rPr>
          <w:rFonts w:ascii="Arial" w:hAnsi="Arial" w:cs="Arial"/>
        </w:rPr>
      </w:pPr>
    </w:p>
    <w:p w:rsidR="00A4656F" w:rsidRPr="00C53E2A" w:rsidRDefault="00A4656F" w:rsidP="001147FA">
      <w:pPr>
        <w:pStyle w:val="ListParagraph"/>
        <w:ind w:left="709" w:right="720"/>
        <w:jc w:val="both"/>
        <w:rPr>
          <w:rFonts w:ascii="Arial" w:hAnsi="Arial" w:cs="Arial"/>
          <w:i/>
        </w:rPr>
      </w:pPr>
      <w:r w:rsidRPr="00C53E2A">
        <w:rPr>
          <w:rFonts w:ascii="Arial" w:hAnsi="Arial" w:cs="Arial"/>
          <w:i/>
        </w:rPr>
        <w:t xml:space="preserve">Constitute a Project Management Team (National Project Implementation Team) to be responsible for the overall planning, coordination, monitoring and evaluating the implementation of the project and recommend improvements, if necessary; and a Technical Team to conduct site inspection, periodic monitoring of construction works and to certify progress/status of completion, for purposes of fund releases. </w:t>
      </w:r>
      <w:proofErr w:type="gramStart"/>
      <w:r w:rsidRPr="00C53E2A">
        <w:rPr>
          <w:rFonts w:ascii="Arial" w:hAnsi="Arial" w:cs="Arial"/>
          <w:i/>
        </w:rPr>
        <w:t>Xxx.</w:t>
      </w:r>
      <w:proofErr w:type="gramEnd"/>
    </w:p>
    <w:p w:rsidR="007534FA" w:rsidRPr="00C53E2A" w:rsidRDefault="007534FA" w:rsidP="00A4656F">
      <w:pPr>
        <w:pStyle w:val="ListParagraph"/>
        <w:ind w:left="0" w:firstLine="720"/>
        <w:jc w:val="both"/>
        <w:rPr>
          <w:rFonts w:ascii="Arial" w:hAnsi="Arial" w:cs="Arial"/>
        </w:rPr>
      </w:pPr>
    </w:p>
    <w:p w:rsidR="00987544" w:rsidRDefault="00A4656F" w:rsidP="002A17DE">
      <w:pPr>
        <w:pStyle w:val="ListParagraph"/>
        <w:numPr>
          <w:ilvl w:val="1"/>
          <w:numId w:val="54"/>
        </w:numPr>
        <w:tabs>
          <w:tab w:val="left" w:pos="720"/>
        </w:tabs>
        <w:ind w:left="0" w:firstLine="0"/>
        <w:jc w:val="both"/>
        <w:rPr>
          <w:rFonts w:ascii="Arial" w:hAnsi="Arial" w:cs="Arial"/>
          <w:i/>
          <w:u w:val="single"/>
        </w:rPr>
      </w:pPr>
      <w:r w:rsidRPr="00C53E2A">
        <w:rPr>
          <w:rFonts w:ascii="Arial" w:hAnsi="Arial" w:cs="Arial"/>
          <w:bCs/>
        </w:rPr>
        <w:t xml:space="preserve">Since NIA has the mandate to plan, design, construct, and/or improve all types of irrigation projects, the overall supervision undertaken by NTA for 137 projects implemented by LGUs and the implementation of five projects by administration in the Municipalities of </w:t>
      </w:r>
      <w:proofErr w:type="spellStart"/>
      <w:r w:rsidRPr="00C53E2A">
        <w:rPr>
          <w:rFonts w:ascii="Arial" w:hAnsi="Arial" w:cs="Arial"/>
          <w:bCs/>
        </w:rPr>
        <w:t>Sinait</w:t>
      </w:r>
      <w:proofErr w:type="spellEnd"/>
      <w:r w:rsidRPr="00C53E2A">
        <w:rPr>
          <w:rFonts w:ascii="Arial" w:hAnsi="Arial" w:cs="Arial"/>
          <w:bCs/>
        </w:rPr>
        <w:t xml:space="preserve">, </w:t>
      </w:r>
      <w:proofErr w:type="spellStart"/>
      <w:r w:rsidRPr="00C53E2A">
        <w:rPr>
          <w:rFonts w:ascii="Arial" w:hAnsi="Arial" w:cs="Arial"/>
          <w:bCs/>
        </w:rPr>
        <w:t>Ilocos</w:t>
      </w:r>
      <w:proofErr w:type="spellEnd"/>
      <w:r w:rsidRPr="00C53E2A">
        <w:rPr>
          <w:rFonts w:ascii="Arial" w:hAnsi="Arial" w:cs="Arial"/>
          <w:bCs/>
        </w:rPr>
        <w:t xml:space="preserve"> Sur and </w:t>
      </w:r>
      <w:proofErr w:type="spellStart"/>
      <w:r w:rsidRPr="00C53E2A">
        <w:rPr>
          <w:rFonts w:ascii="Arial" w:hAnsi="Arial" w:cs="Arial"/>
          <w:bCs/>
        </w:rPr>
        <w:t>Solsona</w:t>
      </w:r>
      <w:proofErr w:type="spellEnd"/>
      <w:r w:rsidRPr="00C53E2A">
        <w:rPr>
          <w:rFonts w:ascii="Arial" w:hAnsi="Arial" w:cs="Arial"/>
          <w:bCs/>
        </w:rPr>
        <w:t xml:space="preserve">, </w:t>
      </w:r>
      <w:proofErr w:type="spellStart"/>
      <w:r w:rsidRPr="00C53E2A">
        <w:rPr>
          <w:rFonts w:ascii="Arial" w:hAnsi="Arial" w:cs="Arial"/>
          <w:bCs/>
        </w:rPr>
        <w:t>Ilocos</w:t>
      </w:r>
      <w:proofErr w:type="spellEnd"/>
      <w:r w:rsidRPr="00C53E2A">
        <w:rPr>
          <w:rFonts w:ascii="Arial" w:hAnsi="Arial" w:cs="Arial"/>
          <w:bCs/>
        </w:rPr>
        <w:t xml:space="preserve"> Norte </w:t>
      </w:r>
      <w:r w:rsidRPr="00C53E2A">
        <w:rPr>
          <w:rFonts w:ascii="Arial" w:hAnsi="Arial" w:cs="Arial"/>
        </w:rPr>
        <w:t>were</w:t>
      </w:r>
      <w:r w:rsidRPr="00C53E2A">
        <w:rPr>
          <w:rFonts w:ascii="Arial" w:hAnsi="Arial" w:cs="Arial"/>
          <w:bCs/>
        </w:rPr>
        <w:t xml:space="preserve"> not in consonance with its mandate under EO No. 245 which states, </w:t>
      </w:r>
      <w:r w:rsidRPr="00C53E2A">
        <w:rPr>
          <w:rFonts w:ascii="Arial" w:hAnsi="Arial" w:cs="Arial"/>
          <w:bCs/>
          <w:i/>
        </w:rPr>
        <w:t>viz</w:t>
      </w:r>
      <w:r w:rsidRPr="00C53E2A">
        <w:rPr>
          <w:rFonts w:ascii="Arial" w:hAnsi="Arial" w:cs="Arial"/>
          <w:bCs/>
        </w:rPr>
        <w:t>.:</w:t>
      </w:r>
    </w:p>
    <w:p w:rsidR="00A4656F" w:rsidRPr="00C53E2A" w:rsidRDefault="00A4656F" w:rsidP="00A4656F">
      <w:pPr>
        <w:pStyle w:val="ListParagraph"/>
        <w:rPr>
          <w:rFonts w:ascii="Arial" w:hAnsi="Arial" w:cs="Arial"/>
          <w:i/>
          <w:u w:val="single"/>
        </w:rPr>
      </w:pPr>
    </w:p>
    <w:p w:rsidR="00A4656F" w:rsidRPr="00C53E2A" w:rsidRDefault="00A4656F" w:rsidP="001147FA">
      <w:pPr>
        <w:pStyle w:val="ListParagraph"/>
        <w:tabs>
          <w:tab w:val="left" w:pos="709"/>
          <w:tab w:val="left" w:pos="1980"/>
        </w:tabs>
        <w:ind w:left="709" w:right="720"/>
        <w:jc w:val="both"/>
        <w:rPr>
          <w:rFonts w:ascii="Arial" w:hAnsi="Arial" w:cs="Arial"/>
          <w:i/>
        </w:rPr>
      </w:pPr>
      <w:r w:rsidRPr="00C53E2A">
        <w:rPr>
          <w:rFonts w:ascii="Arial" w:hAnsi="Arial" w:cs="Arial"/>
          <w:i/>
        </w:rPr>
        <w:lastRenderedPageBreak/>
        <w:t>Xxx to: (a) improve the economic and living conditions and raise the quality of life of the tobacco farmers including those who depend upon the industry for their livelihood; and (b) promote the balanced and integrated growth and development of the industry and help make agriculture a solid base for massive industrialization.</w:t>
      </w:r>
    </w:p>
    <w:p w:rsidR="00A4656F" w:rsidRPr="00C53E2A" w:rsidRDefault="00A4656F" w:rsidP="00A4656F">
      <w:pPr>
        <w:pStyle w:val="ListParagraph"/>
        <w:ind w:left="0" w:firstLine="720"/>
        <w:jc w:val="both"/>
        <w:rPr>
          <w:rFonts w:ascii="Arial" w:hAnsi="Arial" w:cs="Arial"/>
        </w:rPr>
      </w:pPr>
    </w:p>
    <w:p w:rsidR="00987544" w:rsidRDefault="00A4656F" w:rsidP="00030A77">
      <w:pPr>
        <w:pStyle w:val="ListParagraph"/>
        <w:numPr>
          <w:ilvl w:val="1"/>
          <w:numId w:val="54"/>
        </w:numPr>
        <w:tabs>
          <w:tab w:val="left" w:pos="720"/>
        </w:tabs>
        <w:ind w:left="0" w:firstLine="0"/>
        <w:jc w:val="both"/>
        <w:rPr>
          <w:rFonts w:ascii="Arial" w:hAnsi="Arial" w:cs="Arial"/>
        </w:rPr>
      </w:pPr>
      <w:r w:rsidRPr="00C53E2A">
        <w:rPr>
          <w:rFonts w:ascii="Arial" w:hAnsi="Arial" w:cs="Arial"/>
          <w:bCs/>
        </w:rPr>
        <w:t>This</w:t>
      </w:r>
      <w:r w:rsidRPr="00C53E2A">
        <w:rPr>
          <w:rFonts w:ascii="Arial" w:hAnsi="Arial" w:cs="Arial"/>
        </w:rPr>
        <w:t xml:space="preserve"> </w:t>
      </w:r>
      <w:r w:rsidR="00030A77">
        <w:rPr>
          <w:rFonts w:ascii="Arial" w:hAnsi="Arial" w:cs="Arial"/>
        </w:rPr>
        <w:t>is</w:t>
      </w:r>
      <w:r w:rsidRPr="00C53E2A">
        <w:rPr>
          <w:rFonts w:ascii="Arial" w:hAnsi="Arial" w:cs="Arial"/>
        </w:rPr>
        <w:t xml:space="preserve"> a reiteration of the observation contained in previous AARs </w:t>
      </w:r>
      <w:r w:rsidR="00030A77">
        <w:rPr>
          <w:rFonts w:ascii="Arial" w:hAnsi="Arial" w:cs="Arial"/>
        </w:rPr>
        <w:t>as</w:t>
      </w:r>
      <w:r w:rsidRPr="00C53E2A">
        <w:rPr>
          <w:rFonts w:ascii="Arial" w:hAnsi="Arial" w:cs="Arial"/>
        </w:rPr>
        <w:t xml:space="preserve"> </w:t>
      </w:r>
      <w:r w:rsidR="00030A77">
        <w:rPr>
          <w:rFonts w:ascii="Arial" w:hAnsi="Arial" w:cs="Arial"/>
        </w:rPr>
        <w:t>NTA</w:t>
      </w:r>
      <w:r w:rsidRPr="00C53E2A">
        <w:rPr>
          <w:rFonts w:ascii="Arial" w:hAnsi="Arial" w:cs="Arial"/>
        </w:rPr>
        <w:t xml:space="preserve"> </w:t>
      </w:r>
      <w:r w:rsidR="00030A77">
        <w:rPr>
          <w:rFonts w:ascii="Arial" w:hAnsi="Arial" w:cs="Arial"/>
        </w:rPr>
        <w:t>did not</w:t>
      </w:r>
      <w:r w:rsidRPr="00C53E2A">
        <w:rPr>
          <w:rFonts w:ascii="Arial" w:hAnsi="Arial" w:cs="Arial"/>
        </w:rPr>
        <w:t xml:space="preserve"> consider the involvement of NIA in the implementation of the ISPSTF </w:t>
      </w:r>
      <w:r w:rsidR="00030A77">
        <w:rPr>
          <w:rFonts w:ascii="Arial" w:hAnsi="Arial" w:cs="Arial"/>
        </w:rPr>
        <w:t>despite it</w:t>
      </w:r>
      <w:r w:rsidRPr="00C53E2A">
        <w:rPr>
          <w:rFonts w:ascii="Arial" w:hAnsi="Arial" w:cs="Arial"/>
        </w:rPr>
        <w:t xml:space="preserve"> is not mandated to perform such functions under EO No. 245.  Further, </w:t>
      </w:r>
      <w:r w:rsidR="00030A77">
        <w:rPr>
          <w:rFonts w:ascii="Arial" w:hAnsi="Arial" w:cs="Arial"/>
        </w:rPr>
        <w:t>the Audit Team</w:t>
      </w:r>
      <w:r w:rsidRPr="00C53E2A">
        <w:rPr>
          <w:rFonts w:ascii="Arial" w:hAnsi="Arial" w:cs="Arial"/>
        </w:rPr>
        <w:t xml:space="preserve"> believe</w:t>
      </w:r>
      <w:r w:rsidR="00030A77">
        <w:rPr>
          <w:rFonts w:ascii="Arial" w:hAnsi="Arial" w:cs="Arial"/>
        </w:rPr>
        <w:t>d</w:t>
      </w:r>
      <w:r w:rsidRPr="00C53E2A">
        <w:rPr>
          <w:rFonts w:ascii="Arial" w:hAnsi="Arial" w:cs="Arial"/>
        </w:rPr>
        <w:t xml:space="preserve"> that NTA ha</w:t>
      </w:r>
      <w:r w:rsidR="00030A77">
        <w:rPr>
          <w:rFonts w:ascii="Arial" w:hAnsi="Arial" w:cs="Arial"/>
        </w:rPr>
        <w:t>s</w:t>
      </w:r>
      <w:r w:rsidRPr="00C53E2A">
        <w:rPr>
          <w:rFonts w:ascii="Arial" w:hAnsi="Arial" w:cs="Arial"/>
        </w:rPr>
        <w:t xml:space="preserve"> no technical expertise in the execution of irrigation projects.</w:t>
      </w:r>
    </w:p>
    <w:p w:rsidR="00A4656F" w:rsidRPr="00030A77" w:rsidRDefault="00030A77" w:rsidP="00030A77">
      <w:pPr>
        <w:ind w:right="4320"/>
        <w:contextualSpacing/>
        <w:jc w:val="both"/>
        <w:rPr>
          <w:rFonts w:ascii="Arial" w:hAnsi="Arial" w:cs="Arial"/>
          <w:bCs/>
          <w:i/>
          <w:sz w:val="22"/>
          <w:szCs w:val="22"/>
        </w:rPr>
      </w:pPr>
      <w:r>
        <w:rPr>
          <w:rFonts w:ascii="Arial" w:hAnsi="Arial" w:cs="Arial"/>
          <w:bCs/>
          <w:i/>
          <w:sz w:val="22"/>
          <w:szCs w:val="22"/>
        </w:rPr>
        <w:t>N</w:t>
      </w:r>
      <w:r w:rsidRPr="00030A77">
        <w:rPr>
          <w:rFonts w:ascii="Arial" w:hAnsi="Arial" w:cs="Arial"/>
          <w:bCs/>
          <w:i/>
          <w:sz w:val="22"/>
          <w:szCs w:val="22"/>
        </w:rPr>
        <w:t xml:space="preserve">on-submission of certifications of NTA Accountant that funds amounting to P969.596 million previously transferred to the LGUs as implementing agencies have been liquidated and accounted for in </w:t>
      </w:r>
      <w:r w:rsidR="006F6797">
        <w:rPr>
          <w:rFonts w:ascii="Arial" w:hAnsi="Arial" w:cs="Arial"/>
          <w:bCs/>
          <w:i/>
          <w:sz w:val="22"/>
          <w:szCs w:val="22"/>
        </w:rPr>
        <w:t xml:space="preserve">        </w:t>
      </w:r>
      <w:r w:rsidRPr="00030A77">
        <w:rPr>
          <w:rFonts w:ascii="Arial" w:hAnsi="Arial" w:cs="Arial"/>
          <w:bCs/>
          <w:i/>
          <w:sz w:val="22"/>
          <w:szCs w:val="22"/>
        </w:rPr>
        <w:t>the books</w:t>
      </w:r>
    </w:p>
    <w:p w:rsidR="00030A77" w:rsidRPr="00C53E2A" w:rsidRDefault="00030A77" w:rsidP="00A4656F">
      <w:pPr>
        <w:ind w:right="851" w:firstLine="720"/>
        <w:contextualSpacing/>
        <w:jc w:val="both"/>
        <w:rPr>
          <w:rFonts w:ascii="Arial" w:hAnsi="Arial" w:cs="Arial"/>
          <w:sz w:val="22"/>
          <w:szCs w:val="22"/>
        </w:rPr>
      </w:pPr>
    </w:p>
    <w:p w:rsidR="00987544" w:rsidRDefault="00A4656F" w:rsidP="002A6B96">
      <w:pPr>
        <w:pStyle w:val="ListParagraph"/>
        <w:numPr>
          <w:ilvl w:val="1"/>
          <w:numId w:val="54"/>
        </w:numPr>
        <w:tabs>
          <w:tab w:val="left" w:pos="720"/>
        </w:tabs>
        <w:ind w:left="0" w:firstLine="0"/>
        <w:jc w:val="both"/>
        <w:rPr>
          <w:rFonts w:ascii="Arial" w:hAnsi="Arial" w:cs="Arial"/>
          <w:i/>
        </w:rPr>
      </w:pPr>
      <w:r w:rsidRPr="00C53E2A">
        <w:rPr>
          <w:rFonts w:ascii="Arial" w:hAnsi="Arial" w:cs="Arial"/>
        </w:rPr>
        <w:t xml:space="preserve">Section 4(6) of </w:t>
      </w:r>
      <w:r w:rsidR="000811C5">
        <w:rPr>
          <w:rFonts w:ascii="Arial" w:hAnsi="Arial" w:cs="Arial"/>
        </w:rPr>
        <w:t>Presidential Decree (</w:t>
      </w:r>
      <w:r w:rsidRPr="00C53E2A">
        <w:rPr>
          <w:rFonts w:ascii="Arial" w:hAnsi="Arial" w:cs="Arial"/>
        </w:rPr>
        <w:t>PD</w:t>
      </w:r>
      <w:r w:rsidR="000811C5">
        <w:rPr>
          <w:rFonts w:ascii="Arial" w:hAnsi="Arial" w:cs="Arial"/>
        </w:rPr>
        <w:t>)</w:t>
      </w:r>
      <w:r w:rsidRPr="00C53E2A">
        <w:rPr>
          <w:rFonts w:ascii="Arial" w:hAnsi="Arial" w:cs="Arial"/>
        </w:rPr>
        <w:t xml:space="preserve"> No. 1445 provides that</w:t>
      </w:r>
      <w:r w:rsidRPr="00C53E2A">
        <w:rPr>
          <w:rFonts w:ascii="Arial" w:hAnsi="Arial" w:cs="Arial"/>
          <w:i/>
        </w:rPr>
        <w:t xml:space="preserve"> “Claims against government funds shall be supported with complete documentation.”</w:t>
      </w:r>
    </w:p>
    <w:p w:rsidR="00A4656F" w:rsidRPr="00C53E2A" w:rsidRDefault="00A4656F" w:rsidP="00A4656F">
      <w:pPr>
        <w:pStyle w:val="ListParagraph"/>
        <w:spacing w:line="276" w:lineRule="auto"/>
        <w:ind w:left="0"/>
        <w:jc w:val="both"/>
        <w:rPr>
          <w:rFonts w:ascii="Arial" w:hAnsi="Arial" w:cs="Arial"/>
          <w:i/>
        </w:rPr>
      </w:pPr>
    </w:p>
    <w:p w:rsidR="00987544" w:rsidRDefault="00A4656F" w:rsidP="00030A77">
      <w:pPr>
        <w:pStyle w:val="ListParagraph"/>
        <w:numPr>
          <w:ilvl w:val="1"/>
          <w:numId w:val="54"/>
        </w:numPr>
        <w:tabs>
          <w:tab w:val="left" w:pos="720"/>
        </w:tabs>
        <w:ind w:left="0" w:firstLine="0"/>
        <w:jc w:val="both"/>
        <w:rPr>
          <w:rFonts w:ascii="Arial" w:hAnsi="Arial" w:cs="Arial"/>
          <w:i/>
        </w:rPr>
      </w:pPr>
      <w:r w:rsidRPr="00C53E2A">
        <w:rPr>
          <w:rFonts w:ascii="Arial" w:hAnsi="Arial" w:cs="Arial"/>
        </w:rPr>
        <w:t>Disbursements totaling P969.596 million as of year-end were not supported with the required Certification</w:t>
      </w:r>
      <w:r w:rsidR="002A6B96">
        <w:rPr>
          <w:rFonts w:ascii="Arial" w:hAnsi="Arial" w:cs="Arial"/>
        </w:rPr>
        <w:t>s</w:t>
      </w:r>
      <w:r w:rsidRPr="00C53E2A">
        <w:rPr>
          <w:rFonts w:ascii="Arial" w:hAnsi="Arial" w:cs="Arial"/>
        </w:rPr>
        <w:t xml:space="preserve"> by the Accountant that </w:t>
      </w:r>
      <w:r w:rsidRPr="00C53E2A">
        <w:rPr>
          <w:rFonts w:ascii="Arial" w:hAnsi="Arial" w:cs="Arial"/>
          <w:i/>
        </w:rPr>
        <w:t>funds previously transferred to the IA had been liquidated and accounted for</w:t>
      </w:r>
      <w:r w:rsidRPr="00C53E2A">
        <w:rPr>
          <w:rFonts w:ascii="Arial" w:hAnsi="Arial" w:cs="Arial"/>
        </w:rPr>
        <w:t xml:space="preserve"> to support the validity of the transactions. The non-submission of the documentary requirement </w:t>
      </w:r>
      <w:r w:rsidR="002A6B96">
        <w:rPr>
          <w:rFonts w:ascii="Arial" w:hAnsi="Arial" w:cs="Arial"/>
        </w:rPr>
        <w:t>could</w:t>
      </w:r>
      <w:r w:rsidRPr="00C53E2A">
        <w:rPr>
          <w:rFonts w:ascii="Arial" w:hAnsi="Arial" w:cs="Arial"/>
        </w:rPr>
        <w:t xml:space="preserve"> be the subject of the issuance of Notice of Suspension in audit.</w:t>
      </w:r>
    </w:p>
    <w:p w:rsidR="00A4656F" w:rsidRPr="00C53E2A" w:rsidRDefault="00A4656F" w:rsidP="00A4656F">
      <w:pPr>
        <w:pStyle w:val="ListParagraph"/>
        <w:rPr>
          <w:rFonts w:ascii="Arial" w:hAnsi="Arial" w:cs="Arial"/>
        </w:rPr>
      </w:pPr>
    </w:p>
    <w:p w:rsidR="00A4656F" w:rsidRPr="001147FA" w:rsidRDefault="00A4656F" w:rsidP="00030A77">
      <w:pPr>
        <w:pStyle w:val="ListParagraph"/>
        <w:numPr>
          <w:ilvl w:val="1"/>
          <w:numId w:val="54"/>
        </w:numPr>
        <w:tabs>
          <w:tab w:val="left" w:pos="720"/>
        </w:tabs>
        <w:ind w:left="0" w:firstLine="0"/>
        <w:jc w:val="both"/>
        <w:rPr>
          <w:rFonts w:ascii="Arial" w:hAnsi="Arial" w:cs="Arial"/>
        </w:rPr>
      </w:pPr>
      <w:r w:rsidRPr="001147FA">
        <w:rPr>
          <w:rFonts w:ascii="Arial" w:hAnsi="Arial" w:cs="Arial"/>
        </w:rPr>
        <w:t>COA Circular No. 2016-002 dated May 31, 2016</w:t>
      </w:r>
      <w:r w:rsidR="002A6B96">
        <w:rPr>
          <w:rFonts w:ascii="Arial" w:hAnsi="Arial" w:cs="Arial"/>
        </w:rPr>
        <w:t>, re:</w:t>
      </w:r>
      <w:r w:rsidRPr="001147FA">
        <w:rPr>
          <w:rFonts w:ascii="Arial" w:hAnsi="Arial" w:cs="Arial"/>
        </w:rPr>
        <w:t xml:space="preserve"> Prescribing the Revised Guidelines and Documentary Requirements for Fund Transfers</w:t>
      </w:r>
      <w:r w:rsidR="002A6B96">
        <w:rPr>
          <w:rFonts w:ascii="Arial" w:hAnsi="Arial" w:cs="Arial"/>
        </w:rPr>
        <w:t>,</w:t>
      </w:r>
      <w:r w:rsidRPr="001147FA">
        <w:rPr>
          <w:rFonts w:ascii="Arial" w:hAnsi="Arial" w:cs="Arial"/>
        </w:rPr>
        <w:t xml:space="preserve"> provides</w:t>
      </w:r>
      <w:r w:rsidR="002A6B96">
        <w:rPr>
          <w:rFonts w:ascii="Arial" w:hAnsi="Arial" w:cs="Arial"/>
        </w:rPr>
        <w:t xml:space="preserve"> that</w:t>
      </w:r>
      <w:r w:rsidRPr="001147FA">
        <w:rPr>
          <w:rFonts w:ascii="Arial" w:hAnsi="Arial" w:cs="Arial"/>
        </w:rPr>
        <w:t>:</w:t>
      </w:r>
    </w:p>
    <w:p w:rsidR="001147FA" w:rsidRDefault="001147FA" w:rsidP="001147FA">
      <w:pPr>
        <w:pStyle w:val="ListParagraph"/>
        <w:ind w:left="709" w:right="720"/>
        <w:jc w:val="both"/>
        <w:rPr>
          <w:rFonts w:ascii="Arial" w:hAnsi="Arial" w:cs="Arial"/>
          <w:i/>
        </w:rPr>
      </w:pPr>
    </w:p>
    <w:p w:rsidR="00A4656F" w:rsidRDefault="00A4656F" w:rsidP="001147FA">
      <w:pPr>
        <w:pStyle w:val="ListParagraph"/>
        <w:ind w:left="709" w:right="720"/>
        <w:jc w:val="both"/>
        <w:rPr>
          <w:rFonts w:ascii="Arial" w:hAnsi="Arial" w:cs="Arial"/>
          <w:i/>
        </w:rPr>
      </w:pPr>
      <w:r w:rsidRPr="00C53E2A">
        <w:rPr>
          <w:rFonts w:ascii="Arial" w:hAnsi="Arial" w:cs="Arial"/>
          <w:i/>
        </w:rPr>
        <w:t xml:space="preserve">In line with the Commission’s commitment to safeguard public funds against misuse, and at the same time, to be an enabler of government programs and projects, the submission of the Certification by the Accountant that funds previously transferred to the Implementing Agency (IA) has been liquidated, post audited and accounted for in the books as part of the documentary requirements for fund transfers stated in Item 3.1.1 of COA Circular No. 2012-001 is hereby amended to read </w:t>
      </w:r>
      <w:r w:rsidR="002A6B96">
        <w:rPr>
          <w:rFonts w:ascii="Arial" w:hAnsi="Arial" w:cs="Arial"/>
          <w:i/>
        </w:rPr>
        <w:t xml:space="preserve">                </w:t>
      </w:r>
      <w:r w:rsidRPr="00C53E2A">
        <w:rPr>
          <w:rFonts w:ascii="Arial" w:hAnsi="Arial" w:cs="Arial"/>
          <w:i/>
        </w:rPr>
        <w:t xml:space="preserve">as follows – </w:t>
      </w:r>
    </w:p>
    <w:p w:rsidR="008217D3" w:rsidRPr="00C53E2A" w:rsidRDefault="008217D3" w:rsidP="001147FA">
      <w:pPr>
        <w:pStyle w:val="ListParagraph"/>
        <w:ind w:left="709" w:right="720"/>
        <w:jc w:val="both"/>
        <w:rPr>
          <w:rFonts w:ascii="Arial" w:hAnsi="Arial" w:cs="Arial"/>
          <w:i/>
        </w:rPr>
      </w:pPr>
    </w:p>
    <w:p w:rsidR="00A4656F" w:rsidRPr="00C53E2A" w:rsidRDefault="00A4656F" w:rsidP="00655C40">
      <w:pPr>
        <w:pStyle w:val="ListParagraph"/>
        <w:ind w:left="1080" w:right="1080"/>
        <w:jc w:val="both"/>
        <w:rPr>
          <w:rFonts w:ascii="Arial" w:hAnsi="Arial" w:cs="Arial"/>
          <w:i/>
        </w:rPr>
      </w:pPr>
      <w:r w:rsidRPr="00C53E2A">
        <w:rPr>
          <w:rFonts w:ascii="Arial" w:hAnsi="Arial" w:cs="Arial"/>
          <w:i/>
        </w:rPr>
        <w:t>Certification by the Accountant that funds previously transferred to the Implementing Agency (IA) has been liquidated and accounted for in the books</w:t>
      </w:r>
      <w:r w:rsidR="00655C40">
        <w:rPr>
          <w:rFonts w:ascii="Arial" w:hAnsi="Arial" w:cs="Arial"/>
          <w:i/>
        </w:rPr>
        <w:t>.</w:t>
      </w:r>
    </w:p>
    <w:p w:rsidR="00A4656F" w:rsidRDefault="00A4656F" w:rsidP="00A4656F">
      <w:pPr>
        <w:pStyle w:val="ListParagraph"/>
        <w:spacing w:after="0" w:afterAutospacing="0"/>
        <w:ind w:left="0" w:right="3969"/>
        <w:jc w:val="both"/>
        <w:rPr>
          <w:rFonts w:ascii="Arial" w:eastAsia="Times New Roman" w:hAnsi="Arial" w:cs="Arial"/>
          <w:i/>
        </w:rPr>
      </w:pPr>
    </w:p>
    <w:p w:rsidR="000E472D" w:rsidRDefault="002A6B96" w:rsidP="000E472D">
      <w:pPr>
        <w:pStyle w:val="ListParagraph"/>
        <w:spacing w:after="0" w:afterAutospacing="0"/>
        <w:ind w:left="0" w:right="4320"/>
        <w:jc w:val="both"/>
        <w:rPr>
          <w:rFonts w:ascii="Arial" w:hAnsi="Arial" w:cs="Arial"/>
          <w:bCs/>
          <w:i/>
        </w:rPr>
      </w:pPr>
      <w:r w:rsidRPr="000E472D">
        <w:rPr>
          <w:rFonts w:ascii="Arial" w:hAnsi="Arial" w:cs="Arial"/>
          <w:bCs/>
          <w:i/>
        </w:rPr>
        <w:t xml:space="preserve">Non-settlement/liquidation of funds transferred to 35 LGUs totaling </w:t>
      </w:r>
      <w:r w:rsidR="000E472D">
        <w:rPr>
          <w:rFonts w:ascii="Arial" w:hAnsi="Arial" w:cs="Arial"/>
          <w:bCs/>
          <w:i/>
        </w:rPr>
        <w:t xml:space="preserve">               </w:t>
      </w:r>
      <w:r w:rsidRPr="000E472D">
        <w:rPr>
          <w:rFonts w:ascii="Arial" w:hAnsi="Arial" w:cs="Arial"/>
          <w:bCs/>
          <w:i/>
        </w:rPr>
        <w:t>P113.090 million despite project completion</w:t>
      </w:r>
    </w:p>
    <w:p w:rsidR="00694760" w:rsidRPr="00C53E2A" w:rsidRDefault="00694760" w:rsidP="000E472D">
      <w:pPr>
        <w:pStyle w:val="ListParagraph"/>
        <w:spacing w:after="0" w:afterAutospacing="0"/>
        <w:ind w:left="0" w:right="4320"/>
        <w:jc w:val="both"/>
        <w:rPr>
          <w:rFonts w:ascii="Arial" w:hAnsi="Arial" w:cs="Arial"/>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NTA transferred funds to the implementing LGUs by tranches. Verification of records showed that </w:t>
      </w:r>
      <w:r w:rsidR="00474024">
        <w:rPr>
          <w:rFonts w:ascii="Arial" w:hAnsi="Arial" w:cs="Arial"/>
        </w:rPr>
        <w:t xml:space="preserve">the </w:t>
      </w:r>
      <w:r w:rsidR="00E47A4C">
        <w:rPr>
          <w:rFonts w:ascii="Arial" w:hAnsi="Arial" w:cs="Arial"/>
        </w:rPr>
        <w:t>remaining</w:t>
      </w:r>
      <w:r w:rsidR="00474024">
        <w:rPr>
          <w:rFonts w:ascii="Arial" w:hAnsi="Arial" w:cs="Arial"/>
        </w:rPr>
        <w:t xml:space="preserve"> </w:t>
      </w:r>
      <w:r w:rsidRPr="00C53E2A">
        <w:rPr>
          <w:rFonts w:ascii="Arial" w:hAnsi="Arial" w:cs="Arial"/>
        </w:rPr>
        <w:t>fund transfer</w:t>
      </w:r>
      <w:r w:rsidR="00474024">
        <w:rPr>
          <w:rFonts w:ascii="Arial" w:hAnsi="Arial" w:cs="Arial"/>
        </w:rPr>
        <w:t>s</w:t>
      </w:r>
      <w:r w:rsidRPr="00C53E2A">
        <w:rPr>
          <w:rFonts w:ascii="Arial" w:hAnsi="Arial" w:cs="Arial"/>
        </w:rPr>
        <w:t xml:space="preserve"> for completed irrigation projects </w:t>
      </w:r>
      <w:r w:rsidR="00E47A4C">
        <w:rPr>
          <w:rFonts w:ascii="Arial" w:hAnsi="Arial" w:cs="Arial"/>
        </w:rPr>
        <w:t>were</w:t>
      </w:r>
      <w:r w:rsidRPr="00C53E2A">
        <w:rPr>
          <w:rFonts w:ascii="Arial" w:hAnsi="Arial" w:cs="Arial"/>
        </w:rPr>
        <w:t xml:space="preserve"> </w:t>
      </w:r>
      <w:proofErr w:type="gramStart"/>
      <w:r w:rsidRPr="00C53E2A">
        <w:rPr>
          <w:rFonts w:ascii="Arial" w:hAnsi="Arial" w:cs="Arial"/>
        </w:rPr>
        <w:t>unsettled/</w:t>
      </w:r>
      <w:proofErr w:type="spellStart"/>
      <w:r w:rsidRPr="00C53E2A">
        <w:rPr>
          <w:rFonts w:ascii="Arial" w:hAnsi="Arial" w:cs="Arial"/>
        </w:rPr>
        <w:t>unliquidated</w:t>
      </w:r>
      <w:proofErr w:type="spellEnd"/>
      <w:proofErr w:type="gramEnd"/>
      <w:r w:rsidRPr="00C53E2A">
        <w:rPr>
          <w:rFonts w:ascii="Arial" w:hAnsi="Arial" w:cs="Arial"/>
        </w:rPr>
        <w:t xml:space="preserve"> as of year-end. Of the 146 irrigation projects for Batches I to III </w:t>
      </w:r>
      <w:r w:rsidRPr="00C53E2A">
        <w:rPr>
          <w:rFonts w:ascii="Arial" w:hAnsi="Arial" w:cs="Arial"/>
        </w:rPr>
        <w:lastRenderedPageBreak/>
        <w:t>with approved budget cost of P1,115.800 million</w:t>
      </w:r>
      <w:r w:rsidR="00B378EE">
        <w:rPr>
          <w:rFonts w:ascii="Arial" w:hAnsi="Arial" w:cs="Arial"/>
        </w:rPr>
        <w:t>,</w:t>
      </w:r>
      <w:r w:rsidRPr="00C53E2A">
        <w:rPr>
          <w:rFonts w:ascii="Arial" w:hAnsi="Arial" w:cs="Arial"/>
        </w:rPr>
        <w:t xml:space="preserve"> </w:t>
      </w:r>
      <w:r w:rsidR="00E47A4C">
        <w:rPr>
          <w:rFonts w:ascii="Arial" w:hAnsi="Arial" w:cs="Arial"/>
        </w:rPr>
        <w:t>remaining</w:t>
      </w:r>
      <w:r w:rsidR="00474024">
        <w:rPr>
          <w:rFonts w:ascii="Arial" w:hAnsi="Arial" w:cs="Arial"/>
        </w:rPr>
        <w:t xml:space="preserve"> </w:t>
      </w:r>
      <w:r w:rsidRPr="00C53E2A">
        <w:rPr>
          <w:rFonts w:ascii="Arial" w:hAnsi="Arial" w:cs="Arial"/>
        </w:rPr>
        <w:t>fund transfer</w:t>
      </w:r>
      <w:r w:rsidR="00474024">
        <w:rPr>
          <w:rFonts w:ascii="Arial" w:hAnsi="Arial" w:cs="Arial"/>
        </w:rPr>
        <w:t>s</w:t>
      </w:r>
      <w:r w:rsidRPr="00C53E2A">
        <w:rPr>
          <w:rFonts w:ascii="Arial" w:hAnsi="Arial" w:cs="Arial"/>
        </w:rPr>
        <w:t xml:space="preserve"> </w:t>
      </w:r>
      <w:r w:rsidR="00474024">
        <w:rPr>
          <w:rFonts w:ascii="Arial" w:hAnsi="Arial" w:cs="Arial"/>
        </w:rPr>
        <w:t>for</w:t>
      </w:r>
      <w:r w:rsidRPr="00C53E2A">
        <w:rPr>
          <w:rFonts w:ascii="Arial" w:hAnsi="Arial" w:cs="Arial"/>
        </w:rPr>
        <w:t xml:space="preserve"> 35 completed projects in the amount of P113.090 million</w:t>
      </w:r>
      <w:r w:rsidRPr="00C53E2A">
        <w:rPr>
          <w:rFonts w:ascii="Arial" w:hAnsi="Arial" w:cs="Arial"/>
          <w:b/>
        </w:rPr>
        <w:t xml:space="preserve"> </w:t>
      </w:r>
      <w:r w:rsidR="00E47A4C">
        <w:rPr>
          <w:rFonts w:ascii="Arial" w:hAnsi="Arial" w:cs="Arial"/>
        </w:rPr>
        <w:t>were</w:t>
      </w:r>
      <w:r w:rsidR="00F60DA5">
        <w:rPr>
          <w:rFonts w:ascii="Arial" w:hAnsi="Arial" w:cs="Arial"/>
        </w:rPr>
        <w:t xml:space="preserve"> </w:t>
      </w:r>
      <w:proofErr w:type="spellStart"/>
      <w:r w:rsidR="00F60DA5">
        <w:rPr>
          <w:rFonts w:ascii="Arial" w:hAnsi="Arial" w:cs="Arial"/>
        </w:rPr>
        <w:t>unliquidated</w:t>
      </w:r>
      <w:proofErr w:type="spellEnd"/>
      <w:r w:rsidR="00474024">
        <w:rPr>
          <w:rFonts w:ascii="Arial" w:hAnsi="Arial" w:cs="Arial"/>
        </w:rPr>
        <w:t xml:space="preserve"> as shown in Annex B</w:t>
      </w:r>
      <w:r w:rsidR="00F60DA5">
        <w:rPr>
          <w:rFonts w:ascii="Arial" w:hAnsi="Arial" w:cs="Arial"/>
        </w:rPr>
        <w:t>,</w:t>
      </w:r>
      <w:r w:rsidRPr="00C53E2A">
        <w:rPr>
          <w:rFonts w:ascii="Arial" w:hAnsi="Arial" w:cs="Arial"/>
        </w:rPr>
        <w:t xml:space="preserve"> while P96.723 million were still unreleased as of December 31, 2017.</w:t>
      </w:r>
    </w:p>
    <w:p w:rsidR="00A4656F" w:rsidRPr="00C53E2A" w:rsidRDefault="00A4656F" w:rsidP="00A4656F">
      <w:pPr>
        <w:pStyle w:val="ListParagraph"/>
        <w:spacing w:line="276" w:lineRule="auto"/>
        <w:ind w:left="0"/>
        <w:jc w:val="both"/>
        <w:rPr>
          <w:rFonts w:ascii="Arial" w:hAnsi="Arial" w:cs="Arial"/>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The period for the completion of the projects </w:t>
      </w:r>
      <w:r w:rsidR="00474024">
        <w:rPr>
          <w:rFonts w:ascii="Arial" w:hAnsi="Arial" w:cs="Arial"/>
        </w:rPr>
        <w:t>was</w:t>
      </w:r>
      <w:r w:rsidRPr="00C53E2A">
        <w:rPr>
          <w:rFonts w:ascii="Arial" w:hAnsi="Arial" w:cs="Arial"/>
        </w:rPr>
        <w:t xml:space="preserve"> specified in the contracts. Although the projects were already 100</w:t>
      </w:r>
      <w:r>
        <w:rPr>
          <w:rFonts w:ascii="Arial" w:hAnsi="Arial" w:cs="Arial"/>
        </w:rPr>
        <w:t xml:space="preserve"> per</w:t>
      </w:r>
      <w:r w:rsidR="00474024">
        <w:rPr>
          <w:rFonts w:ascii="Arial" w:hAnsi="Arial" w:cs="Arial"/>
        </w:rPr>
        <w:t xml:space="preserve"> </w:t>
      </w:r>
      <w:r>
        <w:rPr>
          <w:rFonts w:ascii="Arial" w:hAnsi="Arial" w:cs="Arial"/>
        </w:rPr>
        <w:t>cent</w:t>
      </w:r>
      <w:r w:rsidRPr="00C53E2A">
        <w:rPr>
          <w:rFonts w:ascii="Arial" w:hAnsi="Arial" w:cs="Arial"/>
        </w:rPr>
        <w:t xml:space="preserve"> completed, the accomplishment reports were not yet submitted. Inquiry revealed that the Municipal Mayor </w:t>
      </w:r>
      <w:r w:rsidR="00983F0D">
        <w:rPr>
          <w:rFonts w:ascii="Arial" w:hAnsi="Arial" w:cs="Arial"/>
        </w:rPr>
        <w:t>would</w:t>
      </w:r>
      <w:r w:rsidRPr="00C53E2A">
        <w:rPr>
          <w:rFonts w:ascii="Arial" w:hAnsi="Arial" w:cs="Arial"/>
        </w:rPr>
        <w:t xml:space="preserve"> only accept the completed irrigation project </w:t>
      </w:r>
      <w:r w:rsidR="00983F0D">
        <w:rPr>
          <w:rFonts w:ascii="Arial" w:hAnsi="Arial" w:cs="Arial"/>
        </w:rPr>
        <w:t>when</w:t>
      </w:r>
      <w:r w:rsidRPr="00C53E2A">
        <w:rPr>
          <w:rFonts w:ascii="Arial" w:hAnsi="Arial" w:cs="Arial"/>
        </w:rPr>
        <w:t xml:space="preserve"> an inspection </w:t>
      </w:r>
      <w:r w:rsidR="00983F0D">
        <w:rPr>
          <w:rFonts w:ascii="Arial" w:hAnsi="Arial" w:cs="Arial"/>
        </w:rPr>
        <w:t xml:space="preserve">thereof </w:t>
      </w:r>
      <w:r w:rsidRPr="00C53E2A">
        <w:rPr>
          <w:rFonts w:ascii="Arial" w:hAnsi="Arial" w:cs="Arial"/>
        </w:rPr>
        <w:t>was undertaken by the COA Technical Audit Specialist (TAS) and</w:t>
      </w:r>
      <w:r w:rsidR="00983F0D">
        <w:rPr>
          <w:rFonts w:ascii="Arial" w:hAnsi="Arial" w:cs="Arial"/>
        </w:rPr>
        <w:t>,</w:t>
      </w:r>
      <w:r w:rsidRPr="00C53E2A">
        <w:rPr>
          <w:rFonts w:ascii="Arial" w:hAnsi="Arial" w:cs="Arial"/>
        </w:rPr>
        <w:t xml:space="preserve"> both</w:t>
      </w:r>
      <w:r w:rsidR="00983F0D">
        <w:rPr>
          <w:rFonts w:ascii="Arial" w:hAnsi="Arial" w:cs="Arial"/>
        </w:rPr>
        <w:t xml:space="preserve"> the</w:t>
      </w:r>
      <w:r w:rsidRPr="00C53E2A">
        <w:rPr>
          <w:rFonts w:ascii="Arial" w:hAnsi="Arial" w:cs="Arial"/>
        </w:rPr>
        <w:t xml:space="preserve"> inspection and evaluation reports were submitted by COA and the Municipal Engineers.</w:t>
      </w:r>
    </w:p>
    <w:p w:rsidR="00453DCD" w:rsidRPr="00C53E2A" w:rsidRDefault="00453DCD" w:rsidP="00A4656F">
      <w:pPr>
        <w:pStyle w:val="ListParagraph"/>
        <w:rPr>
          <w:rFonts w:ascii="Arial" w:hAnsi="Arial" w:cs="Arial"/>
          <w:b/>
        </w:rPr>
      </w:pPr>
    </w:p>
    <w:p w:rsidR="00A4656F" w:rsidRDefault="00453DCD" w:rsidP="00453DCD">
      <w:pPr>
        <w:pStyle w:val="ListParagraph"/>
        <w:ind w:left="0" w:right="4320"/>
        <w:jc w:val="both"/>
        <w:rPr>
          <w:rFonts w:ascii="Arial" w:hAnsi="Arial" w:cs="Arial"/>
          <w:bCs/>
          <w:i/>
        </w:rPr>
      </w:pPr>
      <w:r w:rsidRPr="00453DCD">
        <w:rPr>
          <w:rFonts w:ascii="Arial" w:hAnsi="Arial" w:cs="Arial"/>
          <w:bCs/>
          <w:i/>
        </w:rPr>
        <w:t>Unutilized portion of funds totaling P398,35</w:t>
      </w:r>
      <w:r w:rsidR="0060267B">
        <w:rPr>
          <w:rFonts w:ascii="Arial" w:hAnsi="Arial" w:cs="Arial"/>
          <w:bCs/>
          <w:i/>
        </w:rPr>
        <w:t>4</w:t>
      </w:r>
      <w:r w:rsidRPr="00453DCD">
        <w:rPr>
          <w:rFonts w:ascii="Arial" w:hAnsi="Arial" w:cs="Arial"/>
          <w:bCs/>
          <w:i/>
        </w:rPr>
        <w:t xml:space="preserve"> were not refunded to NTA by 11 LGUs contrary to Item 4.9 of COA Circular           No. 94-013</w:t>
      </w:r>
    </w:p>
    <w:p w:rsidR="00453DCD" w:rsidRPr="00453DCD" w:rsidRDefault="00453DCD" w:rsidP="00453DCD">
      <w:pPr>
        <w:pStyle w:val="ListParagraph"/>
        <w:ind w:left="0" w:right="4320"/>
        <w:jc w:val="both"/>
        <w:rPr>
          <w:rFonts w:ascii="Arial" w:hAnsi="Arial" w:cs="Arial"/>
          <w:i/>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Verification of the submitted supporting documents for the funds transferred to LGUs in CAR and Region I disclosed that funds were not fully </w:t>
      </w:r>
      <w:r w:rsidR="00E47A4C">
        <w:rPr>
          <w:rFonts w:ascii="Arial" w:hAnsi="Arial" w:cs="Arial"/>
        </w:rPr>
        <w:t>utilized</w:t>
      </w:r>
      <w:r w:rsidRPr="00C53E2A">
        <w:rPr>
          <w:rFonts w:ascii="Arial" w:hAnsi="Arial" w:cs="Arial"/>
        </w:rPr>
        <w:t xml:space="preserve"> for </w:t>
      </w:r>
      <w:r w:rsidRPr="00143344">
        <w:rPr>
          <w:rFonts w:ascii="Arial" w:hAnsi="Arial" w:cs="Arial"/>
        </w:rPr>
        <w:t>the irrigation</w:t>
      </w:r>
      <w:r w:rsidRPr="00C53E2A">
        <w:rPr>
          <w:rFonts w:ascii="Arial" w:hAnsi="Arial" w:cs="Arial"/>
        </w:rPr>
        <w:t xml:space="preserve"> projects, leaving unexpended fund</w:t>
      </w:r>
      <w:r w:rsidR="00E47A4C">
        <w:rPr>
          <w:rFonts w:ascii="Arial" w:hAnsi="Arial" w:cs="Arial"/>
        </w:rPr>
        <w:t>s</w:t>
      </w:r>
      <w:r w:rsidRPr="00C53E2A">
        <w:rPr>
          <w:rFonts w:ascii="Arial" w:hAnsi="Arial" w:cs="Arial"/>
        </w:rPr>
        <w:t xml:space="preserve"> of P398,352 from Batches I</w:t>
      </w:r>
      <w:r w:rsidR="00E47A4C">
        <w:rPr>
          <w:rFonts w:ascii="Arial" w:hAnsi="Arial" w:cs="Arial"/>
        </w:rPr>
        <w:t xml:space="preserve"> to </w:t>
      </w:r>
      <w:r w:rsidRPr="00C53E2A">
        <w:rPr>
          <w:rFonts w:ascii="Arial" w:hAnsi="Arial" w:cs="Arial"/>
        </w:rPr>
        <w:t xml:space="preserve">III. </w:t>
      </w:r>
      <w:r w:rsidR="00E47A4C">
        <w:rPr>
          <w:rFonts w:ascii="Arial" w:hAnsi="Arial" w:cs="Arial"/>
        </w:rPr>
        <w:t>However, a</w:t>
      </w:r>
      <w:r w:rsidRPr="00C53E2A">
        <w:rPr>
          <w:rFonts w:ascii="Arial" w:hAnsi="Arial" w:cs="Arial"/>
        </w:rPr>
        <w:t xml:space="preserve">s </w:t>
      </w:r>
      <w:r w:rsidR="00E47A4C">
        <w:rPr>
          <w:rFonts w:ascii="Arial" w:hAnsi="Arial" w:cs="Arial"/>
        </w:rPr>
        <w:t>at</w:t>
      </w:r>
      <w:r w:rsidRPr="00C53E2A">
        <w:rPr>
          <w:rFonts w:ascii="Arial" w:hAnsi="Arial" w:cs="Arial"/>
        </w:rPr>
        <w:t xml:space="preserve"> audit date, the unexpended/unused </w:t>
      </w:r>
      <w:r w:rsidR="00E47A4C">
        <w:rPr>
          <w:rFonts w:ascii="Arial" w:hAnsi="Arial" w:cs="Arial"/>
        </w:rPr>
        <w:t>funds</w:t>
      </w:r>
      <w:r w:rsidRPr="00C53E2A">
        <w:rPr>
          <w:rFonts w:ascii="Arial" w:hAnsi="Arial" w:cs="Arial"/>
        </w:rPr>
        <w:t xml:space="preserve"> were not returned to NTA. </w:t>
      </w:r>
    </w:p>
    <w:p w:rsidR="00A4656F" w:rsidRPr="00C53E2A" w:rsidRDefault="00A4656F" w:rsidP="00A4656F">
      <w:pPr>
        <w:pStyle w:val="ListParagraph"/>
        <w:spacing w:line="276" w:lineRule="auto"/>
        <w:ind w:left="0"/>
        <w:jc w:val="both"/>
        <w:rPr>
          <w:rFonts w:ascii="Arial" w:hAnsi="Arial" w:cs="Arial"/>
        </w:rPr>
      </w:pPr>
    </w:p>
    <w:p w:rsidR="00987544" w:rsidRPr="00617563" w:rsidRDefault="00A4656F" w:rsidP="000053F6">
      <w:pPr>
        <w:pStyle w:val="ListParagraph"/>
        <w:numPr>
          <w:ilvl w:val="1"/>
          <w:numId w:val="54"/>
        </w:numPr>
        <w:tabs>
          <w:tab w:val="left" w:pos="720"/>
        </w:tabs>
        <w:ind w:left="0" w:firstLine="0"/>
        <w:jc w:val="both"/>
        <w:rPr>
          <w:rFonts w:ascii="Arial" w:hAnsi="Arial" w:cs="Arial"/>
        </w:rPr>
      </w:pPr>
      <w:r w:rsidRPr="00617563">
        <w:rPr>
          <w:rFonts w:ascii="Arial" w:hAnsi="Arial" w:cs="Arial"/>
        </w:rPr>
        <w:t xml:space="preserve">This was </w:t>
      </w:r>
      <w:r w:rsidR="00617563">
        <w:rPr>
          <w:rFonts w:ascii="Arial" w:hAnsi="Arial" w:cs="Arial"/>
        </w:rPr>
        <w:t>not in consonance with</w:t>
      </w:r>
      <w:r w:rsidRPr="00617563">
        <w:rPr>
          <w:rFonts w:ascii="Arial" w:hAnsi="Arial" w:cs="Arial"/>
        </w:rPr>
        <w:t xml:space="preserve"> Item 6.7 of COA Circular No. 94-013 dated December 13, 1994, which </w:t>
      </w:r>
      <w:r w:rsidR="00617563">
        <w:rPr>
          <w:rFonts w:ascii="Arial" w:hAnsi="Arial" w:cs="Arial"/>
        </w:rPr>
        <w:t>provides</w:t>
      </w:r>
      <w:r w:rsidRPr="00617563">
        <w:rPr>
          <w:rFonts w:ascii="Arial" w:hAnsi="Arial" w:cs="Arial"/>
        </w:rPr>
        <w:t xml:space="preserve"> that: </w:t>
      </w:r>
    </w:p>
    <w:p w:rsidR="00A4656F" w:rsidRPr="00617563" w:rsidRDefault="00A4656F" w:rsidP="00617563">
      <w:pPr>
        <w:pStyle w:val="BodyTextIndent3"/>
        <w:tabs>
          <w:tab w:val="left" w:pos="1260"/>
        </w:tabs>
        <w:spacing w:after="0"/>
        <w:ind w:left="720" w:right="720"/>
        <w:jc w:val="both"/>
        <w:rPr>
          <w:rFonts w:ascii="Arial" w:hAnsi="Arial" w:cs="Arial"/>
          <w:i/>
          <w:sz w:val="22"/>
          <w:szCs w:val="22"/>
        </w:rPr>
      </w:pPr>
      <w:r w:rsidRPr="00617563">
        <w:rPr>
          <w:rFonts w:ascii="Arial" w:hAnsi="Arial" w:cs="Arial"/>
          <w:i/>
          <w:sz w:val="22"/>
          <w:szCs w:val="22"/>
        </w:rPr>
        <w:t>6.7.</w:t>
      </w:r>
      <w:r w:rsidRPr="00617563">
        <w:rPr>
          <w:rFonts w:ascii="Arial" w:hAnsi="Arial" w:cs="Arial"/>
          <w:i/>
          <w:sz w:val="22"/>
          <w:szCs w:val="22"/>
        </w:rPr>
        <w:tab/>
        <w:t>The implementing agency shall return to the source agency any unused balance upon completion of the project.</w:t>
      </w:r>
    </w:p>
    <w:p w:rsidR="00A4656F" w:rsidRPr="00C53E2A" w:rsidRDefault="00A4656F" w:rsidP="00A4656F">
      <w:pPr>
        <w:pStyle w:val="BodyTextIndent3"/>
        <w:spacing w:after="0"/>
        <w:ind w:left="0"/>
        <w:jc w:val="both"/>
        <w:rPr>
          <w:rFonts w:ascii="Arial" w:hAnsi="Arial" w:cs="Arial"/>
          <w:sz w:val="22"/>
          <w:szCs w:val="22"/>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Funds transferred to LGUs were intended for specific purposes</w:t>
      </w:r>
      <w:r w:rsidR="00617563">
        <w:rPr>
          <w:rFonts w:ascii="Arial" w:hAnsi="Arial" w:cs="Arial"/>
        </w:rPr>
        <w:t>,</w:t>
      </w:r>
      <w:r w:rsidRPr="00C53E2A">
        <w:rPr>
          <w:rFonts w:ascii="Arial" w:hAnsi="Arial" w:cs="Arial"/>
        </w:rPr>
        <w:t xml:space="preserve"> thus, any unutilized/unspent balances shall be returned to NTA and be reverted back at the end of the year to the Bureau of Treasury (</w:t>
      </w:r>
      <w:proofErr w:type="spellStart"/>
      <w:r w:rsidRPr="00C53E2A">
        <w:rPr>
          <w:rFonts w:ascii="Arial" w:hAnsi="Arial" w:cs="Arial"/>
        </w:rPr>
        <w:t>BTr</w:t>
      </w:r>
      <w:proofErr w:type="spellEnd"/>
      <w:r w:rsidRPr="00C53E2A">
        <w:rPr>
          <w:rFonts w:ascii="Arial" w:hAnsi="Arial" w:cs="Arial"/>
        </w:rPr>
        <w:t xml:space="preserve">), the source agency. </w:t>
      </w:r>
    </w:p>
    <w:p w:rsidR="00617563" w:rsidRDefault="00617563" w:rsidP="00A4656F">
      <w:pPr>
        <w:pStyle w:val="ListParagraph"/>
        <w:ind w:left="0" w:firstLine="720"/>
        <w:jc w:val="both"/>
        <w:rPr>
          <w:rFonts w:ascii="Arial" w:hAnsi="Arial" w:cs="Arial"/>
        </w:rPr>
      </w:pPr>
    </w:p>
    <w:p w:rsidR="00A4656F" w:rsidRPr="00617563" w:rsidRDefault="00617563" w:rsidP="008217D3">
      <w:pPr>
        <w:pStyle w:val="ListParagraph"/>
        <w:tabs>
          <w:tab w:val="left" w:pos="4320"/>
        </w:tabs>
        <w:ind w:left="0" w:right="4320"/>
        <w:jc w:val="both"/>
        <w:rPr>
          <w:rFonts w:ascii="Arial" w:hAnsi="Arial" w:cs="Arial"/>
          <w:bCs/>
          <w:i/>
        </w:rPr>
      </w:pPr>
      <w:r w:rsidRPr="00617563">
        <w:rPr>
          <w:rFonts w:ascii="Arial" w:hAnsi="Arial" w:cs="Arial"/>
          <w:bCs/>
          <w:i/>
        </w:rPr>
        <w:t xml:space="preserve">A total of P3.669 million excess funds remained under the custody of NTA and were not reverted back to the </w:t>
      </w:r>
      <w:proofErr w:type="spellStart"/>
      <w:r w:rsidRPr="00617563">
        <w:rPr>
          <w:rFonts w:ascii="Arial" w:hAnsi="Arial" w:cs="Arial"/>
          <w:bCs/>
          <w:i/>
        </w:rPr>
        <w:t>BTr</w:t>
      </w:r>
      <w:proofErr w:type="spellEnd"/>
    </w:p>
    <w:p w:rsidR="00617563" w:rsidRPr="00C53E2A" w:rsidRDefault="00617563" w:rsidP="00A4656F">
      <w:pPr>
        <w:pStyle w:val="ListParagraph"/>
        <w:ind w:left="0" w:firstLine="720"/>
        <w:jc w:val="both"/>
        <w:rPr>
          <w:rFonts w:ascii="Arial" w:hAnsi="Arial" w:cs="Arial"/>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The amount of P3.669 million was no longer released to several implementing LGUs </w:t>
      </w:r>
      <w:r>
        <w:rPr>
          <w:rFonts w:ascii="Arial" w:hAnsi="Arial" w:cs="Arial"/>
        </w:rPr>
        <w:t xml:space="preserve">because the projects were </w:t>
      </w:r>
      <w:r w:rsidR="00B77388">
        <w:rPr>
          <w:rFonts w:ascii="Arial" w:hAnsi="Arial" w:cs="Arial"/>
        </w:rPr>
        <w:t xml:space="preserve">already </w:t>
      </w:r>
      <w:r w:rsidR="00B77388" w:rsidRPr="00C53E2A">
        <w:rPr>
          <w:rFonts w:ascii="Arial" w:hAnsi="Arial" w:cs="Arial"/>
        </w:rPr>
        <w:t>100</w:t>
      </w:r>
      <w:r>
        <w:rPr>
          <w:rFonts w:ascii="Arial" w:hAnsi="Arial" w:cs="Arial"/>
        </w:rPr>
        <w:t xml:space="preserve"> per cent</w:t>
      </w:r>
      <w:r w:rsidRPr="00C53E2A">
        <w:rPr>
          <w:rFonts w:ascii="Arial" w:hAnsi="Arial" w:cs="Arial"/>
        </w:rPr>
        <w:t xml:space="preserve"> complet</w:t>
      </w:r>
      <w:r>
        <w:rPr>
          <w:rFonts w:ascii="Arial" w:hAnsi="Arial" w:cs="Arial"/>
        </w:rPr>
        <w:t>e.</w:t>
      </w:r>
      <w:r w:rsidRPr="00C53E2A">
        <w:rPr>
          <w:rFonts w:ascii="Arial" w:hAnsi="Arial" w:cs="Arial"/>
        </w:rPr>
        <w:t xml:space="preserve">  This was based on the Inspection Reports submitted by the COA TAS and the Municipal Engineers. </w:t>
      </w:r>
    </w:p>
    <w:p w:rsidR="00A4656F" w:rsidRPr="00C53E2A" w:rsidRDefault="00A4656F" w:rsidP="00A4656F">
      <w:pPr>
        <w:pStyle w:val="ListParagraph"/>
        <w:spacing w:line="276" w:lineRule="auto"/>
        <w:ind w:left="0"/>
        <w:jc w:val="both"/>
        <w:rPr>
          <w:rFonts w:ascii="Arial" w:hAnsi="Arial" w:cs="Arial"/>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Management informed that the unreleased portion of the funds was due to the 100</w:t>
      </w:r>
      <w:r>
        <w:rPr>
          <w:rFonts w:ascii="Arial" w:hAnsi="Arial" w:cs="Arial"/>
        </w:rPr>
        <w:t xml:space="preserve"> per cent</w:t>
      </w:r>
      <w:r w:rsidRPr="00C53E2A">
        <w:rPr>
          <w:rFonts w:ascii="Arial" w:hAnsi="Arial" w:cs="Arial"/>
        </w:rPr>
        <w:t xml:space="preserve"> completion of the project based on the Inspection Reports submitted by the COA</w:t>
      </w:r>
      <w:r w:rsidR="008217D3">
        <w:rPr>
          <w:rFonts w:ascii="Arial" w:hAnsi="Arial" w:cs="Arial"/>
        </w:rPr>
        <w:t xml:space="preserve"> TAS</w:t>
      </w:r>
      <w:r w:rsidRPr="00C53E2A">
        <w:rPr>
          <w:rFonts w:ascii="Arial" w:hAnsi="Arial" w:cs="Arial"/>
        </w:rPr>
        <w:t xml:space="preserve"> and Municipal Engineers. Thus, the remaining amount was no longer transferred to the implementing LGUs. The unreleased funds still remained in the custody of NTA and not reverted back to the </w:t>
      </w:r>
      <w:proofErr w:type="spellStart"/>
      <w:r w:rsidRPr="00C53E2A">
        <w:rPr>
          <w:rFonts w:ascii="Arial" w:hAnsi="Arial" w:cs="Arial"/>
        </w:rPr>
        <w:t>BTr</w:t>
      </w:r>
      <w:proofErr w:type="spellEnd"/>
      <w:r w:rsidRPr="00C53E2A">
        <w:rPr>
          <w:rFonts w:ascii="Arial" w:hAnsi="Arial" w:cs="Arial"/>
        </w:rPr>
        <w:t>.</w:t>
      </w:r>
    </w:p>
    <w:p w:rsidR="00A4656F" w:rsidRDefault="00A4656F" w:rsidP="00A4656F">
      <w:pPr>
        <w:pStyle w:val="ListParagraph"/>
        <w:rPr>
          <w:rFonts w:ascii="Arial" w:hAnsi="Arial" w:cs="Arial"/>
          <w:b/>
        </w:rPr>
      </w:pPr>
    </w:p>
    <w:p w:rsidR="008217D3" w:rsidRPr="008217D3" w:rsidRDefault="008217D3" w:rsidP="008217D3">
      <w:pPr>
        <w:pStyle w:val="ListParagraph"/>
        <w:numPr>
          <w:ilvl w:val="1"/>
          <w:numId w:val="54"/>
        </w:numPr>
        <w:tabs>
          <w:tab w:val="left" w:pos="720"/>
        </w:tabs>
        <w:ind w:left="0" w:firstLine="0"/>
        <w:jc w:val="both"/>
        <w:rPr>
          <w:rFonts w:ascii="Arial" w:hAnsi="Arial" w:cs="Arial"/>
          <w:bCs/>
        </w:rPr>
      </w:pPr>
      <w:r w:rsidRPr="00C53E2A">
        <w:rPr>
          <w:rFonts w:ascii="Arial" w:hAnsi="Arial" w:cs="Arial"/>
          <w:b/>
          <w:bCs/>
        </w:rPr>
        <w:t>We reiterated our previous year’s audit recommendation</w:t>
      </w:r>
      <w:r>
        <w:rPr>
          <w:rFonts w:ascii="Arial" w:hAnsi="Arial" w:cs="Arial"/>
          <w:b/>
          <w:bCs/>
        </w:rPr>
        <w:t>s</w:t>
      </w:r>
      <w:r w:rsidRPr="00C53E2A">
        <w:rPr>
          <w:rFonts w:ascii="Arial" w:hAnsi="Arial" w:cs="Arial"/>
          <w:b/>
          <w:bCs/>
        </w:rPr>
        <w:t xml:space="preserve"> that Management</w:t>
      </w:r>
      <w:r>
        <w:rPr>
          <w:rFonts w:ascii="Arial" w:hAnsi="Arial" w:cs="Arial"/>
          <w:b/>
          <w:bCs/>
        </w:rPr>
        <w:t>:</w:t>
      </w:r>
    </w:p>
    <w:p w:rsidR="008217D3" w:rsidRPr="008217D3" w:rsidRDefault="008217D3" w:rsidP="008217D3">
      <w:pPr>
        <w:pStyle w:val="ListParagraph"/>
        <w:rPr>
          <w:rFonts w:ascii="Arial" w:hAnsi="Arial" w:cs="Arial"/>
          <w:b/>
          <w:bCs/>
        </w:rPr>
      </w:pPr>
    </w:p>
    <w:p w:rsidR="008217D3" w:rsidRDefault="008217D3" w:rsidP="008217D3">
      <w:pPr>
        <w:pStyle w:val="ListParagraph"/>
        <w:numPr>
          <w:ilvl w:val="0"/>
          <w:numId w:val="66"/>
        </w:numPr>
        <w:tabs>
          <w:tab w:val="left" w:pos="720"/>
          <w:tab w:val="left" w:pos="1350"/>
        </w:tabs>
        <w:ind w:left="720" w:firstLine="0"/>
        <w:jc w:val="both"/>
        <w:rPr>
          <w:rFonts w:ascii="Arial" w:hAnsi="Arial" w:cs="Arial"/>
          <w:bCs/>
        </w:rPr>
      </w:pPr>
      <w:r>
        <w:rPr>
          <w:rFonts w:ascii="Arial" w:hAnsi="Arial" w:cs="Arial"/>
          <w:b/>
          <w:bCs/>
        </w:rPr>
        <w:t>C</w:t>
      </w:r>
      <w:r w:rsidRPr="00C53E2A">
        <w:rPr>
          <w:rFonts w:ascii="Arial" w:hAnsi="Arial" w:cs="Arial"/>
          <w:b/>
          <w:bCs/>
        </w:rPr>
        <w:t>onsider the involvement of NIA in the implementation of its on-going and succeeding irrigation projects under ISPSTF</w:t>
      </w:r>
      <w:r>
        <w:rPr>
          <w:rFonts w:ascii="Arial" w:hAnsi="Arial" w:cs="Arial"/>
          <w:b/>
          <w:bCs/>
        </w:rPr>
        <w:t>s</w:t>
      </w:r>
      <w:r w:rsidRPr="00C53E2A">
        <w:rPr>
          <w:rFonts w:ascii="Arial" w:hAnsi="Arial" w:cs="Arial"/>
          <w:b/>
          <w:bCs/>
        </w:rPr>
        <w:t xml:space="preserve"> </w:t>
      </w:r>
      <w:r w:rsidRPr="00C53E2A">
        <w:rPr>
          <w:rFonts w:ascii="Arial" w:hAnsi="Arial" w:cs="Arial"/>
          <w:b/>
        </w:rPr>
        <w:t xml:space="preserve">since NIA has the </w:t>
      </w:r>
      <w:r w:rsidRPr="00C53E2A">
        <w:rPr>
          <w:rFonts w:ascii="Arial" w:hAnsi="Arial" w:cs="Arial"/>
          <w:b/>
        </w:rPr>
        <w:lastRenderedPageBreak/>
        <w:t>mandate to plan, design, construct and/or improve all types of irrigation projects</w:t>
      </w:r>
      <w:r>
        <w:rPr>
          <w:rFonts w:ascii="Arial" w:hAnsi="Arial" w:cs="Arial"/>
          <w:b/>
        </w:rPr>
        <w:t xml:space="preserve">; </w:t>
      </w:r>
    </w:p>
    <w:p w:rsidR="008217D3" w:rsidRDefault="008217D3" w:rsidP="00A4656F">
      <w:pPr>
        <w:pStyle w:val="ListParagraph"/>
        <w:rPr>
          <w:rFonts w:ascii="Arial" w:hAnsi="Arial" w:cs="Arial"/>
          <w:b/>
        </w:rPr>
      </w:pPr>
    </w:p>
    <w:p w:rsidR="008217D3" w:rsidRDefault="008217D3" w:rsidP="008217D3">
      <w:pPr>
        <w:pStyle w:val="ListParagraph"/>
        <w:numPr>
          <w:ilvl w:val="0"/>
          <w:numId w:val="66"/>
        </w:numPr>
        <w:tabs>
          <w:tab w:val="left" w:pos="720"/>
          <w:tab w:val="left" w:pos="1350"/>
        </w:tabs>
        <w:ind w:left="720" w:firstLine="0"/>
        <w:jc w:val="both"/>
        <w:rPr>
          <w:rFonts w:ascii="Arial" w:hAnsi="Arial" w:cs="Arial"/>
          <w:b/>
        </w:rPr>
      </w:pPr>
      <w:r>
        <w:rPr>
          <w:rFonts w:ascii="Arial" w:hAnsi="Arial" w:cs="Arial"/>
          <w:b/>
        </w:rPr>
        <w:t>I</w:t>
      </w:r>
      <w:r w:rsidRPr="00C53E2A">
        <w:rPr>
          <w:rFonts w:ascii="Arial" w:hAnsi="Arial" w:cs="Arial"/>
          <w:b/>
        </w:rPr>
        <w:t>nstruct the Accountant to prepare and submit the required certification on the funds transferred</w:t>
      </w:r>
      <w:r>
        <w:rPr>
          <w:rFonts w:ascii="Arial" w:hAnsi="Arial" w:cs="Arial"/>
          <w:b/>
        </w:rPr>
        <w:t xml:space="preserve"> to LGUs</w:t>
      </w:r>
      <w:r w:rsidRPr="00C53E2A">
        <w:rPr>
          <w:rFonts w:ascii="Arial" w:hAnsi="Arial" w:cs="Arial"/>
          <w:b/>
        </w:rPr>
        <w:t xml:space="preserve"> in compliance with Section 4(6) of PD No. 1445 and COA Circular No. 2016-002 date</w:t>
      </w:r>
      <w:r w:rsidR="007C4F9A">
        <w:rPr>
          <w:rFonts w:ascii="Arial" w:hAnsi="Arial" w:cs="Arial"/>
          <w:b/>
        </w:rPr>
        <w:t>d May 31, 2016;</w:t>
      </w:r>
      <w:r w:rsidRPr="00C53E2A">
        <w:rPr>
          <w:rFonts w:ascii="Arial" w:hAnsi="Arial" w:cs="Arial"/>
          <w:b/>
        </w:rPr>
        <w:t xml:space="preserve"> </w:t>
      </w:r>
    </w:p>
    <w:p w:rsidR="008217D3" w:rsidRDefault="008217D3" w:rsidP="00A4656F">
      <w:pPr>
        <w:pStyle w:val="ListParagraph"/>
        <w:rPr>
          <w:rFonts w:ascii="Arial" w:hAnsi="Arial" w:cs="Arial"/>
          <w:b/>
        </w:rPr>
      </w:pPr>
    </w:p>
    <w:p w:rsidR="007C4F9A" w:rsidRDefault="007C4F9A" w:rsidP="007C4F9A">
      <w:pPr>
        <w:pStyle w:val="ListParagraph"/>
        <w:numPr>
          <w:ilvl w:val="0"/>
          <w:numId w:val="66"/>
        </w:numPr>
        <w:tabs>
          <w:tab w:val="left" w:pos="720"/>
          <w:tab w:val="left" w:pos="1350"/>
        </w:tabs>
        <w:ind w:left="720" w:firstLine="0"/>
        <w:jc w:val="both"/>
        <w:rPr>
          <w:rFonts w:ascii="Arial" w:hAnsi="Arial" w:cs="Arial"/>
        </w:rPr>
      </w:pPr>
      <w:r>
        <w:rPr>
          <w:rFonts w:ascii="Arial" w:hAnsi="Arial" w:cs="Arial"/>
          <w:b/>
        </w:rPr>
        <w:t>S</w:t>
      </w:r>
      <w:r w:rsidRPr="00C53E2A">
        <w:rPr>
          <w:rFonts w:ascii="Arial" w:hAnsi="Arial" w:cs="Arial"/>
          <w:b/>
        </w:rPr>
        <w:t xml:space="preserve">end Demand Letters to LGUs with </w:t>
      </w:r>
      <w:proofErr w:type="spellStart"/>
      <w:r w:rsidRPr="00C53E2A">
        <w:rPr>
          <w:rFonts w:ascii="Arial" w:hAnsi="Arial" w:cs="Arial"/>
          <w:b/>
        </w:rPr>
        <w:t>unliquidated</w:t>
      </w:r>
      <w:proofErr w:type="spellEnd"/>
      <w:r w:rsidRPr="00C53E2A">
        <w:rPr>
          <w:rFonts w:ascii="Arial" w:hAnsi="Arial" w:cs="Arial"/>
          <w:b/>
        </w:rPr>
        <w:t xml:space="preserve"> fund balances for completed irrigation projects and</w:t>
      </w:r>
      <w:r>
        <w:rPr>
          <w:rFonts w:ascii="Arial" w:hAnsi="Arial" w:cs="Arial"/>
          <w:b/>
        </w:rPr>
        <w:t xml:space="preserve">, </w:t>
      </w:r>
      <w:r w:rsidRPr="00C53E2A">
        <w:rPr>
          <w:rFonts w:ascii="Arial" w:hAnsi="Arial" w:cs="Arial"/>
          <w:b/>
        </w:rPr>
        <w:t xml:space="preserve">set/provide time frame to implement the projects as planned so that intended beneficiaries could timely benefit </w:t>
      </w:r>
      <w:proofErr w:type="spellStart"/>
      <w:r w:rsidRPr="00C53E2A">
        <w:rPr>
          <w:rFonts w:ascii="Arial" w:hAnsi="Arial" w:cs="Arial"/>
          <w:b/>
        </w:rPr>
        <w:t>therefrom</w:t>
      </w:r>
      <w:proofErr w:type="spellEnd"/>
      <w:r>
        <w:rPr>
          <w:rFonts w:ascii="Arial" w:hAnsi="Arial" w:cs="Arial"/>
          <w:b/>
        </w:rPr>
        <w:t>;</w:t>
      </w:r>
      <w:r w:rsidR="004E0B93">
        <w:rPr>
          <w:rFonts w:ascii="Arial" w:hAnsi="Arial" w:cs="Arial"/>
          <w:b/>
        </w:rPr>
        <w:t xml:space="preserve"> and</w:t>
      </w:r>
    </w:p>
    <w:p w:rsidR="008217D3" w:rsidRDefault="008217D3" w:rsidP="00A4656F">
      <w:pPr>
        <w:pStyle w:val="ListParagraph"/>
        <w:rPr>
          <w:rFonts w:ascii="Arial" w:hAnsi="Arial" w:cs="Arial"/>
          <w:b/>
        </w:rPr>
      </w:pPr>
    </w:p>
    <w:p w:rsidR="004E0B93" w:rsidRDefault="004E0B93" w:rsidP="004E0B93">
      <w:pPr>
        <w:pStyle w:val="ListParagraph"/>
        <w:numPr>
          <w:ilvl w:val="0"/>
          <w:numId w:val="66"/>
        </w:numPr>
        <w:tabs>
          <w:tab w:val="left" w:pos="720"/>
          <w:tab w:val="left" w:pos="1350"/>
        </w:tabs>
        <w:ind w:left="720" w:firstLine="0"/>
        <w:jc w:val="both"/>
        <w:rPr>
          <w:rFonts w:ascii="Arial" w:hAnsi="Arial" w:cs="Arial"/>
        </w:rPr>
      </w:pPr>
      <w:r>
        <w:rPr>
          <w:rFonts w:ascii="Arial" w:hAnsi="Arial" w:cs="Arial"/>
          <w:b/>
        </w:rPr>
        <w:t>R</w:t>
      </w:r>
      <w:r w:rsidRPr="00C53E2A">
        <w:rPr>
          <w:rFonts w:ascii="Arial" w:hAnsi="Arial" w:cs="Arial"/>
          <w:b/>
        </w:rPr>
        <w:t>equire the concerned LGUs to return the unutilized/unexpended portion of funds to NTA in compliance with COA Circular No. 94-013.</w:t>
      </w:r>
    </w:p>
    <w:p w:rsidR="007C4F9A" w:rsidRPr="00C53E2A" w:rsidRDefault="007C4F9A" w:rsidP="00A4656F">
      <w:pPr>
        <w:pStyle w:val="ListParagraph"/>
        <w:rPr>
          <w:rFonts w:ascii="Arial" w:hAnsi="Arial" w:cs="Arial"/>
          <w:b/>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b/>
        </w:rPr>
        <w:t>We</w:t>
      </w:r>
      <w:r w:rsidR="004E0B93">
        <w:rPr>
          <w:rFonts w:ascii="Arial" w:hAnsi="Arial" w:cs="Arial"/>
          <w:b/>
        </w:rPr>
        <w:t>,</w:t>
      </w:r>
      <w:r w:rsidRPr="00C53E2A">
        <w:rPr>
          <w:rFonts w:ascii="Arial" w:hAnsi="Arial" w:cs="Arial"/>
          <w:b/>
        </w:rPr>
        <w:t xml:space="preserve"> </w:t>
      </w:r>
      <w:r w:rsidR="004E0B93">
        <w:rPr>
          <w:rFonts w:ascii="Arial" w:hAnsi="Arial" w:cs="Arial"/>
          <w:b/>
        </w:rPr>
        <w:t xml:space="preserve">likewise, </w:t>
      </w:r>
      <w:r w:rsidRPr="00C53E2A">
        <w:rPr>
          <w:rFonts w:ascii="Arial" w:hAnsi="Arial" w:cs="Arial"/>
          <w:b/>
        </w:rPr>
        <w:t xml:space="preserve">recommended that Management revert back to the </w:t>
      </w:r>
      <w:proofErr w:type="spellStart"/>
      <w:r w:rsidRPr="00C53E2A">
        <w:rPr>
          <w:rFonts w:ascii="Arial" w:hAnsi="Arial" w:cs="Arial"/>
          <w:b/>
        </w:rPr>
        <w:t>BTr</w:t>
      </w:r>
      <w:proofErr w:type="spellEnd"/>
      <w:r w:rsidRPr="00C53E2A">
        <w:rPr>
          <w:rFonts w:ascii="Arial" w:hAnsi="Arial" w:cs="Arial"/>
          <w:b/>
        </w:rPr>
        <w:t xml:space="preserve"> the unreleased balances, in compliance with Item 4.9 of COA Circular No. 94-013 dated December 13, 1994.</w:t>
      </w:r>
    </w:p>
    <w:p w:rsidR="00A4656F" w:rsidRPr="00C53E2A" w:rsidRDefault="00A4656F" w:rsidP="00A4656F">
      <w:pPr>
        <w:pStyle w:val="ListParagraph"/>
        <w:rPr>
          <w:rFonts w:ascii="Arial" w:hAnsi="Arial" w:cs="Arial"/>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Management commented that they were in coordination with NIA Officials for the Batch </w:t>
      </w:r>
      <w:r w:rsidR="004E0B93">
        <w:rPr>
          <w:rFonts w:ascii="Arial" w:hAnsi="Arial" w:cs="Arial"/>
        </w:rPr>
        <w:t>IV</w:t>
      </w:r>
      <w:r w:rsidRPr="00C53E2A">
        <w:rPr>
          <w:rFonts w:ascii="Arial" w:hAnsi="Arial" w:cs="Arial"/>
        </w:rPr>
        <w:t xml:space="preserve"> irrigation project</w:t>
      </w:r>
      <w:r w:rsidR="004E0B93">
        <w:rPr>
          <w:rFonts w:ascii="Arial" w:hAnsi="Arial" w:cs="Arial"/>
        </w:rPr>
        <w:t>s</w:t>
      </w:r>
      <w:r w:rsidRPr="00C53E2A">
        <w:rPr>
          <w:rFonts w:ascii="Arial" w:hAnsi="Arial" w:cs="Arial"/>
        </w:rPr>
        <w:t xml:space="preserve">. A </w:t>
      </w:r>
      <w:r w:rsidR="004E0B93">
        <w:rPr>
          <w:rFonts w:ascii="Arial" w:hAnsi="Arial" w:cs="Arial"/>
        </w:rPr>
        <w:t>MOA</w:t>
      </w:r>
      <w:r w:rsidRPr="00C53E2A">
        <w:rPr>
          <w:rFonts w:ascii="Arial" w:hAnsi="Arial" w:cs="Arial"/>
        </w:rPr>
        <w:t xml:space="preserve"> was already signed by NTA and NIA. </w:t>
      </w:r>
      <w:r w:rsidRPr="00143344">
        <w:rPr>
          <w:rFonts w:ascii="Arial" w:hAnsi="Arial" w:cs="Arial"/>
        </w:rPr>
        <w:t xml:space="preserve">Management </w:t>
      </w:r>
      <w:r w:rsidRPr="00C53E2A">
        <w:rPr>
          <w:rFonts w:ascii="Arial" w:hAnsi="Arial" w:cs="Arial"/>
        </w:rPr>
        <w:t>also committed to address first the deficiencies in Batches I, II and III before proceeding with the Batch IV of the project</w:t>
      </w:r>
      <w:r w:rsidR="004E0B93">
        <w:rPr>
          <w:rFonts w:ascii="Arial" w:hAnsi="Arial" w:cs="Arial"/>
        </w:rPr>
        <w:t>s</w:t>
      </w:r>
      <w:r w:rsidRPr="00C53E2A">
        <w:rPr>
          <w:rFonts w:ascii="Arial" w:hAnsi="Arial" w:cs="Arial"/>
        </w:rPr>
        <w:t xml:space="preserve">. </w:t>
      </w:r>
    </w:p>
    <w:p w:rsidR="00A4656F" w:rsidRPr="00C53E2A" w:rsidRDefault="00A4656F" w:rsidP="00A4656F">
      <w:pPr>
        <w:pStyle w:val="ListParagraph"/>
        <w:rPr>
          <w:rFonts w:ascii="Arial" w:hAnsi="Arial" w:cs="Arial"/>
        </w:rPr>
      </w:pPr>
    </w:p>
    <w:p w:rsidR="00987544" w:rsidRDefault="00A4656F" w:rsidP="000053F6">
      <w:pPr>
        <w:pStyle w:val="ListParagraph"/>
        <w:numPr>
          <w:ilvl w:val="1"/>
          <w:numId w:val="54"/>
        </w:numPr>
        <w:tabs>
          <w:tab w:val="left" w:pos="720"/>
        </w:tabs>
        <w:ind w:left="0" w:firstLine="0"/>
        <w:jc w:val="both"/>
        <w:rPr>
          <w:rFonts w:ascii="Arial" w:hAnsi="Arial" w:cs="Arial"/>
        </w:rPr>
      </w:pPr>
      <w:r w:rsidRPr="00C53E2A">
        <w:rPr>
          <w:rFonts w:ascii="Arial" w:hAnsi="Arial" w:cs="Arial"/>
        </w:rPr>
        <w:t xml:space="preserve">As to the unutilized/unexpended portion of the funds, Management </w:t>
      </w:r>
      <w:r w:rsidR="004E0B93">
        <w:rPr>
          <w:rFonts w:ascii="Arial" w:hAnsi="Arial" w:cs="Arial"/>
        </w:rPr>
        <w:t>informed that they will</w:t>
      </w:r>
      <w:r w:rsidRPr="00C53E2A">
        <w:rPr>
          <w:rFonts w:ascii="Arial" w:hAnsi="Arial" w:cs="Arial"/>
        </w:rPr>
        <w:t xml:space="preserve"> request from DBM </w:t>
      </w:r>
      <w:r>
        <w:rPr>
          <w:rFonts w:ascii="Arial" w:hAnsi="Arial" w:cs="Arial"/>
        </w:rPr>
        <w:t xml:space="preserve">the authority </w:t>
      </w:r>
      <w:r w:rsidRPr="00C53E2A">
        <w:rPr>
          <w:rFonts w:ascii="Arial" w:hAnsi="Arial" w:cs="Arial"/>
        </w:rPr>
        <w:t xml:space="preserve">to use the funds </w:t>
      </w:r>
      <w:r w:rsidR="004E0B93">
        <w:rPr>
          <w:rFonts w:ascii="Arial" w:hAnsi="Arial" w:cs="Arial"/>
        </w:rPr>
        <w:t>for</w:t>
      </w:r>
      <w:r w:rsidRPr="00C53E2A">
        <w:rPr>
          <w:rFonts w:ascii="Arial" w:hAnsi="Arial" w:cs="Arial"/>
        </w:rPr>
        <w:t xml:space="preserve"> the existing irrigation projects that need additional funds, as long as </w:t>
      </w:r>
      <w:r w:rsidR="004E0B93">
        <w:rPr>
          <w:rFonts w:ascii="Arial" w:hAnsi="Arial" w:cs="Arial"/>
        </w:rPr>
        <w:t xml:space="preserve">the concerned </w:t>
      </w:r>
      <w:r w:rsidRPr="00C53E2A">
        <w:rPr>
          <w:rFonts w:ascii="Arial" w:hAnsi="Arial" w:cs="Arial"/>
        </w:rPr>
        <w:t>LGU</w:t>
      </w:r>
      <w:r w:rsidR="002025F9">
        <w:rPr>
          <w:rFonts w:ascii="Arial" w:hAnsi="Arial" w:cs="Arial"/>
        </w:rPr>
        <w:t>s</w:t>
      </w:r>
      <w:r w:rsidRPr="00C53E2A">
        <w:rPr>
          <w:rFonts w:ascii="Arial" w:hAnsi="Arial" w:cs="Arial"/>
        </w:rPr>
        <w:t xml:space="preserve"> will execute wa</w:t>
      </w:r>
      <w:r w:rsidR="002025F9">
        <w:rPr>
          <w:rFonts w:ascii="Arial" w:hAnsi="Arial" w:cs="Arial"/>
        </w:rPr>
        <w:t>i</w:t>
      </w:r>
      <w:r w:rsidRPr="00C53E2A">
        <w:rPr>
          <w:rFonts w:ascii="Arial" w:hAnsi="Arial" w:cs="Arial"/>
        </w:rPr>
        <w:t>ve</w:t>
      </w:r>
      <w:r w:rsidR="002025F9">
        <w:rPr>
          <w:rFonts w:ascii="Arial" w:hAnsi="Arial" w:cs="Arial"/>
        </w:rPr>
        <w:t>r</w:t>
      </w:r>
      <w:r w:rsidRPr="00C53E2A">
        <w:rPr>
          <w:rFonts w:ascii="Arial" w:hAnsi="Arial" w:cs="Arial"/>
        </w:rPr>
        <w:t xml:space="preserve"> that they </w:t>
      </w:r>
      <w:r>
        <w:rPr>
          <w:rFonts w:ascii="Arial" w:hAnsi="Arial" w:cs="Arial"/>
        </w:rPr>
        <w:t>are</w:t>
      </w:r>
      <w:r w:rsidRPr="00C53E2A">
        <w:rPr>
          <w:rFonts w:ascii="Arial" w:hAnsi="Arial" w:cs="Arial"/>
        </w:rPr>
        <w:t xml:space="preserve"> no longer interested and</w:t>
      </w:r>
      <w:r w:rsidR="00496469">
        <w:rPr>
          <w:rFonts w:ascii="Arial" w:hAnsi="Arial" w:cs="Arial"/>
        </w:rPr>
        <w:t>,</w:t>
      </w:r>
      <w:r w:rsidRPr="00C53E2A">
        <w:rPr>
          <w:rFonts w:ascii="Arial" w:hAnsi="Arial" w:cs="Arial"/>
        </w:rPr>
        <w:t xml:space="preserve"> it will be approved by the Members of the </w:t>
      </w:r>
      <w:r w:rsidR="002025F9">
        <w:rPr>
          <w:rFonts w:ascii="Arial" w:hAnsi="Arial" w:cs="Arial"/>
        </w:rPr>
        <w:t xml:space="preserve">Governing </w:t>
      </w:r>
      <w:r w:rsidRPr="00C53E2A">
        <w:rPr>
          <w:rFonts w:ascii="Arial" w:hAnsi="Arial" w:cs="Arial"/>
        </w:rPr>
        <w:t>Board.</w:t>
      </w:r>
    </w:p>
    <w:p w:rsidR="008217D3" w:rsidRPr="008217D3" w:rsidRDefault="008217D3" w:rsidP="008217D3">
      <w:pPr>
        <w:pStyle w:val="ListParagraph"/>
        <w:rPr>
          <w:rFonts w:ascii="Arial" w:hAnsi="Arial" w:cs="Arial"/>
        </w:rPr>
      </w:pPr>
    </w:p>
    <w:p w:rsidR="008217D3" w:rsidRDefault="008217D3" w:rsidP="008217D3">
      <w:pPr>
        <w:pStyle w:val="ListParagraph"/>
        <w:tabs>
          <w:tab w:val="left" w:pos="720"/>
        </w:tabs>
        <w:ind w:left="0"/>
        <w:jc w:val="both"/>
        <w:rPr>
          <w:rFonts w:ascii="Arial" w:hAnsi="Arial" w:cs="Arial"/>
        </w:rPr>
      </w:pPr>
    </w:p>
    <w:p w:rsidR="00F46672" w:rsidRPr="00C53E2A" w:rsidRDefault="00DB2C62" w:rsidP="00192151">
      <w:pPr>
        <w:pStyle w:val="ListParagraph"/>
        <w:tabs>
          <w:tab w:val="left" w:pos="709"/>
          <w:tab w:val="left" w:pos="4680"/>
        </w:tabs>
        <w:spacing w:after="0" w:afterAutospacing="0"/>
        <w:ind w:left="0" w:right="3974"/>
        <w:jc w:val="both"/>
        <w:rPr>
          <w:rFonts w:ascii="Arial" w:hAnsi="Arial" w:cs="Arial"/>
          <w:b/>
        </w:rPr>
      </w:pPr>
      <w:r w:rsidRPr="00C53E2A">
        <w:rPr>
          <w:rFonts w:ascii="Arial" w:hAnsi="Arial" w:cs="Arial"/>
          <w:b/>
        </w:rPr>
        <w:t xml:space="preserve">Integrated Farming </w:t>
      </w:r>
      <w:r w:rsidR="000A0647">
        <w:rPr>
          <w:rFonts w:ascii="Arial" w:hAnsi="Arial" w:cs="Arial"/>
          <w:b/>
        </w:rPr>
        <w:t>a</w:t>
      </w:r>
      <w:r w:rsidRPr="00C53E2A">
        <w:rPr>
          <w:rFonts w:ascii="Arial" w:hAnsi="Arial" w:cs="Arial"/>
          <w:b/>
        </w:rPr>
        <w:t xml:space="preserve">nd Other Income Generating Activities Project – Tobacco Contract Growing System </w:t>
      </w:r>
      <w:r w:rsidR="00F46672" w:rsidRPr="00C53E2A">
        <w:rPr>
          <w:rFonts w:ascii="Arial" w:hAnsi="Arial" w:cs="Arial"/>
          <w:b/>
        </w:rPr>
        <w:t>(IFOIGAP – TCGS)</w:t>
      </w:r>
    </w:p>
    <w:p w:rsidR="00F46672" w:rsidRPr="00C53E2A" w:rsidRDefault="00F46672" w:rsidP="00F46672">
      <w:pPr>
        <w:pStyle w:val="ListParagraph"/>
        <w:tabs>
          <w:tab w:val="left" w:pos="709"/>
        </w:tabs>
        <w:spacing w:line="276" w:lineRule="auto"/>
        <w:ind w:left="0"/>
        <w:jc w:val="both"/>
        <w:rPr>
          <w:rFonts w:ascii="Arial" w:hAnsi="Arial" w:cs="Arial"/>
        </w:rPr>
      </w:pPr>
    </w:p>
    <w:p w:rsidR="00F46672" w:rsidRPr="00C53E2A" w:rsidRDefault="00F46672" w:rsidP="00F46672">
      <w:pPr>
        <w:pStyle w:val="ListParagraph"/>
        <w:numPr>
          <w:ilvl w:val="0"/>
          <w:numId w:val="47"/>
        </w:numPr>
        <w:ind w:left="0" w:firstLine="0"/>
        <w:jc w:val="both"/>
        <w:rPr>
          <w:rFonts w:ascii="Arial" w:hAnsi="Arial" w:cs="Arial"/>
          <w:b/>
        </w:rPr>
      </w:pPr>
      <w:r w:rsidRPr="00C53E2A">
        <w:rPr>
          <w:rFonts w:ascii="Arial" w:hAnsi="Arial" w:cs="Arial"/>
          <w:b/>
        </w:rPr>
        <w:t>Procurement</w:t>
      </w:r>
      <w:r w:rsidR="0033603C">
        <w:rPr>
          <w:rFonts w:ascii="Arial" w:hAnsi="Arial" w:cs="Arial"/>
          <w:b/>
        </w:rPr>
        <w:t>s</w:t>
      </w:r>
      <w:r w:rsidR="00192151">
        <w:rPr>
          <w:rFonts w:ascii="Arial" w:hAnsi="Arial" w:cs="Arial"/>
          <w:b/>
        </w:rPr>
        <w:t xml:space="preserve"> </w:t>
      </w:r>
      <w:r w:rsidR="001C1F36">
        <w:rPr>
          <w:rFonts w:ascii="Arial" w:hAnsi="Arial" w:cs="Arial"/>
          <w:b/>
        </w:rPr>
        <w:t xml:space="preserve">of </w:t>
      </w:r>
      <w:r w:rsidR="001C1F36" w:rsidRPr="00C53E2A">
        <w:rPr>
          <w:rFonts w:ascii="Arial" w:hAnsi="Arial" w:cs="Arial"/>
          <w:b/>
        </w:rPr>
        <w:t>farm inputs specifically fertilizers and pesticides</w:t>
      </w:r>
      <w:r w:rsidR="001C1F36">
        <w:rPr>
          <w:rFonts w:ascii="Arial" w:hAnsi="Arial" w:cs="Arial"/>
          <w:b/>
        </w:rPr>
        <w:t xml:space="preserve"> by </w:t>
      </w:r>
      <w:r w:rsidR="001C1F36" w:rsidRPr="00C53E2A">
        <w:rPr>
          <w:rFonts w:ascii="Arial" w:hAnsi="Arial" w:cs="Arial"/>
          <w:b/>
        </w:rPr>
        <w:t xml:space="preserve">NTA – </w:t>
      </w:r>
      <w:r w:rsidR="001C1F36">
        <w:rPr>
          <w:rFonts w:ascii="Arial" w:hAnsi="Arial" w:cs="Arial"/>
          <w:b/>
        </w:rPr>
        <w:t>Central</w:t>
      </w:r>
      <w:r w:rsidR="001C1F36" w:rsidRPr="00C53E2A">
        <w:rPr>
          <w:rFonts w:ascii="Arial" w:hAnsi="Arial" w:cs="Arial"/>
          <w:b/>
        </w:rPr>
        <w:t xml:space="preserve"> Office (NTA – </w:t>
      </w:r>
      <w:r w:rsidR="001C1F36">
        <w:rPr>
          <w:rFonts w:ascii="Arial" w:hAnsi="Arial" w:cs="Arial"/>
          <w:b/>
        </w:rPr>
        <w:t>C</w:t>
      </w:r>
      <w:r w:rsidR="001C1F36" w:rsidRPr="00C53E2A">
        <w:rPr>
          <w:rFonts w:ascii="Arial" w:hAnsi="Arial" w:cs="Arial"/>
          <w:b/>
        </w:rPr>
        <w:t>O)</w:t>
      </w:r>
      <w:r w:rsidR="002243FA">
        <w:rPr>
          <w:rFonts w:ascii="Arial" w:hAnsi="Arial" w:cs="Arial"/>
          <w:b/>
        </w:rPr>
        <w:t xml:space="preserve"> for delivery </w:t>
      </w:r>
      <w:r w:rsidRPr="00C53E2A">
        <w:rPr>
          <w:rFonts w:ascii="Arial" w:hAnsi="Arial" w:cs="Arial"/>
          <w:b/>
        </w:rPr>
        <w:t xml:space="preserve">to NTA La Union, </w:t>
      </w:r>
      <w:proofErr w:type="spellStart"/>
      <w:r w:rsidRPr="00C53E2A">
        <w:rPr>
          <w:rFonts w:ascii="Arial" w:hAnsi="Arial" w:cs="Arial"/>
          <w:b/>
        </w:rPr>
        <w:t>Candon</w:t>
      </w:r>
      <w:proofErr w:type="spellEnd"/>
      <w:r w:rsidRPr="00C53E2A">
        <w:rPr>
          <w:rFonts w:ascii="Arial" w:hAnsi="Arial" w:cs="Arial"/>
          <w:b/>
        </w:rPr>
        <w:t xml:space="preserve">, </w:t>
      </w:r>
      <w:proofErr w:type="spellStart"/>
      <w:r w:rsidRPr="00C53E2A">
        <w:rPr>
          <w:rFonts w:ascii="Arial" w:hAnsi="Arial" w:cs="Arial"/>
          <w:b/>
        </w:rPr>
        <w:t>Pangasinan</w:t>
      </w:r>
      <w:proofErr w:type="spellEnd"/>
      <w:r w:rsidRPr="00C53E2A">
        <w:rPr>
          <w:rFonts w:ascii="Arial" w:hAnsi="Arial" w:cs="Arial"/>
          <w:b/>
        </w:rPr>
        <w:t xml:space="preserve">, Cagayan and </w:t>
      </w:r>
      <w:proofErr w:type="spellStart"/>
      <w:r w:rsidRPr="00C53E2A">
        <w:rPr>
          <w:rFonts w:ascii="Arial" w:hAnsi="Arial" w:cs="Arial"/>
          <w:b/>
        </w:rPr>
        <w:t>Batac</w:t>
      </w:r>
      <w:proofErr w:type="spellEnd"/>
      <w:r w:rsidRPr="00C53E2A">
        <w:rPr>
          <w:rFonts w:ascii="Arial" w:hAnsi="Arial" w:cs="Arial"/>
          <w:b/>
        </w:rPr>
        <w:t xml:space="preserve"> Branch</w:t>
      </w:r>
      <w:r w:rsidR="001C1F36">
        <w:rPr>
          <w:rFonts w:ascii="Arial" w:hAnsi="Arial" w:cs="Arial"/>
          <w:b/>
        </w:rPr>
        <w:t xml:space="preserve">es and distribution to </w:t>
      </w:r>
      <w:r w:rsidR="001C1F36" w:rsidRPr="00C53E2A">
        <w:rPr>
          <w:rFonts w:ascii="Arial" w:hAnsi="Arial" w:cs="Arial"/>
          <w:b/>
        </w:rPr>
        <w:t>farmer</w:t>
      </w:r>
      <w:r w:rsidR="001C1F36">
        <w:rPr>
          <w:rFonts w:ascii="Arial" w:hAnsi="Arial" w:cs="Arial"/>
          <w:b/>
        </w:rPr>
        <w:t>-</w:t>
      </w:r>
      <w:r w:rsidR="001C1F36" w:rsidRPr="00C53E2A">
        <w:rPr>
          <w:rFonts w:ascii="Arial" w:hAnsi="Arial" w:cs="Arial"/>
          <w:b/>
        </w:rPr>
        <w:t>beneficiaries in the form of loan</w:t>
      </w:r>
      <w:r w:rsidR="002243FA">
        <w:rPr>
          <w:rFonts w:ascii="Arial" w:hAnsi="Arial" w:cs="Arial"/>
          <w:b/>
        </w:rPr>
        <w:t>s</w:t>
      </w:r>
      <w:r w:rsidR="001C1F36" w:rsidRPr="00C53E2A">
        <w:rPr>
          <w:rFonts w:ascii="Arial" w:hAnsi="Arial" w:cs="Arial"/>
          <w:b/>
        </w:rPr>
        <w:t xml:space="preserve"> under</w:t>
      </w:r>
      <w:r w:rsidR="0033603C">
        <w:rPr>
          <w:rFonts w:ascii="Arial" w:hAnsi="Arial" w:cs="Arial"/>
          <w:b/>
        </w:rPr>
        <w:t xml:space="preserve"> the</w:t>
      </w:r>
      <w:r w:rsidR="001C1F36" w:rsidRPr="00C53E2A">
        <w:rPr>
          <w:rFonts w:ascii="Arial" w:hAnsi="Arial" w:cs="Arial"/>
          <w:b/>
        </w:rPr>
        <w:t xml:space="preserve"> IFOIGAP – TCGS</w:t>
      </w:r>
      <w:r w:rsidR="006C553B">
        <w:rPr>
          <w:rFonts w:ascii="Arial" w:hAnsi="Arial" w:cs="Arial"/>
          <w:b/>
        </w:rPr>
        <w:t>,</w:t>
      </w:r>
      <w:r w:rsidR="001C1F36" w:rsidRPr="00C53E2A">
        <w:rPr>
          <w:rFonts w:ascii="Arial" w:hAnsi="Arial" w:cs="Arial"/>
          <w:b/>
        </w:rPr>
        <w:t xml:space="preserve"> </w:t>
      </w:r>
      <w:r w:rsidR="0033603C">
        <w:rPr>
          <w:rFonts w:ascii="Arial" w:hAnsi="Arial" w:cs="Arial"/>
          <w:b/>
        </w:rPr>
        <w:t>were</w:t>
      </w:r>
      <w:r w:rsidRPr="00C53E2A">
        <w:rPr>
          <w:rFonts w:ascii="Arial" w:hAnsi="Arial" w:cs="Arial"/>
          <w:b/>
        </w:rPr>
        <w:t xml:space="preserve"> not in accordance with the Farm Plans and Budget (F</w:t>
      </w:r>
      <w:r w:rsidR="0060267B">
        <w:rPr>
          <w:rFonts w:ascii="Arial" w:hAnsi="Arial" w:cs="Arial"/>
          <w:b/>
        </w:rPr>
        <w:t>P</w:t>
      </w:r>
      <w:r w:rsidRPr="00C53E2A">
        <w:rPr>
          <w:rFonts w:ascii="Arial" w:hAnsi="Arial" w:cs="Arial"/>
          <w:b/>
        </w:rPr>
        <w:t>B) of NTA and principles of a sound public procurement system, thus, defeating the purpose of competitive public bidding.</w:t>
      </w:r>
    </w:p>
    <w:p w:rsidR="0046050D" w:rsidRPr="000053F6" w:rsidRDefault="0046050D" w:rsidP="000053F6">
      <w:pPr>
        <w:pStyle w:val="ListParagraph"/>
        <w:ind w:right="90"/>
        <w:jc w:val="both"/>
        <w:rPr>
          <w:rFonts w:ascii="Arial" w:hAnsi="Arial" w:cs="Arial"/>
        </w:rPr>
      </w:pPr>
    </w:p>
    <w:p w:rsidR="00987544" w:rsidRPr="000053F6" w:rsidRDefault="002243FA" w:rsidP="000053F6">
      <w:pPr>
        <w:pStyle w:val="ListParagraph"/>
        <w:numPr>
          <w:ilvl w:val="1"/>
          <w:numId w:val="29"/>
        </w:numPr>
        <w:tabs>
          <w:tab w:val="left" w:pos="720"/>
        </w:tabs>
        <w:ind w:left="0" w:firstLine="0"/>
        <w:jc w:val="both"/>
        <w:rPr>
          <w:rFonts w:ascii="Arial" w:hAnsi="Arial" w:cs="Arial"/>
          <w:b/>
        </w:rPr>
      </w:pPr>
      <w:r>
        <w:rPr>
          <w:rFonts w:ascii="Arial" w:hAnsi="Arial" w:cs="Arial"/>
        </w:rPr>
        <w:t xml:space="preserve">For CY 2017, </w:t>
      </w:r>
      <w:r w:rsidR="00F46672" w:rsidRPr="000053F6">
        <w:rPr>
          <w:rFonts w:ascii="Arial" w:hAnsi="Arial" w:cs="Arial"/>
        </w:rPr>
        <w:t xml:space="preserve">NTA had complied with the provision </w:t>
      </w:r>
      <w:r>
        <w:rPr>
          <w:rFonts w:ascii="Arial" w:hAnsi="Arial" w:cs="Arial"/>
        </w:rPr>
        <w:t>of</w:t>
      </w:r>
      <w:r w:rsidR="00F46672" w:rsidRPr="000053F6">
        <w:rPr>
          <w:rFonts w:ascii="Arial" w:hAnsi="Arial" w:cs="Arial"/>
        </w:rPr>
        <w:t xml:space="preserve"> Section 10 of RA </w:t>
      </w:r>
      <w:r>
        <w:rPr>
          <w:rFonts w:ascii="Arial" w:hAnsi="Arial" w:cs="Arial"/>
        </w:rPr>
        <w:t xml:space="preserve">No. </w:t>
      </w:r>
      <w:r w:rsidR="00F46672" w:rsidRPr="000053F6">
        <w:rPr>
          <w:rFonts w:ascii="Arial" w:hAnsi="Arial" w:cs="Arial"/>
        </w:rPr>
        <w:t xml:space="preserve">9184 on competitive public bidding. </w:t>
      </w:r>
      <w:r>
        <w:rPr>
          <w:rFonts w:ascii="Arial" w:hAnsi="Arial" w:cs="Arial"/>
        </w:rPr>
        <w:t xml:space="preserve"> </w:t>
      </w:r>
      <w:r w:rsidR="00F46672" w:rsidRPr="000053F6">
        <w:rPr>
          <w:rFonts w:ascii="Arial" w:hAnsi="Arial" w:cs="Arial"/>
        </w:rPr>
        <w:t>However, examination o</w:t>
      </w:r>
      <w:r>
        <w:rPr>
          <w:rFonts w:ascii="Arial" w:hAnsi="Arial" w:cs="Arial"/>
        </w:rPr>
        <w:t>f</w:t>
      </w:r>
      <w:r w:rsidR="00F46672" w:rsidRPr="000053F6">
        <w:rPr>
          <w:rFonts w:ascii="Arial" w:hAnsi="Arial" w:cs="Arial"/>
        </w:rPr>
        <w:t xml:space="preserve"> </w:t>
      </w:r>
      <w:r w:rsidR="00882E1E">
        <w:rPr>
          <w:rFonts w:ascii="Arial" w:hAnsi="Arial" w:cs="Arial"/>
        </w:rPr>
        <w:t xml:space="preserve">the </w:t>
      </w:r>
      <w:r w:rsidR="00F46672" w:rsidRPr="000053F6">
        <w:rPr>
          <w:rFonts w:ascii="Arial" w:hAnsi="Arial" w:cs="Arial"/>
        </w:rPr>
        <w:t xml:space="preserve">various procurement processes of farm inputs </w:t>
      </w:r>
      <w:r w:rsidR="00882E1E" w:rsidRPr="00882E1E">
        <w:rPr>
          <w:rFonts w:ascii="Arial" w:hAnsi="Arial" w:cs="Arial"/>
        </w:rPr>
        <w:t xml:space="preserve">specifically fertilizers and pesticides by NTA – CO for delivery to NTA La Union, </w:t>
      </w:r>
      <w:proofErr w:type="spellStart"/>
      <w:r w:rsidR="00882E1E" w:rsidRPr="00882E1E">
        <w:rPr>
          <w:rFonts w:ascii="Arial" w:hAnsi="Arial" w:cs="Arial"/>
        </w:rPr>
        <w:t>Candon</w:t>
      </w:r>
      <w:proofErr w:type="spellEnd"/>
      <w:r w:rsidR="00882E1E" w:rsidRPr="00882E1E">
        <w:rPr>
          <w:rFonts w:ascii="Arial" w:hAnsi="Arial" w:cs="Arial"/>
        </w:rPr>
        <w:t xml:space="preserve">, </w:t>
      </w:r>
      <w:proofErr w:type="spellStart"/>
      <w:r w:rsidR="00882E1E" w:rsidRPr="00882E1E">
        <w:rPr>
          <w:rFonts w:ascii="Arial" w:hAnsi="Arial" w:cs="Arial"/>
        </w:rPr>
        <w:t>Pangasinan</w:t>
      </w:r>
      <w:proofErr w:type="spellEnd"/>
      <w:r w:rsidR="00882E1E" w:rsidRPr="00882E1E">
        <w:rPr>
          <w:rFonts w:ascii="Arial" w:hAnsi="Arial" w:cs="Arial"/>
        </w:rPr>
        <w:t xml:space="preserve">, Cagayan and </w:t>
      </w:r>
      <w:proofErr w:type="spellStart"/>
      <w:r w:rsidR="00882E1E" w:rsidRPr="00882E1E">
        <w:rPr>
          <w:rFonts w:ascii="Arial" w:hAnsi="Arial" w:cs="Arial"/>
        </w:rPr>
        <w:t>Batac</w:t>
      </w:r>
      <w:proofErr w:type="spellEnd"/>
      <w:r w:rsidR="00882E1E" w:rsidRPr="00882E1E">
        <w:rPr>
          <w:rFonts w:ascii="Arial" w:hAnsi="Arial" w:cs="Arial"/>
        </w:rPr>
        <w:t xml:space="preserve"> Branches and distribution to farmer-beneficiaries in the form of loans under the IFOIGAP – TCGS</w:t>
      </w:r>
      <w:r w:rsidR="00F46672" w:rsidRPr="00882E1E">
        <w:rPr>
          <w:rFonts w:ascii="Arial" w:hAnsi="Arial" w:cs="Arial"/>
        </w:rPr>
        <w:t>,</w:t>
      </w:r>
      <w:r w:rsidR="00F46672" w:rsidRPr="000053F6">
        <w:rPr>
          <w:rFonts w:ascii="Arial" w:hAnsi="Arial" w:cs="Arial"/>
        </w:rPr>
        <w:t xml:space="preserve"> </w:t>
      </w:r>
      <w:r w:rsidR="00250969">
        <w:rPr>
          <w:rFonts w:ascii="Arial" w:hAnsi="Arial" w:cs="Arial"/>
        </w:rPr>
        <w:t>showed</w:t>
      </w:r>
      <w:r w:rsidR="00F46672" w:rsidRPr="000053F6">
        <w:rPr>
          <w:rFonts w:ascii="Arial" w:hAnsi="Arial" w:cs="Arial"/>
        </w:rPr>
        <w:t xml:space="preserve"> that the </w:t>
      </w:r>
      <w:r w:rsidR="00250969">
        <w:rPr>
          <w:rFonts w:ascii="Arial" w:hAnsi="Arial" w:cs="Arial"/>
        </w:rPr>
        <w:t>A</w:t>
      </w:r>
      <w:r w:rsidR="00F46672" w:rsidRPr="000053F6">
        <w:rPr>
          <w:rFonts w:ascii="Arial" w:hAnsi="Arial" w:cs="Arial"/>
        </w:rPr>
        <w:t xml:space="preserve">gency did not </w:t>
      </w:r>
      <w:r w:rsidR="00250969">
        <w:rPr>
          <w:rFonts w:ascii="Arial" w:hAnsi="Arial" w:cs="Arial"/>
        </w:rPr>
        <w:t>strictly follow</w:t>
      </w:r>
      <w:r w:rsidR="00F46672" w:rsidRPr="000053F6">
        <w:rPr>
          <w:rFonts w:ascii="Arial" w:hAnsi="Arial" w:cs="Arial"/>
        </w:rPr>
        <w:t xml:space="preserve"> the governing principles of a sound government procurement system.</w:t>
      </w:r>
    </w:p>
    <w:p w:rsidR="00987544" w:rsidRDefault="00987544">
      <w:pPr>
        <w:pStyle w:val="ListParagraph"/>
        <w:ind w:left="0" w:right="-7"/>
        <w:jc w:val="both"/>
        <w:rPr>
          <w:rFonts w:ascii="Arial" w:hAnsi="Arial" w:cs="Arial"/>
          <w:b/>
        </w:rPr>
      </w:pPr>
    </w:p>
    <w:p w:rsidR="00015310" w:rsidRDefault="00015310">
      <w:pPr>
        <w:pStyle w:val="ListParagraph"/>
        <w:ind w:left="0" w:right="-7"/>
        <w:jc w:val="both"/>
        <w:rPr>
          <w:rFonts w:ascii="Arial" w:hAnsi="Arial" w:cs="Arial"/>
          <w:b/>
        </w:rPr>
      </w:pPr>
    </w:p>
    <w:p w:rsidR="00015310" w:rsidRDefault="00015310">
      <w:pPr>
        <w:pStyle w:val="ListParagraph"/>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Item 3, Section 55 of </w:t>
      </w:r>
      <w:r w:rsidR="00250969">
        <w:rPr>
          <w:rFonts w:ascii="Arial" w:hAnsi="Arial" w:cs="Arial"/>
        </w:rPr>
        <w:t>PD</w:t>
      </w:r>
      <w:r w:rsidRPr="00C53E2A">
        <w:rPr>
          <w:rFonts w:ascii="Arial" w:hAnsi="Arial" w:cs="Arial"/>
        </w:rPr>
        <w:t xml:space="preserve"> No. 1445 provides that, </w:t>
      </w:r>
      <w:r w:rsidRPr="00C53E2A">
        <w:rPr>
          <w:rFonts w:ascii="Arial" w:hAnsi="Arial" w:cs="Arial"/>
          <w:i/>
        </w:rPr>
        <w:t>“</w:t>
      </w:r>
      <w:r w:rsidR="00250969">
        <w:rPr>
          <w:rFonts w:ascii="Arial" w:hAnsi="Arial" w:cs="Arial"/>
          <w:i/>
        </w:rPr>
        <w:t>[</w:t>
      </w:r>
      <w:r w:rsidRPr="00C53E2A">
        <w:rPr>
          <w:rFonts w:ascii="Arial" w:eastAsiaTheme="minorHAnsi" w:hAnsi="Arial" w:cs="Arial"/>
          <w:i/>
        </w:rPr>
        <w:t>A</w:t>
      </w:r>
      <w:r w:rsidR="00250969">
        <w:rPr>
          <w:rFonts w:ascii="Arial" w:eastAsiaTheme="minorHAnsi" w:hAnsi="Arial" w:cs="Arial"/>
          <w:i/>
        </w:rPr>
        <w:t>]</w:t>
      </w:r>
      <w:r w:rsidRPr="00C53E2A">
        <w:rPr>
          <w:rFonts w:ascii="Arial" w:eastAsiaTheme="minorHAnsi" w:hAnsi="Arial" w:cs="Arial"/>
          <w:i/>
        </w:rPr>
        <w:t xml:space="preserve">n evaluation shall be made of the system of </w:t>
      </w:r>
      <w:r w:rsidRPr="00143344">
        <w:rPr>
          <w:rFonts w:ascii="Arial" w:eastAsiaTheme="minorHAnsi" w:hAnsi="Arial" w:cs="Arial"/>
          <w:i/>
        </w:rPr>
        <w:t xml:space="preserve">internal </w:t>
      </w:r>
      <w:r w:rsidR="000650A4" w:rsidRPr="000650A4">
        <w:rPr>
          <w:rFonts w:ascii="Arial" w:hAnsi="Arial" w:cs="Arial"/>
          <w:i/>
        </w:rPr>
        <w:t>control</w:t>
      </w:r>
      <w:r w:rsidRPr="00C53E2A">
        <w:rPr>
          <w:rFonts w:ascii="Arial" w:eastAsiaTheme="minorHAnsi" w:hAnsi="Arial" w:cs="Arial"/>
          <w:i/>
        </w:rPr>
        <w:t xml:space="preserve"> and related administrative practices to determine the extent they can be relied upon to ensure compliance with laws and regulations and </w:t>
      </w:r>
      <w:r w:rsidRPr="00C53E2A">
        <w:rPr>
          <w:rFonts w:ascii="Arial" w:eastAsiaTheme="minorHAnsi" w:hAnsi="Arial" w:cs="Arial"/>
          <w:i/>
          <w:u w:val="single"/>
        </w:rPr>
        <w:t>to provide for efficient, economical and effective operations</w:t>
      </w:r>
      <w:r w:rsidRPr="00C53E2A">
        <w:rPr>
          <w:rFonts w:ascii="Arial" w:eastAsiaTheme="minorHAnsi" w:hAnsi="Arial" w:cs="Arial"/>
          <w:i/>
        </w:rPr>
        <w:t>.” (</w:t>
      </w:r>
      <w:r w:rsidR="00250969">
        <w:rPr>
          <w:rFonts w:ascii="Arial" w:eastAsiaTheme="minorHAnsi" w:hAnsi="Arial" w:cs="Arial"/>
        </w:rPr>
        <w:t>U</w:t>
      </w:r>
      <w:r w:rsidRPr="00250969">
        <w:rPr>
          <w:rFonts w:ascii="Arial" w:eastAsiaTheme="minorHAnsi" w:hAnsi="Arial" w:cs="Arial"/>
        </w:rPr>
        <w:t xml:space="preserve">nderscoring </w:t>
      </w:r>
      <w:r w:rsidR="00250969">
        <w:rPr>
          <w:rFonts w:ascii="Arial" w:eastAsiaTheme="minorHAnsi" w:hAnsi="Arial" w:cs="Arial"/>
        </w:rPr>
        <w:t>supplied</w:t>
      </w:r>
      <w:r w:rsidRPr="00C53E2A">
        <w:rPr>
          <w:rFonts w:ascii="Arial" w:eastAsiaTheme="minorHAnsi" w:hAnsi="Arial" w:cs="Arial"/>
          <w:i/>
        </w:rPr>
        <w:t>)</w:t>
      </w:r>
    </w:p>
    <w:p w:rsidR="00987544" w:rsidRDefault="00987544">
      <w:pPr>
        <w:pStyle w:val="ListParagraph"/>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143344">
        <w:rPr>
          <w:rFonts w:ascii="Arial" w:hAnsi="Arial" w:cs="Arial"/>
        </w:rPr>
        <w:t>The</w:t>
      </w:r>
      <w:r w:rsidRPr="00584176">
        <w:rPr>
          <w:rFonts w:ascii="Arial" w:hAnsi="Arial" w:cs="Arial"/>
        </w:rPr>
        <w:t xml:space="preserve"> procurement of farm inputs was centralized in NTA </w:t>
      </w:r>
      <w:r w:rsidR="00250969">
        <w:rPr>
          <w:rFonts w:ascii="Arial" w:hAnsi="Arial" w:cs="Arial"/>
        </w:rPr>
        <w:t>C</w:t>
      </w:r>
      <w:r w:rsidRPr="00584176">
        <w:rPr>
          <w:rFonts w:ascii="Arial" w:hAnsi="Arial" w:cs="Arial"/>
        </w:rPr>
        <w:t>O</w:t>
      </w:r>
      <w:r w:rsidR="00CB067D">
        <w:rPr>
          <w:rFonts w:ascii="Arial" w:hAnsi="Arial" w:cs="Arial"/>
        </w:rPr>
        <w:t xml:space="preserve"> so as to </w:t>
      </w:r>
      <w:r w:rsidRPr="00584176">
        <w:rPr>
          <w:rFonts w:ascii="Arial" w:hAnsi="Arial" w:cs="Arial"/>
        </w:rPr>
        <w:t xml:space="preserve">primarily avail of bulk discount, encourage transparency in the procurement process and </w:t>
      </w:r>
      <w:r w:rsidR="00CB067D">
        <w:rPr>
          <w:rFonts w:ascii="Arial" w:hAnsi="Arial" w:cs="Arial"/>
        </w:rPr>
        <w:t>ensure</w:t>
      </w:r>
      <w:r w:rsidRPr="00584176">
        <w:rPr>
          <w:rFonts w:ascii="Arial" w:hAnsi="Arial" w:cs="Arial"/>
        </w:rPr>
        <w:t xml:space="preserve"> compliance with the requirements of RA</w:t>
      </w:r>
      <w:r w:rsidR="00250969">
        <w:rPr>
          <w:rFonts w:ascii="Arial" w:hAnsi="Arial" w:cs="Arial"/>
        </w:rPr>
        <w:t xml:space="preserve"> No.</w:t>
      </w:r>
      <w:r w:rsidRPr="00584176">
        <w:rPr>
          <w:rFonts w:ascii="Arial" w:hAnsi="Arial" w:cs="Arial"/>
        </w:rPr>
        <w:t xml:space="preserve"> 9184, otherwise known as Government Procurement </w:t>
      </w:r>
      <w:r w:rsidR="00CB067D">
        <w:rPr>
          <w:rFonts w:ascii="Arial" w:hAnsi="Arial" w:cs="Arial"/>
        </w:rPr>
        <w:t xml:space="preserve">Reform </w:t>
      </w:r>
      <w:r w:rsidRPr="00584176">
        <w:rPr>
          <w:rFonts w:ascii="Arial" w:hAnsi="Arial" w:cs="Arial"/>
        </w:rPr>
        <w:t>Act.</w:t>
      </w:r>
    </w:p>
    <w:p w:rsidR="00987544" w:rsidRDefault="00987544">
      <w:pPr>
        <w:pStyle w:val="ListParagraph"/>
        <w:spacing w:line="276" w:lineRule="auto"/>
        <w:ind w:left="0" w:right="-7"/>
        <w:jc w:val="both"/>
        <w:rPr>
          <w:rFonts w:ascii="Arial" w:hAnsi="Arial" w:cs="Arial"/>
          <w:b/>
        </w:rPr>
      </w:pPr>
    </w:p>
    <w:p w:rsidR="00987544" w:rsidRDefault="00F46672" w:rsidP="00C4262D">
      <w:pPr>
        <w:pStyle w:val="ListParagraph"/>
        <w:tabs>
          <w:tab w:val="left" w:pos="4320"/>
        </w:tabs>
        <w:spacing w:after="0" w:afterAutospacing="0"/>
        <w:ind w:left="0" w:right="4320"/>
        <w:jc w:val="both"/>
        <w:rPr>
          <w:rFonts w:ascii="Arial" w:hAnsi="Arial" w:cs="Arial"/>
          <w:i/>
        </w:rPr>
      </w:pPr>
      <w:r w:rsidRPr="00C53E2A">
        <w:rPr>
          <w:rFonts w:ascii="Arial" w:hAnsi="Arial" w:cs="Arial"/>
          <w:i/>
        </w:rPr>
        <w:t>In-depth planning was not conducted in the procurement of the farm inputs</w:t>
      </w:r>
    </w:p>
    <w:p w:rsidR="00987544" w:rsidRDefault="00987544">
      <w:pPr>
        <w:pStyle w:val="ListParagraph"/>
        <w:spacing w:line="276" w:lineRule="auto"/>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In determin</w:t>
      </w:r>
      <w:r w:rsidR="00CB067D">
        <w:rPr>
          <w:rFonts w:ascii="Arial" w:hAnsi="Arial" w:cs="Arial"/>
        </w:rPr>
        <w:t>ing</w:t>
      </w:r>
      <w:r w:rsidRPr="00C53E2A">
        <w:rPr>
          <w:rFonts w:ascii="Arial" w:hAnsi="Arial" w:cs="Arial"/>
        </w:rPr>
        <w:t xml:space="preserve"> </w:t>
      </w:r>
      <w:r w:rsidR="00CB067D">
        <w:rPr>
          <w:rFonts w:ascii="Arial" w:hAnsi="Arial" w:cs="Arial"/>
        </w:rPr>
        <w:t>the</w:t>
      </w:r>
      <w:r w:rsidRPr="00C53E2A">
        <w:rPr>
          <w:rFonts w:ascii="Arial" w:hAnsi="Arial" w:cs="Arial"/>
        </w:rPr>
        <w:t xml:space="preserve"> farm input requirements, Branch Offices rel</w:t>
      </w:r>
      <w:r w:rsidR="00CB067D">
        <w:rPr>
          <w:rFonts w:ascii="Arial" w:hAnsi="Arial" w:cs="Arial"/>
        </w:rPr>
        <w:t>ied</w:t>
      </w:r>
      <w:r w:rsidRPr="00C53E2A">
        <w:rPr>
          <w:rFonts w:ascii="Arial" w:hAnsi="Arial" w:cs="Arial"/>
        </w:rPr>
        <w:t xml:space="preserve"> on the report of the Technician who conducted actual inspection and discussion with the tobacco farmers as to the procurement of needed farm inputs. This report was collated by the Branch</w:t>
      </w:r>
      <w:r>
        <w:rPr>
          <w:rFonts w:ascii="Arial" w:hAnsi="Arial" w:cs="Arial"/>
        </w:rPr>
        <w:t>es</w:t>
      </w:r>
      <w:r w:rsidRPr="00C53E2A">
        <w:rPr>
          <w:rFonts w:ascii="Arial" w:hAnsi="Arial" w:cs="Arial"/>
        </w:rPr>
        <w:t xml:space="preserve"> </w:t>
      </w:r>
      <w:r w:rsidR="00CB067D">
        <w:rPr>
          <w:rFonts w:ascii="Arial" w:hAnsi="Arial" w:cs="Arial"/>
        </w:rPr>
        <w:t>and</w:t>
      </w:r>
      <w:r w:rsidRPr="00C53E2A">
        <w:rPr>
          <w:rFonts w:ascii="Arial" w:hAnsi="Arial" w:cs="Arial"/>
        </w:rPr>
        <w:t xml:space="preserve"> submi</w:t>
      </w:r>
      <w:r w:rsidR="00CB067D">
        <w:rPr>
          <w:rFonts w:ascii="Arial" w:hAnsi="Arial" w:cs="Arial"/>
        </w:rPr>
        <w:t>tted</w:t>
      </w:r>
      <w:r w:rsidRPr="00C53E2A">
        <w:rPr>
          <w:rFonts w:ascii="Arial" w:hAnsi="Arial" w:cs="Arial"/>
        </w:rPr>
        <w:t xml:space="preserve"> to the NTA </w:t>
      </w:r>
      <w:r w:rsidR="00CB067D">
        <w:rPr>
          <w:rFonts w:ascii="Arial" w:hAnsi="Arial" w:cs="Arial"/>
        </w:rPr>
        <w:t>C</w:t>
      </w:r>
      <w:r w:rsidRPr="00C53E2A">
        <w:rPr>
          <w:rFonts w:ascii="Arial" w:hAnsi="Arial" w:cs="Arial"/>
        </w:rPr>
        <w:t xml:space="preserve">O </w:t>
      </w:r>
      <w:r>
        <w:rPr>
          <w:rFonts w:ascii="Arial" w:hAnsi="Arial" w:cs="Arial"/>
        </w:rPr>
        <w:t xml:space="preserve">for </w:t>
      </w:r>
      <w:r w:rsidR="00CB067D">
        <w:rPr>
          <w:rFonts w:ascii="Arial" w:hAnsi="Arial" w:cs="Arial"/>
        </w:rPr>
        <w:t xml:space="preserve">the latter to </w:t>
      </w:r>
      <w:r w:rsidRPr="00C53E2A">
        <w:rPr>
          <w:rFonts w:ascii="Arial" w:hAnsi="Arial" w:cs="Arial"/>
        </w:rPr>
        <w:t>purchase and deliver the items.</w:t>
      </w:r>
    </w:p>
    <w:p w:rsidR="00987544" w:rsidRDefault="00987544">
      <w:pPr>
        <w:pStyle w:val="ListParagraph"/>
        <w:spacing w:line="276" w:lineRule="auto"/>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However, the NTA </w:t>
      </w:r>
      <w:r w:rsidR="00CB067D">
        <w:rPr>
          <w:rFonts w:ascii="Arial" w:hAnsi="Arial" w:cs="Arial"/>
        </w:rPr>
        <w:t>C</w:t>
      </w:r>
      <w:r w:rsidRPr="00C53E2A">
        <w:rPr>
          <w:rFonts w:ascii="Arial" w:hAnsi="Arial" w:cs="Arial"/>
        </w:rPr>
        <w:t xml:space="preserve">O purchased the items based on the service area as reported which might not be updated, likewise the pesticide for tobacco in the area </w:t>
      </w:r>
      <w:r>
        <w:rPr>
          <w:rFonts w:ascii="Arial" w:hAnsi="Arial" w:cs="Arial"/>
        </w:rPr>
        <w:t xml:space="preserve">may not be </w:t>
      </w:r>
      <w:r w:rsidRPr="00C53E2A">
        <w:rPr>
          <w:rFonts w:ascii="Arial" w:hAnsi="Arial" w:cs="Arial"/>
        </w:rPr>
        <w:t>appropriate</w:t>
      </w:r>
      <w:r>
        <w:rPr>
          <w:rFonts w:ascii="Arial" w:hAnsi="Arial" w:cs="Arial"/>
        </w:rPr>
        <w:t>.</w:t>
      </w:r>
    </w:p>
    <w:p w:rsidR="0060267B" w:rsidRDefault="0060267B">
      <w:pPr>
        <w:pStyle w:val="ListParagraph"/>
        <w:ind w:right="-7"/>
        <w:rPr>
          <w:rFonts w:ascii="Arial" w:hAnsi="Arial" w:cs="Arial"/>
        </w:rPr>
      </w:pPr>
    </w:p>
    <w:p w:rsidR="00987544" w:rsidRPr="00CB067D"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The Consolidated </w:t>
      </w:r>
      <w:r w:rsidR="00CB067D">
        <w:rPr>
          <w:rFonts w:ascii="Arial" w:hAnsi="Arial" w:cs="Arial"/>
        </w:rPr>
        <w:t>FPB</w:t>
      </w:r>
      <w:r w:rsidRPr="00C53E2A">
        <w:rPr>
          <w:rFonts w:ascii="Arial" w:hAnsi="Arial" w:cs="Arial"/>
        </w:rPr>
        <w:t xml:space="preserve"> </w:t>
      </w:r>
      <w:r w:rsidR="00CB067D">
        <w:rPr>
          <w:rFonts w:ascii="Arial" w:hAnsi="Arial" w:cs="Arial"/>
        </w:rPr>
        <w:t>was</w:t>
      </w:r>
      <w:r w:rsidRPr="00C53E2A">
        <w:rPr>
          <w:rFonts w:ascii="Arial" w:hAnsi="Arial" w:cs="Arial"/>
        </w:rPr>
        <w:t xml:space="preserve"> not adhered strictly in purchasing</w:t>
      </w:r>
      <w:r w:rsidR="00CB067D">
        <w:rPr>
          <w:rFonts w:ascii="Arial" w:hAnsi="Arial" w:cs="Arial"/>
        </w:rPr>
        <w:t xml:space="preserve"> the</w:t>
      </w:r>
      <w:r w:rsidRPr="00C53E2A">
        <w:rPr>
          <w:rFonts w:ascii="Arial" w:hAnsi="Arial" w:cs="Arial"/>
        </w:rPr>
        <w:t xml:space="preserve"> farm inputs. The </w:t>
      </w:r>
      <w:r w:rsidR="00CB067D">
        <w:rPr>
          <w:rFonts w:ascii="Arial" w:hAnsi="Arial" w:cs="Arial"/>
        </w:rPr>
        <w:t>FPB</w:t>
      </w:r>
      <w:r w:rsidRPr="00C53E2A">
        <w:rPr>
          <w:rFonts w:ascii="Arial" w:hAnsi="Arial" w:cs="Arial"/>
        </w:rPr>
        <w:t xml:space="preserve"> shows the amount of needed assistance, including the quantity needed for farm inputs </w:t>
      </w:r>
      <w:r>
        <w:rPr>
          <w:rFonts w:ascii="Arial" w:hAnsi="Arial" w:cs="Arial"/>
        </w:rPr>
        <w:t xml:space="preserve">by </w:t>
      </w:r>
      <w:r w:rsidRPr="00C53E2A">
        <w:rPr>
          <w:rFonts w:ascii="Arial" w:hAnsi="Arial" w:cs="Arial"/>
        </w:rPr>
        <w:t>farmer</w:t>
      </w:r>
      <w:r w:rsidR="002141E5">
        <w:rPr>
          <w:rFonts w:ascii="Arial" w:hAnsi="Arial" w:cs="Arial"/>
        </w:rPr>
        <w:t>s</w:t>
      </w:r>
      <w:r w:rsidRPr="00C53E2A">
        <w:rPr>
          <w:rFonts w:ascii="Arial" w:hAnsi="Arial" w:cs="Arial"/>
        </w:rPr>
        <w:t xml:space="preserve"> based on the tobacco farm area with </w:t>
      </w:r>
      <w:r w:rsidRPr="00B51036">
        <w:rPr>
          <w:rFonts w:ascii="Arial" w:hAnsi="Arial" w:cs="Arial"/>
        </w:rPr>
        <w:t xml:space="preserve">their </w:t>
      </w:r>
      <w:r w:rsidR="000650A4" w:rsidRPr="000650A4">
        <w:rPr>
          <w:rFonts w:ascii="Arial" w:hAnsi="Arial" w:cs="Arial"/>
        </w:rPr>
        <w:t>designated</w:t>
      </w:r>
      <w:r w:rsidRPr="00B51036">
        <w:rPr>
          <w:rFonts w:ascii="Arial" w:hAnsi="Arial" w:cs="Arial"/>
        </w:rPr>
        <w:t xml:space="preserve"> </w:t>
      </w:r>
      <w:r w:rsidRPr="00C53E2A">
        <w:rPr>
          <w:rFonts w:ascii="Arial" w:hAnsi="Arial" w:cs="Arial"/>
        </w:rPr>
        <w:t xml:space="preserve">assisting </w:t>
      </w:r>
      <w:r w:rsidR="00CB067D">
        <w:rPr>
          <w:rFonts w:ascii="Arial" w:hAnsi="Arial" w:cs="Arial"/>
        </w:rPr>
        <w:t>E</w:t>
      </w:r>
      <w:r w:rsidRPr="00C53E2A">
        <w:rPr>
          <w:rFonts w:ascii="Arial" w:hAnsi="Arial" w:cs="Arial"/>
        </w:rPr>
        <w:t xml:space="preserve">xtension </w:t>
      </w:r>
      <w:r w:rsidR="00CB067D">
        <w:rPr>
          <w:rFonts w:ascii="Arial" w:hAnsi="Arial" w:cs="Arial"/>
        </w:rPr>
        <w:t>W</w:t>
      </w:r>
      <w:r w:rsidRPr="00C53E2A">
        <w:rPr>
          <w:rFonts w:ascii="Arial" w:hAnsi="Arial" w:cs="Arial"/>
        </w:rPr>
        <w:t xml:space="preserve">orker (EW). </w:t>
      </w:r>
    </w:p>
    <w:p w:rsidR="00CB067D" w:rsidRDefault="00CB067D" w:rsidP="00CB067D">
      <w:pPr>
        <w:pStyle w:val="ListParagraph"/>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The consolidated </w:t>
      </w:r>
      <w:r w:rsidR="002141E5">
        <w:rPr>
          <w:rFonts w:ascii="Arial" w:hAnsi="Arial" w:cs="Arial"/>
        </w:rPr>
        <w:t>FPB</w:t>
      </w:r>
      <w:r w:rsidRPr="00C53E2A">
        <w:rPr>
          <w:rFonts w:ascii="Arial" w:hAnsi="Arial" w:cs="Arial"/>
        </w:rPr>
        <w:t xml:space="preserve"> should be the basis of the CO in placing orders of farm inputs for delivery to the </w:t>
      </w:r>
      <w:r w:rsidR="00E611DD">
        <w:rPr>
          <w:rFonts w:ascii="Arial" w:hAnsi="Arial" w:cs="Arial"/>
        </w:rPr>
        <w:t>B</w:t>
      </w:r>
      <w:r w:rsidRPr="00C53E2A">
        <w:rPr>
          <w:rFonts w:ascii="Arial" w:hAnsi="Arial" w:cs="Arial"/>
        </w:rPr>
        <w:t>ranch</w:t>
      </w:r>
      <w:r>
        <w:rPr>
          <w:rFonts w:ascii="Arial" w:hAnsi="Arial" w:cs="Arial"/>
        </w:rPr>
        <w:t>es</w:t>
      </w:r>
      <w:r w:rsidRPr="00C53E2A">
        <w:rPr>
          <w:rFonts w:ascii="Arial" w:hAnsi="Arial" w:cs="Arial"/>
        </w:rPr>
        <w:t>. However, deficiencies were noted in the deliveries</w:t>
      </w:r>
      <w:r w:rsidR="00E611DD">
        <w:rPr>
          <w:rFonts w:ascii="Arial" w:hAnsi="Arial" w:cs="Arial"/>
        </w:rPr>
        <w:t xml:space="preserve"> as discussed below:</w:t>
      </w:r>
    </w:p>
    <w:p w:rsidR="00F17B08" w:rsidRDefault="00F17B08" w:rsidP="00F17B08">
      <w:pPr>
        <w:pStyle w:val="ListParagraph"/>
        <w:tabs>
          <w:tab w:val="left" w:pos="1260"/>
        </w:tabs>
        <w:ind w:right="-7"/>
        <w:jc w:val="both"/>
        <w:rPr>
          <w:rFonts w:ascii="Arial" w:hAnsi="Arial" w:cs="Arial"/>
          <w:b/>
        </w:rPr>
      </w:pPr>
    </w:p>
    <w:p w:rsidR="00987544" w:rsidRPr="00E611DD" w:rsidRDefault="00F46672" w:rsidP="00F17B08">
      <w:pPr>
        <w:pStyle w:val="ListParagraph"/>
        <w:numPr>
          <w:ilvl w:val="0"/>
          <w:numId w:val="70"/>
        </w:numPr>
        <w:tabs>
          <w:tab w:val="left" w:pos="1260"/>
        </w:tabs>
        <w:ind w:right="-7" w:firstLine="0"/>
        <w:jc w:val="both"/>
        <w:rPr>
          <w:rFonts w:ascii="Arial" w:hAnsi="Arial" w:cs="Arial"/>
          <w:b/>
        </w:rPr>
      </w:pPr>
      <w:r w:rsidRPr="00E611DD">
        <w:rPr>
          <w:rFonts w:ascii="Arial" w:hAnsi="Arial" w:cs="Arial"/>
        </w:rPr>
        <w:t>In La Union Branch, 1,642 items of farm inputs</w:t>
      </w:r>
      <w:r w:rsidR="00E611DD">
        <w:rPr>
          <w:rFonts w:ascii="Arial" w:hAnsi="Arial" w:cs="Arial"/>
        </w:rPr>
        <w:t xml:space="preserve"> </w:t>
      </w:r>
      <w:r w:rsidR="00E611DD" w:rsidRPr="00E611DD">
        <w:rPr>
          <w:rFonts w:ascii="Arial" w:hAnsi="Arial" w:cs="Arial"/>
        </w:rPr>
        <w:t xml:space="preserve">amounting to P1.883 million </w:t>
      </w:r>
      <w:r w:rsidRPr="00E611DD">
        <w:rPr>
          <w:rFonts w:ascii="Arial" w:hAnsi="Arial" w:cs="Arial"/>
        </w:rPr>
        <w:t>were considered over supply or above the required farm inputs needed by the 981 farmer</w:t>
      </w:r>
      <w:r w:rsidR="00E611DD">
        <w:rPr>
          <w:rFonts w:ascii="Arial" w:hAnsi="Arial" w:cs="Arial"/>
        </w:rPr>
        <w:t>-</w:t>
      </w:r>
      <w:proofErr w:type="spellStart"/>
      <w:r w:rsidRPr="00E611DD">
        <w:rPr>
          <w:rFonts w:ascii="Arial" w:hAnsi="Arial" w:cs="Arial"/>
        </w:rPr>
        <w:t>availees</w:t>
      </w:r>
      <w:proofErr w:type="spellEnd"/>
      <w:r w:rsidRPr="00E611DD">
        <w:rPr>
          <w:rFonts w:ascii="Arial" w:hAnsi="Arial" w:cs="Arial"/>
        </w:rPr>
        <w:t xml:space="preserve"> of the loan assistance</w:t>
      </w:r>
      <w:r w:rsidR="00E611DD">
        <w:rPr>
          <w:rFonts w:ascii="Arial" w:hAnsi="Arial" w:cs="Arial"/>
        </w:rPr>
        <w:t>,</w:t>
      </w:r>
      <w:r w:rsidRPr="00E611DD">
        <w:rPr>
          <w:rFonts w:ascii="Arial" w:hAnsi="Arial" w:cs="Arial"/>
        </w:rPr>
        <w:t xml:space="preserve"> in excess of the total budget of P12.868 million for the farm inputs. Interview with the Officer-in-Charge of the project revealed that the excess supply would be distributed to interested farmer-cooperators who were willing to avail additional loan from the </w:t>
      </w:r>
      <w:r w:rsidR="00E611DD">
        <w:rPr>
          <w:rFonts w:ascii="Arial" w:hAnsi="Arial" w:cs="Arial"/>
        </w:rPr>
        <w:t>B</w:t>
      </w:r>
      <w:r w:rsidRPr="00E611DD">
        <w:rPr>
          <w:rFonts w:ascii="Arial" w:hAnsi="Arial" w:cs="Arial"/>
        </w:rPr>
        <w:t xml:space="preserve">ranch. However, inventory of </w:t>
      </w:r>
      <w:r w:rsidR="00E611DD">
        <w:rPr>
          <w:rFonts w:ascii="Arial" w:hAnsi="Arial" w:cs="Arial"/>
        </w:rPr>
        <w:t xml:space="preserve">the items </w:t>
      </w:r>
      <w:r w:rsidRPr="00E611DD">
        <w:rPr>
          <w:rFonts w:ascii="Arial" w:hAnsi="Arial" w:cs="Arial"/>
        </w:rPr>
        <w:t>on hand show</w:t>
      </w:r>
      <w:r w:rsidR="00E611DD">
        <w:rPr>
          <w:rFonts w:ascii="Arial" w:hAnsi="Arial" w:cs="Arial"/>
        </w:rPr>
        <w:t>ed that</w:t>
      </w:r>
      <w:r w:rsidRPr="00E611DD">
        <w:rPr>
          <w:rFonts w:ascii="Arial" w:hAnsi="Arial" w:cs="Arial"/>
        </w:rPr>
        <w:t xml:space="preserve"> </w:t>
      </w:r>
      <w:r w:rsidR="00E611DD">
        <w:rPr>
          <w:rFonts w:ascii="Arial" w:hAnsi="Arial" w:cs="Arial"/>
        </w:rPr>
        <w:t xml:space="preserve">there were </w:t>
      </w:r>
      <w:r w:rsidRPr="00E611DD">
        <w:rPr>
          <w:rFonts w:ascii="Arial" w:hAnsi="Arial" w:cs="Arial"/>
        </w:rPr>
        <w:t>1,418 farm inputs as of December 31, 2017.</w:t>
      </w:r>
    </w:p>
    <w:p w:rsidR="00987544" w:rsidRDefault="00987544" w:rsidP="00F17B08">
      <w:pPr>
        <w:pStyle w:val="ListParagraph"/>
        <w:ind w:right="-7"/>
        <w:rPr>
          <w:rFonts w:ascii="Arial" w:hAnsi="Arial" w:cs="Arial"/>
          <w:b/>
        </w:rPr>
      </w:pPr>
    </w:p>
    <w:p w:rsidR="00987544" w:rsidRDefault="00F46672" w:rsidP="00F17B08">
      <w:pPr>
        <w:pStyle w:val="ListParagraph"/>
        <w:numPr>
          <w:ilvl w:val="0"/>
          <w:numId w:val="70"/>
        </w:numPr>
        <w:tabs>
          <w:tab w:val="left" w:pos="1260"/>
        </w:tabs>
        <w:ind w:right="-7" w:firstLine="0"/>
        <w:jc w:val="both"/>
        <w:rPr>
          <w:rFonts w:ascii="Arial" w:hAnsi="Arial" w:cs="Arial"/>
          <w:b/>
        </w:rPr>
      </w:pPr>
      <w:r w:rsidRPr="00C53E2A">
        <w:rPr>
          <w:rFonts w:ascii="Arial" w:hAnsi="Arial" w:cs="Arial"/>
        </w:rPr>
        <w:t xml:space="preserve">In NTA </w:t>
      </w:r>
      <w:proofErr w:type="spellStart"/>
      <w:r w:rsidRPr="00C53E2A">
        <w:rPr>
          <w:rFonts w:ascii="Arial" w:hAnsi="Arial" w:cs="Arial"/>
        </w:rPr>
        <w:t>Candon</w:t>
      </w:r>
      <w:proofErr w:type="spellEnd"/>
      <w:r w:rsidRPr="00C53E2A">
        <w:rPr>
          <w:rFonts w:ascii="Arial" w:hAnsi="Arial" w:cs="Arial"/>
        </w:rPr>
        <w:t xml:space="preserve"> Branch, there were excessive deliveries of 8,153 items of pesticides with a total value of P1.444 million. There was no available storage room for the safekeeping of these items, and the</w:t>
      </w:r>
      <w:r w:rsidR="00DD3117">
        <w:rPr>
          <w:rFonts w:ascii="Arial" w:hAnsi="Arial" w:cs="Arial"/>
        </w:rPr>
        <w:t>se</w:t>
      </w:r>
      <w:r w:rsidRPr="00C53E2A">
        <w:rPr>
          <w:rFonts w:ascii="Arial" w:hAnsi="Arial" w:cs="Arial"/>
        </w:rPr>
        <w:t xml:space="preserve"> would become trash if </w:t>
      </w:r>
      <w:r w:rsidR="00DD3117">
        <w:rPr>
          <w:rFonts w:ascii="Arial" w:hAnsi="Arial" w:cs="Arial"/>
        </w:rPr>
        <w:t xml:space="preserve">not </w:t>
      </w:r>
      <w:r w:rsidRPr="00C53E2A">
        <w:rPr>
          <w:rFonts w:ascii="Arial" w:hAnsi="Arial" w:cs="Arial"/>
        </w:rPr>
        <w:t>utilized or properly kept.</w:t>
      </w:r>
    </w:p>
    <w:p w:rsidR="00F17B08" w:rsidRDefault="00F17B08" w:rsidP="00F17B08">
      <w:pPr>
        <w:pStyle w:val="ListParagraph"/>
        <w:tabs>
          <w:tab w:val="left" w:pos="1260"/>
        </w:tabs>
        <w:ind w:right="-7"/>
        <w:jc w:val="both"/>
        <w:rPr>
          <w:rFonts w:ascii="Arial" w:hAnsi="Arial" w:cs="Arial"/>
          <w:b/>
        </w:rPr>
      </w:pPr>
    </w:p>
    <w:p w:rsidR="00F17B08" w:rsidRDefault="00F17B08" w:rsidP="00F17B08">
      <w:pPr>
        <w:pStyle w:val="ListParagraph"/>
        <w:tabs>
          <w:tab w:val="left" w:pos="1260"/>
        </w:tabs>
        <w:ind w:right="-7"/>
        <w:jc w:val="both"/>
        <w:rPr>
          <w:rFonts w:ascii="Arial" w:hAnsi="Arial" w:cs="Arial"/>
          <w:b/>
        </w:rPr>
      </w:pPr>
    </w:p>
    <w:p w:rsidR="00DD3117" w:rsidRDefault="00DD3117" w:rsidP="00F17B08">
      <w:pPr>
        <w:pStyle w:val="ListParagraph"/>
        <w:numPr>
          <w:ilvl w:val="0"/>
          <w:numId w:val="70"/>
        </w:numPr>
        <w:tabs>
          <w:tab w:val="left" w:pos="1260"/>
        </w:tabs>
        <w:ind w:right="-7" w:firstLine="0"/>
        <w:jc w:val="both"/>
        <w:rPr>
          <w:rFonts w:ascii="Arial" w:hAnsi="Arial" w:cs="Arial"/>
          <w:b/>
        </w:rPr>
      </w:pPr>
      <w:r>
        <w:rPr>
          <w:rFonts w:ascii="Arial" w:hAnsi="Arial" w:cs="Arial"/>
        </w:rPr>
        <w:lastRenderedPageBreak/>
        <w:t>I</w:t>
      </w:r>
      <w:r w:rsidRPr="00C53E2A">
        <w:rPr>
          <w:rFonts w:ascii="Arial" w:hAnsi="Arial" w:cs="Arial"/>
        </w:rPr>
        <w:t xml:space="preserve">n </w:t>
      </w:r>
      <w:proofErr w:type="spellStart"/>
      <w:r w:rsidRPr="00C53E2A">
        <w:rPr>
          <w:rFonts w:ascii="Arial" w:hAnsi="Arial" w:cs="Arial"/>
        </w:rPr>
        <w:t>Pangasinan</w:t>
      </w:r>
      <w:proofErr w:type="spellEnd"/>
      <w:r w:rsidRPr="00C53E2A">
        <w:rPr>
          <w:rFonts w:ascii="Arial" w:hAnsi="Arial" w:cs="Arial"/>
        </w:rPr>
        <w:t xml:space="preserve"> Branch</w:t>
      </w:r>
      <w:r>
        <w:rPr>
          <w:rFonts w:ascii="Arial" w:hAnsi="Arial" w:cs="Arial"/>
        </w:rPr>
        <w:t>,</w:t>
      </w:r>
      <w:r w:rsidRPr="00C53E2A">
        <w:rPr>
          <w:rFonts w:ascii="Arial" w:hAnsi="Arial" w:cs="Arial"/>
        </w:rPr>
        <w:t xml:space="preserve"> </w:t>
      </w:r>
      <w:r>
        <w:rPr>
          <w:rFonts w:ascii="Arial" w:hAnsi="Arial" w:cs="Arial"/>
        </w:rPr>
        <w:t>t</w:t>
      </w:r>
      <w:r w:rsidR="00F46672" w:rsidRPr="00C53E2A">
        <w:rPr>
          <w:rFonts w:ascii="Arial" w:hAnsi="Arial" w:cs="Arial"/>
        </w:rPr>
        <w:t>he farm inputs amounting to P2.769 million remain</w:t>
      </w:r>
      <w:r>
        <w:rPr>
          <w:rFonts w:ascii="Arial" w:hAnsi="Arial" w:cs="Arial"/>
        </w:rPr>
        <w:t>ed</w:t>
      </w:r>
      <w:r w:rsidR="00F46672" w:rsidRPr="00C53E2A">
        <w:rPr>
          <w:rFonts w:ascii="Arial" w:hAnsi="Arial" w:cs="Arial"/>
        </w:rPr>
        <w:t xml:space="preserve"> undistributed as of December 31, 2017. Likewise, there were </w:t>
      </w:r>
      <w:r>
        <w:rPr>
          <w:rFonts w:ascii="Arial" w:hAnsi="Arial" w:cs="Arial"/>
        </w:rPr>
        <w:t xml:space="preserve">          </w:t>
      </w:r>
      <w:r w:rsidR="00F46672" w:rsidRPr="00C53E2A">
        <w:rPr>
          <w:rFonts w:ascii="Arial" w:hAnsi="Arial" w:cs="Arial"/>
        </w:rPr>
        <w:t>1,520 items</w:t>
      </w:r>
      <w:r w:rsidR="00F46672">
        <w:rPr>
          <w:rFonts w:ascii="Arial" w:hAnsi="Arial" w:cs="Arial"/>
        </w:rPr>
        <w:t xml:space="preserve"> which were</w:t>
      </w:r>
      <w:r w:rsidR="00F46672" w:rsidRPr="00C53E2A">
        <w:rPr>
          <w:rFonts w:ascii="Arial" w:hAnsi="Arial" w:cs="Arial"/>
        </w:rPr>
        <w:t xml:space="preserve"> under deliver</w:t>
      </w:r>
      <w:r w:rsidR="00F46672">
        <w:rPr>
          <w:rFonts w:ascii="Arial" w:hAnsi="Arial" w:cs="Arial"/>
        </w:rPr>
        <w:t>ed</w:t>
      </w:r>
      <w:r w:rsidR="00F46672" w:rsidRPr="00C53E2A">
        <w:rPr>
          <w:rFonts w:ascii="Arial" w:hAnsi="Arial" w:cs="Arial"/>
        </w:rPr>
        <w:t xml:space="preserve"> and 5,173 that were over delivered.</w:t>
      </w:r>
      <w:r w:rsidR="00F46672" w:rsidRPr="00C53E2A">
        <w:rPr>
          <w:rFonts w:ascii="Arial" w:hAnsi="Arial" w:cs="Arial"/>
          <w:b/>
        </w:rPr>
        <w:t xml:space="preserve"> </w:t>
      </w:r>
    </w:p>
    <w:p w:rsidR="00DD3117" w:rsidRPr="00DD3117" w:rsidRDefault="00DD3117" w:rsidP="00F17B08">
      <w:pPr>
        <w:pStyle w:val="ListParagraph"/>
        <w:ind w:left="0"/>
        <w:rPr>
          <w:rFonts w:ascii="Arial" w:hAnsi="Arial" w:cs="Arial"/>
        </w:rPr>
      </w:pPr>
    </w:p>
    <w:p w:rsidR="00987544" w:rsidRPr="00015310" w:rsidRDefault="00DD3117" w:rsidP="00F17B08">
      <w:pPr>
        <w:pStyle w:val="ListParagraph"/>
        <w:numPr>
          <w:ilvl w:val="0"/>
          <w:numId w:val="70"/>
        </w:numPr>
        <w:tabs>
          <w:tab w:val="left" w:pos="1260"/>
        </w:tabs>
        <w:ind w:right="-7" w:firstLine="0"/>
        <w:jc w:val="both"/>
        <w:rPr>
          <w:rFonts w:ascii="Arial" w:hAnsi="Arial" w:cs="Arial"/>
          <w:b/>
        </w:rPr>
      </w:pPr>
      <w:r>
        <w:rPr>
          <w:rFonts w:ascii="Arial" w:hAnsi="Arial" w:cs="Arial"/>
        </w:rPr>
        <w:t>I</w:t>
      </w:r>
      <w:r w:rsidR="00F46672" w:rsidRPr="00C53E2A">
        <w:rPr>
          <w:rFonts w:ascii="Arial" w:hAnsi="Arial" w:cs="Arial"/>
        </w:rPr>
        <w:t xml:space="preserve">n </w:t>
      </w:r>
      <w:proofErr w:type="spellStart"/>
      <w:r w:rsidR="00F46672" w:rsidRPr="00C53E2A">
        <w:rPr>
          <w:rFonts w:ascii="Arial" w:hAnsi="Arial" w:cs="Arial"/>
        </w:rPr>
        <w:t>Batac</w:t>
      </w:r>
      <w:proofErr w:type="spellEnd"/>
      <w:r w:rsidR="00F46672" w:rsidRPr="00C53E2A">
        <w:rPr>
          <w:rFonts w:ascii="Arial" w:hAnsi="Arial" w:cs="Arial"/>
        </w:rPr>
        <w:t xml:space="preserve"> Branch, over deliveries of pesticides amounted to P0.632 million.</w:t>
      </w:r>
    </w:p>
    <w:p w:rsidR="00015310" w:rsidRDefault="00015310" w:rsidP="00015310">
      <w:pPr>
        <w:pStyle w:val="ListParagraph"/>
        <w:tabs>
          <w:tab w:val="left" w:pos="1260"/>
        </w:tabs>
        <w:ind w:right="-7"/>
        <w:jc w:val="both"/>
        <w:rPr>
          <w:rFonts w:ascii="Arial" w:hAnsi="Arial" w:cs="Arial"/>
          <w:b/>
        </w:rPr>
      </w:pPr>
    </w:p>
    <w:p w:rsidR="00987544" w:rsidRDefault="00F46672">
      <w:pPr>
        <w:pStyle w:val="ListParagraph"/>
        <w:numPr>
          <w:ilvl w:val="1"/>
          <w:numId w:val="29"/>
        </w:numPr>
        <w:ind w:left="0" w:right="-7" w:firstLine="0"/>
        <w:jc w:val="both"/>
        <w:rPr>
          <w:rFonts w:ascii="Arial" w:eastAsia="PMingLiU" w:hAnsi="Arial" w:cs="Arial"/>
        </w:rPr>
      </w:pPr>
      <w:r w:rsidRPr="00C53E2A">
        <w:rPr>
          <w:rFonts w:ascii="Arial" w:eastAsia="PMingLiU" w:hAnsi="Arial" w:cs="Arial"/>
        </w:rPr>
        <w:t xml:space="preserve">The </w:t>
      </w:r>
      <w:r>
        <w:rPr>
          <w:rFonts w:ascii="Arial" w:eastAsia="PMingLiU" w:hAnsi="Arial" w:cs="Arial"/>
        </w:rPr>
        <w:t xml:space="preserve">above observations </w:t>
      </w:r>
      <w:r w:rsidRPr="00C53E2A">
        <w:rPr>
          <w:rFonts w:ascii="Arial" w:eastAsia="PMingLiU" w:hAnsi="Arial" w:cs="Arial"/>
        </w:rPr>
        <w:t>had been communicated to</w:t>
      </w:r>
      <w:r>
        <w:rPr>
          <w:rFonts w:ascii="Arial" w:eastAsia="PMingLiU" w:hAnsi="Arial" w:cs="Arial"/>
        </w:rPr>
        <w:t xml:space="preserve"> </w:t>
      </w:r>
      <w:r w:rsidR="00DD3117">
        <w:rPr>
          <w:rFonts w:ascii="Arial" w:eastAsia="PMingLiU" w:hAnsi="Arial" w:cs="Arial"/>
        </w:rPr>
        <w:t xml:space="preserve">NTA </w:t>
      </w:r>
      <w:r w:rsidRPr="00C53E2A">
        <w:rPr>
          <w:rFonts w:ascii="Arial" w:eastAsia="PMingLiU" w:hAnsi="Arial" w:cs="Arial"/>
        </w:rPr>
        <w:t xml:space="preserve">top </w:t>
      </w:r>
      <w:r w:rsidR="00DD3117">
        <w:rPr>
          <w:rFonts w:ascii="Arial" w:eastAsia="PMingLiU" w:hAnsi="Arial" w:cs="Arial"/>
        </w:rPr>
        <w:t>M</w:t>
      </w:r>
      <w:r w:rsidRPr="00C53E2A">
        <w:rPr>
          <w:rFonts w:ascii="Arial" w:eastAsia="PMingLiU" w:hAnsi="Arial" w:cs="Arial"/>
        </w:rPr>
        <w:t xml:space="preserve">anagement since </w:t>
      </w:r>
      <w:r w:rsidR="00DD3117">
        <w:rPr>
          <w:rFonts w:ascii="Arial" w:eastAsia="PMingLiU" w:hAnsi="Arial" w:cs="Arial"/>
        </w:rPr>
        <w:t xml:space="preserve">the </w:t>
      </w:r>
      <w:r w:rsidRPr="00C53E2A">
        <w:rPr>
          <w:rFonts w:ascii="Arial" w:eastAsia="PMingLiU" w:hAnsi="Arial" w:cs="Arial"/>
        </w:rPr>
        <w:t xml:space="preserve">public bidding </w:t>
      </w:r>
      <w:r w:rsidRPr="00C53E2A">
        <w:rPr>
          <w:rFonts w:ascii="Arial" w:hAnsi="Arial" w:cs="Arial"/>
        </w:rPr>
        <w:t>was</w:t>
      </w:r>
      <w:r w:rsidRPr="00C53E2A">
        <w:rPr>
          <w:rFonts w:ascii="Arial" w:eastAsia="PMingLiU" w:hAnsi="Arial" w:cs="Arial"/>
        </w:rPr>
        <w:t xml:space="preserve"> done at the </w:t>
      </w:r>
      <w:r w:rsidR="00DD3117">
        <w:rPr>
          <w:rFonts w:ascii="Arial" w:eastAsia="PMingLiU" w:hAnsi="Arial" w:cs="Arial"/>
        </w:rPr>
        <w:t>CO</w:t>
      </w:r>
      <w:r w:rsidRPr="00C53E2A">
        <w:rPr>
          <w:rFonts w:ascii="Arial" w:eastAsia="PMingLiU" w:hAnsi="Arial" w:cs="Arial"/>
        </w:rPr>
        <w:t xml:space="preserve">.  </w:t>
      </w:r>
      <w:r>
        <w:rPr>
          <w:rFonts w:ascii="Arial" w:eastAsia="PMingLiU" w:hAnsi="Arial" w:cs="Arial"/>
        </w:rPr>
        <w:t xml:space="preserve">The </w:t>
      </w:r>
      <w:r w:rsidR="00DD3117">
        <w:rPr>
          <w:rFonts w:ascii="Arial" w:eastAsia="PMingLiU" w:hAnsi="Arial" w:cs="Arial"/>
        </w:rPr>
        <w:t>t</w:t>
      </w:r>
      <w:r w:rsidRPr="00C53E2A">
        <w:rPr>
          <w:rFonts w:ascii="Arial" w:eastAsia="PMingLiU" w:hAnsi="Arial" w:cs="Arial"/>
        </w:rPr>
        <w:t xml:space="preserve">op </w:t>
      </w:r>
      <w:r w:rsidR="00DD3117">
        <w:rPr>
          <w:rFonts w:ascii="Arial" w:eastAsia="PMingLiU" w:hAnsi="Arial" w:cs="Arial"/>
        </w:rPr>
        <w:t>M</w:t>
      </w:r>
      <w:r w:rsidRPr="00C53E2A">
        <w:rPr>
          <w:rFonts w:ascii="Arial" w:eastAsia="PMingLiU" w:hAnsi="Arial" w:cs="Arial"/>
        </w:rPr>
        <w:t xml:space="preserve">anagement </w:t>
      </w:r>
      <w:r>
        <w:rPr>
          <w:rFonts w:ascii="Arial" w:eastAsia="PMingLiU" w:hAnsi="Arial" w:cs="Arial"/>
        </w:rPr>
        <w:t>explained</w:t>
      </w:r>
      <w:r w:rsidRPr="00C53E2A">
        <w:rPr>
          <w:rFonts w:ascii="Arial" w:eastAsia="PMingLiU" w:hAnsi="Arial" w:cs="Arial"/>
        </w:rPr>
        <w:t xml:space="preserve"> that excess deliveries were mainly due to the difference in the consolidated estimate of farm requirements based on land area and consolidated actual farm requirements when these farm inputs </w:t>
      </w:r>
      <w:r w:rsidR="000650A4" w:rsidRPr="000650A4">
        <w:rPr>
          <w:rFonts w:ascii="Arial" w:hAnsi="Arial" w:cs="Arial"/>
        </w:rPr>
        <w:t>were</w:t>
      </w:r>
      <w:r w:rsidRPr="00C53E2A">
        <w:rPr>
          <w:rFonts w:ascii="Arial" w:eastAsia="PMingLiU" w:hAnsi="Arial" w:cs="Arial"/>
        </w:rPr>
        <w:t xml:space="preserve"> actually delivered to the</w:t>
      </w:r>
      <w:r w:rsidR="00DD3117">
        <w:rPr>
          <w:rFonts w:ascii="Arial" w:eastAsia="PMingLiU" w:hAnsi="Arial" w:cs="Arial"/>
        </w:rPr>
        <w:t xml:space="preserve"> B</w:t>
      </w:r>
      <w:r w:rsidRPr="00C53E2A">
        <w:rPr>
          <w:rFonts w:ascii="Arial" w:eastAsia="PMingLiU" w:hAnsi="Arial" w:cs="Arial"/>
        </w:rPr>
        <w:t xml:space="preserve">ranches.  An estimate based on land area is needed since the bidding process takes about one to two months.  If no estimate is made or if </w:t>
      </w:r>
      <w:r w:rsidR="00DD3117">
        <w:rPr>
          <w:rFonts w:ascii="Arial" w:eastAsia="PMingLiU" w:hAnsi="Arial" w:cs="Arial"/>
        </w:rPr>
        <w:t>NTA CO</w:t>
      </w:r>
      <w:r w:rsidRPr="00C53E2A">
        <w:rPr>
          <w:rFonts w:ascii="Arial" w:eastAsia="PMingLiU" w:hAnsi="Arial" w:cs="Arial"/>
        </w:rPr>
        <w:t xml:space="preserve"> </w:t>
      </w:r>
      <w:r w:rsidRPr="00C53E2A">
        <w:rPr>
          <w:rFonts w:ascii="Arial" w:hAnsi="Arial" w:cs="Arial"/>
        </w:rPr>
        <w:t>would</w:t>
      </w:r>
      <w:r w:rsidRPr="00C53E2A">
        <w:rPr>
          <w:rFonts w:ascii="Arial" w:eastAsia="PMingLiU" w:hAnsi="Arial" w:cs="Arial"/>
        </w:rPr>
        <w:t xml:space="preserve"> wait for the actual farm requirements, the bidding process </w:t>
      </w:r>
      <w:r w:rsidRPr="00C53E2A">
        <w:rPr>
          <w:rFonts w:ascii="Arial" w:hAnsi="Arial" w:cs="Arial"/>
        </w:rPr>
        <w:t>would</w:t>
      </w:r>
      <w:r w:rsidRPr="00C53E2A">
        <w:rPr>
          <w:rFonts w:ascii="Arial" w:eastAsia="PMingLiU" w:hAnsi="Arial" w:cs="Arial"/>
        </w:rPr>
        <w:t xml:space="preserve"> be delayed </w:t>
      </w:r>
      <w:r>
        <w:rPr>
          <w:rFonts w:ascii="Arial" w:eastAsia="PMingLiU" w:hAnsi="Arial" w:cs="Arial"/>
        </w:rPr>
        <w:t>and</w:t>
      </w:r>
      <w:r w:rsidRPr="00C53E2A">
        <w:rPr>
          <w:rFonts w:ascii="Arial" w:eastAsia="PMingLiU" w:hAnsi="Arial" w:cs="Arial"/>
        </w:rPr>
        <w:t xml:space="preserve"> the farm inputs </w:t>
      </w:r>
      <w:r w:rsidRPr="00C53E2A">
        <w:rPr>
          <w:rFonts w:ascii="Arial" w:hAnsi="Arial" w:cs="Arial"/>
        </w:rPr>
        <w:t>would</w:t>
      </w:r>
      <w:r w:rsidRPr="00C53E2A">
        <w:rPr>
          <w:rFonts w:ascii="Arial" w:eastAsia="PMingLiU" w:hAnsi="Arial" w:cs="Arial"/>
        </w:rPr>
        <w:t xml:space="preserve"> not reach the farmers on time.</w:t>
      </w:r>
    </w:p>
    <w:p w:rsidR="00987544" w:rsidRDefault="00987544">
      <w:pPr>
        <w:pStyle w:val="ListParagraph"/>
        <w:spacing w:line="276" w:lineRule="auto"/>
        <w:ind w:left="0" w:right="-7"/>
        <w:jc w:val="both"/>
        <w:rPr>
          <w:rFonts w:ascii="Arial" w:hAnsi="Arial" w:cs="Arial"/>
          <w:b/>
        </w:rPr>
      </w:pPr>
    </w:p>
    <w:p w:rsidR="00987544" w:rsidRDefault="00F46672" w:rsidP="00E611DD">
      <w:pPr>
        <w:pStyle w:val="ListParagraph"/>
        <w:spacing w:after="0" w:afterAutospacing="0"/>
        <w:ind w:left="0" w:right="4320"/>
        <w:jc w:val="both"/>
        <w:rPr>
          <w:rFonts w:ascii="Arial" w:hAnsi="Arial" w:cs="Arial"/>
          <w:i/>
        </w:rPr>
      </w:pPr>
      <w:r w:rsidRPr="00C53E2A">
        <w:rPr>
          <w:rFonts w:ascii="Arial" w:hAnsi="Arial" w:cs="Arial"/>
          <w:i/>
        </w:rPr>
        <w:t>Late deliveries of farm inputs and difficulty of unloading farm inputs from designated drop-off points to the farmer</w:t>
      </w:r>
      <w:r w:rsidR="003B729B">
        <w:rPr>
          <w:rFonts w:ascii="Arial" w:hAnsi="Arial" w:cs="Arial"/>
          <w:i/>
        </w:rPr>
        <w:t>-</w:t>
      </w:r>
      <w:r w:rsidRPr="00C53E2A">
        <w:rPr>
          <w:rFonts w:ascii="Arial" w:hAnsi="Arial" w:cs="Arial"/>
          <w:i/>
        </w:rPr>
        <w:t>beneficiaries</w:t>
      </w:r>
    </w:p>
    <w:p w:rsidR="00987544" w:rsidRDefault="00987544">
      <w:pPr>
        <w:pStyle w:val="ListParagraph"/>
        <w:spacing w:line="276" w:lineRule="auto"/>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In Cagayan Branch, a total of 1,117 bags of fertilizers amounting to P0.883 million were received on </w:t>
      </w:r>
      <w:r w:rsidRPr="008C4969">
        <w:rPr>
          <w:rFonts w:ascii="Arial" w:hAnsi="Arial" w:cs="Arial"/>
          <w:color w:val="000000" w:themeColor="text1"/>
        </w:rPr>
        <w:t xml:space="preserve">July </w:t>
      </w:r>
      <w:r w:rsidR="008C4969" w:rsidRPr="008C4969">
        <w:rPr>
          <w:rFonts w:ascii="Arial" w:hAnsi="Arial" w:cs="Arial"/>
          <w:color w:val="000000" w:themeColor="text1"/>
        </w:rPr>
        <w:t>1</w:t>
      </w:r>
      <w:r w:rsidRPr="008C4969">
        <w:rPr>
          <w:rFonts w:ascii="Arial" w:hAnsi="Arial" w:cs="Arial"/>
          <w:color w:val="000000" w:themeColor="text1"/>
        </w:rPr>
        <w:t>9 and 20</w:t>
      </w:r>
      <w:r w:rsidR="003B729B" w:rsidRPr="008C4969">
        <w:rPr>
          <w:rFonts w:ascii="Arial" w:hAnsi="Arial" w:cs="Arial"/>
          <w:color w:val="000000" w:themeColor="text1"/>
        </w:rPr>
        <w:t>,</w:t>
      </w:r>
      <w:r w:rsidRPr="008C4969">
        <w:rPr>
          <w:rFonts w:ascii="Arial" w:hAnsi="Arial" w:cs="Arial"/>
          <w:color w:val="000000" w:themeColor="text1"/>
        </w:rPr>
        <w:t xml:space="preserve"> 2017 from Universal Harvester, Inc. and distributed to farmers on July </w:t>
      </w:r>
      <w:r w:rsidR="008C4969" w:rsidRPr="008C4969">
        <w:rPr>
          <w:rFonts w:ascii="Arial" w:hAnsi="Arial" w:cs="Arial"/>
          <w:color w:val="000000" w:themeColor="text1"/>
        </w:rPr>
        <w:t>2</w:t>
      </w:r>
      <w:r w:rsidRPr="008C4969">
        <w:rPr>
          <w:rFonts w:ascii="Arial" w:hAnsi="Arial" w:cs="Arial"/>
          <w:color w:val="000000" w:themeColor="text1"/>
        </w:rPr>
        <w:t>8 to September 27, 2017,</w:t>
      </w:r>
      <w:r w:rsidRPr="00C53E2A">
        <w:rPr>
          <w:rFonts w:ascii="Arial" w:hAnsi="Arial" w:cs="Arial"/>
        </w:rPr>
        <w:t xml:space="preserve"> or two months after the beginning of plantation</w:t>
      </w:r>
      <w:r w:rsidR="003B729B">
        <w:rPr>
          <w:rFonts w:ascii="Arial" w:hAnsi="Arial" w:cs="Arial"/>
        </w:rPr>
        <w:t>,</w:t>
      </w:r>
      <w:r w:rsidRPr="00C53E2A">
        <w:rPr>
          <w:rFonts w:ascii="Arial" w:hAnsi="Arial" w:cs="Arial"/>
        </w:rPr>
        <w:t xml:space="preserve"> </w:t>
      </w:r>
      <w:r w:rsidR="003B729B">
        <w:rPr>
          <w:rFonts w:ascii="Arial" w:hAnsi="Arial" w:cs="Arial"/>
        </w:rPr>
        <w:t>hence</w:t>
      </w:r>
      <w:r w:rsidRPr="00C53E2A">
        <w:rPr>
          <w:rFonts w:ascii="Arial" w:hAnsi="Arial" w:cs="Arial"/>
        </w:rPr>
        <w:t xml:space="preserve"> </w:t>
      </w:r>
      <w:r w:rsidR="003B729B">
        <w:rPr>
          <w:rFonts w:ascii="Arial" w:hAnsi="Arial" w:cs="Arial"/>
        </w:rPr>
        <w:t xml:space="preserve">the </w:t>
      </w:r>
      <w:r w:rsidRPr="00C53E2A">
        <w:rPr>
          <w:rFonts w:ascii="Arial" w:hAnsi="Arial" w:cs="Arial"/>
        </w:rPr>
        <w:t>fertilizers were used for corn and vegetables</w:t>
      </w:r>
      <w:r w:rsidR="003B729B">
        <w:rPr>
          <w:rFonts w:ascii="Arial" w:hAnsi="Arial" w:cs="Arial"/>
        </w:rPr>
        <w:t xml:space="preserve"> </w:t>
      </w:r>
      <w:r w:rsidRPr="00C53E2A">
        <w:rPr>
          <w:rFonts w:ascii="Arial" w:hAnsi="Arial" w:cs="Arial"/>
        </w:rPr>
        <w:t>since the transplanting of rice had been completed.</w:t>
      </w:r>
    </w:p>
    <w:p w:rsidR="003B729B" w:rsidRDefault="003B729B">
      <w:pPr>
        <w:pStyle w:val="ListParagraph"/>
        <w:spacing w:line="276" w:lineRule="auto"/>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Due to the delay in the delivery of fertilizers, less number of farmers availed of the program </w:t>
      </w:r>
      <w:r>
        <w:rPr>
          <w:rFonts w:ascii="Arial" w:hAnsi="Arial" w:cs="Arial"/>
        </w:rPr>
        <w:t>in</w:t>
      </w:r>
      <w:r w:rsidRPr="00C53E2A">
        <w:rPr>
          <w:rFonts w:ascii="Arial" w:hAnsi="Arial" w:cs="Arial"/>
        </w:rPr>
        <w:t xml:space="preserve"> CY 2018. </w:t>
      </w:r>
      <w:r w:rsidR="00AD4A6E">
        <w:rPr>
          <w:rFonts w:ascii="Arial" w:hAnsi="Arial" w:cs="Arial"/>
        </w:rPr>
        <w:t xml:space="preserve"> </w:t>
      </w:r>
      <w:r w:rsidRPr="00C53E2A">
        <w:rPr>
          <w:rFonts w:ascii="Arial" w:hAnsi="Arial" w:cs="Arial"/>
        </w:rPr>
        <w:t xml:space="preserve">One of the </w:t>
      </w:r>
      <w:proofErr w:type="spellStart"/>
      <w:r w:rsidRPr="00C53E2A">
        <w:rPr>
          <w:rFonts w:ascii="Arial" w:hAnsi="Arial" w:cs="Arial"/>
        </w:rPr>
        <w:t>availees</w:t>
      </w:r>
      <w:proofErr w:type="spellEnd"/>
      <w:r w:rsidRPr="00C53E2A">
        <w:rPr>
          <w:rFonts w:ascii="Arial" w:hAnsi="Arial" w:cs="Arial"/>
        </w:rPr>
        <w:t xml:space="preserve"> mentioned that if the fertilizers would be delivered late again, he has no other recourse but to personally buy the needed fertilizers for the coming cropping season, which would mean a cancellation of the loan.</w:t>
      </w:r>
    </w:p>
    <w:p w:rsidR="00987544" w:rsidRDefault="00987544">
      <w:pPr>
        <w:pStyle w:val="ListParagraph"/>
        <w:ind w:right="-7"/>
        <w:rPr>
          <w:rFonts w:ascii="Arial" w:hAnsi="Arial" w:cs="Arial"/>
          <w:b/>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Moreover, it was observed that deliveries were done </w:t>
      </w:r>
      <w:r>
        <w:rPr>
          <w:rFonts w:ascii="Arial" w:hAnsi="Arial" w:cs="Arial"/>
        </w:rPr>
        <w:t>at</w:t>
      </w:r>
      <w:r w:rsidRPr="00C53E2A">
        <w:rPr>
          <w:rFonts w:ascii="Arial" w:hAnsi="Arial" w:cs="Arial"/>
        </w:rPr>
        <w:t xml:space="preserve"> different drop-off points, where the farm inputs could not be properly secured. Sometimes, deliveries were made simultaneously </w:t>
      </w:r>
      <w:r w:rsidR="00BE0A60">
        <w:rPr>
          <w:rFonts w:ascii="Arial" w:hAnsi="Arial" w:cs="Arial"/>
        </w:rPr>
        <w:t>at the</w:t>
      </w:r>
      <w:r w:rsidRPr="00C53E2A">
        <w:rPr>
          <w:rFonts w:ascii="Arial" w:hAnsi="Arial" w:cs="Arial"/>
        </w:rPr>
        <w:t xml:space="preserve"> different </w:t>
      </w:r>
      <w:r w:rsidR="00BE0A60" w:rsidRPr="00C53E2A">
        <w:rPr>
          <w:rFonts w:ascii="Arial" w:hAnsi="Arial" w:cs="Arial"/>
        </w:rPr>
        <w:t>drop-off points</w:t>
      </w:r>
      <w:r w:rsidRPr="00C53E2A">
        <w:rPr>
          <w:rFonts w:ascii="Arial" w:hAnsi="Arial" w:cs="Arial"/>
        </w:rPr>
        <w:t xml:space="preserve"> where the Property Officer could not witness </w:t>
      </w:r>
      <w:r>
        <w:rPr>
          <w:rFonts w:ascii="Arial" w:hAnsi="Arial" w:cs="Arial"/>
        </w:rPr>
        <w:t>all at the same time</w:t>
      </w:r>
      <w:r w:rsidRPr="00C53E2A">
        <w:rPr>
          <w:rFonts w:ascii="Arial" w:hAnsi="Arial" w:cs="Arial"/>
        </w:rPr>
        <w:t>. In addition, some drop-off points do not have any form of protection for the inventories</w:t>
      </w:r>
      <w:r>
        <w:rPr>
          <w:rFonts w:ascii="Arial" w:hAnsi="Arial" w:cs="Arial"/>
        </w:rPr>
        <w:t>;</w:t>
      </w:r>
      <w:r w:rsidRPr="00C53E2A">
        <w:rPr>
          <w:rFonts w:ascii="Arial" w:hAnsi="Arial" w:cs="Arial"/>
        </w:rPr>
        <w:t xml:space="preserve"> thus, exposing </w:t>
      </w:r>
      <w:r w:rsidR="009F3DB7">
        <w:rPr>
          <w:rFonts w:ascii="Arial" w:hAnsi="Arial" w:cs="Arial"/>
        </w:rPr>
        <w:t>farm inputs</w:t>
      </w:r>
      <w:r w:rsidRPr="00C53E2A">
        <w:rPr>
          <w:rFonts w:ascii="Arial" w:hAnsi="Arial" w:cs="Arial"/>
        </w:rPr>
        <w:t xml:space="preserve"> to </w:t>
      </w:r>
      <w:r>
        <w:rPr>
          <w:rFonts w:ascii="Arial" w:hAnsi="Arial" w:cs="Arial"/>
        </w:rPr>
        <w:t>harmful</w:t>
      </w:r>
      <w:r w:rsidRPr="00C53E2A">
        <w:rPr>
          <w:rFonts w:ascii="Arial" w:hAnsi="Arial" w:cs="Arial"/>
        </w:rPr>
        <w:t xml:space="preserve"> elements when not immediately delivered to end-users.</w:t>
      </w:r>
    </w:p>
    <w:p w:rsidR="00987544" w:rsidRDefault="00987544">
      <w:pPr>
        <w:pStyle w:val="ListParagraph"/>
        <w:ind w:right="-7"/>
        <w:rPr>
          <w:rFonts w:ascii="Arial" w:hAnsi="Arial" w:cs="Arial"/>
          <w:b/>
        </w:rPr>
      </w:pPr>
    </w:p>
    <w:p w:rsidR="00987544" w:rsidRDefault="00F46672">
      <w:pPr>
        <w:pStyle w:val="ListParagraph"/>
        <w:numPr>
          <w:ilvl w:val="1"/>
          <w:numId w:val="29"/>
        </w:numPr>
        <w:ind w:left="0" w:right="-7" w:firstLine="0"/>
        <w:jc w:val="both"/>
        <w:rPr>
          <w:rFonts w:ascii="Arial" w:hAnsi="Arial" w:cs="Arial"/>
        </w:rPr>
      </w:pPr>
      <w:r w:rsidRPr="00C53E2A">
        <w:rPr>
          <w:rFonts w:ascii="Arial" w:hAnsi="Arial" w:cs="Arial"/>
        </w:rPr>
        <w:t xml:space="preserve">Additional costs were incurred for handling and transport of the farm inputs. Whenever the Branch had to move the inputs to another location, the EWs had to spend for labor cost. In addition, the farmers themselves had to pay for transportation costs from the drop-off points to their place of residence. The burden of freight costs, however, </w:t>
      </w:r>
      <w:r w:rsidR="000D148E">
        <w:rPr>
          <w:rFonts w:ascii="Arial" w:hAnsi="Arial" w:cs="Arial"/>
        </w:rPr>
        <w:t>was</w:t>
      </w:r>
      <w:r w:rsidRPr="00C53E2A">
        <w:rPr>
          <w:rFonts w:ascii="Arial" w:hAnsi="Arial" w:cs="Arial"/>
        </w:rPr>
        <w:t xml:space="preserve"> often shifted to the assigned EWs who in turn assume the cost </w:t>
      </w:r>
      <w:r w:rsidR="000D148E">
        <w:rPr>
          <w:rFonts w:ascii="Arial" w:hAnsi="Arial" w:cs="Arial"/>
        </w:rPr>
        <w:t>just to</w:t>
      </w:r>
      <w:r w:rsidRPr="00C53E2A">
        <w:rPr>
          <w:rFonts w:ascii="Arial" w:hAnsi="Arial" w:cs="Arial"/>
        </w:rPr>
        <w:t xml:space="preserve"> facilitat</w:t>
      </w:r>
      <w:r w:rsidR="000D148E">
        <w:rPr>
          <w:rFonts w:ascii="Arial" w:hAnsi="Arial" w:cs="Arial"/>
        </w:rPr>
        <w:t xml:space="preserve">e          </w:t>
      </w:r>
      <w:r w:rsidRPr="00C53E2A">
        <w:rPr>
          <w:rFonts w:ascii="Arial" w:hAnsi="Arial" w:cs="Arial"/>
        </w:rPr>
        <w:t xml:space="preserve"> the delivery.</w:t>
      </w:r>
    </w:p>
    <w:p w:rsidR="00987544" w:rsidRDefault="00987544">
      <w:pPr>
        <w:pStyle w:val="ListParagraph"/>
        <w:ind w:right="-7"/>
        <w:rPr>
          <w:rFonts w:ascii="Arial" w:hAnsi="Arial" w:cs="Arial"/>
        </w:rPr>
      </w:pPr>
    </w:p>
    <w:p w:rsidR="00987544" w:rsidRDefault="00F46672">
      <w:pPr>
        <w:pStyle w:val="ListParagraph"/>
        <w:numPr>
          <w:ilvl w:val="1"/>
          <w:numId w:val="29"/>
        </w:numPr>
        <w:ind w:left="0" w:right="-7" w:firstLine="0"/>
        <w:jc w:val="both"/>
        <w:rPr>
          <w:rFonts w:ascii="Arial" w:hAnsi="Arial" w:cs="Arial"/>
        </w:rPr>
      </w:pPr>
      <w:r w:rsidRPr="00C53E2A">
        <w:rPr>
          <w:rFonts w:ascii="Arial" w:hAnsi="Arial" w:cs="Arial"/>
        </w:rPr>
        <w:t xml:space="preserve">It was also noted that some farm inputs </w:t>
      </w:r>
      <w:r w:rsidR="003760A7">
        <w:rPr>
          <w:rFonts w:ascii="Arial" w:hAnsi="Arial" w:cs="Arial"/>
        </w:rPr>
        <w:t>could</w:t>
      </w:r>
      <w:r w:rsidRPr="00C53E2A">
        <w:rPr>
          <w:rFonts w:ascii="Arial" w:hAnsi="Arial" w:cs="Arial"/>
        </w:rPr>
        <w:t xml:space="preserve"> be availed </w:t>
      </w:r>
      <w:r w:rsidR="003760A7">
        <w:rPr>
          <w:rFonts w:ascii="Arial" w:hAnsi="Arial" w:cs="Arial"/>
        </w:rPr>
        <w:t xml:space="preserve">of </w:t>
      </w:r>
      <w:r w:rsidRPr="00C53E2A">
        <w:rPr>
          <w:rFonts w:ascii="Arial" w:hAnsi="Arial" w:cs="Arial"/>
        </w:rPr>
        <w:t xml:space="preserve">at </w:t>
      </w:r>
      <w:r w:rsidR="003760A7">
        <w:rPr>
          <w:rFonts w:ascii="Arial" w:hAnsi="Arial" w:cs="Arial"/>
        </w:rPr>
        <w:t xml:space="preserve">a </w:t>
      </w:r>
      <w:r w:rsidRPr="00C53E2A">
        <w:rPr>
          <w:rFonts w:ascii="Arial" w:hAnsi="Arial" w:cs="Arial"/>
        </w:rPr>
        <w:t xml:space="preserve">lower price when purchased in the province or other provinces near the vicinity of </w:t>
      </w:r>
      <w:r w:rsidR="003760A7">
        <w:rPr>
          <w:rFonts w:ascii="Arial" w:hAnsi="Arial" w:cs="Arial"/>
        </w:rPr>
        <w:t>the NTA B</w:t>
      </w:r>
      <w:r w:rsidRPr="00C53E2A">
        <w:rPr>
          <w:rFonts w:ascii="Arial" w:hAnsi="Arial" w:cs="Arial"/>
        </w:rPr>
        <w:t>ranches</w:t>
      </w:r>
      <w:r w:rsidR="003760A7">
        <w:rPr>
          <w:rFonts w:ascii="Arial" w:hAnsi="Arial" w:cs="Arial"/>
        </w:rPr>
        <w:t>,</w:t>
      </w:r>
      <w:r w:rsidRPr="00C53E2A">
        <w:rPr>
          <w:rFonts w:ascii="Arial" w:hAnsi="Arial" w:cs="Arial"/>
        </w:rPr>
        <w:t xml:space="preserve"> not to mention the added cost for transporting the farm inputs from Manila to the </w:t>
      </w:r>
      <w:r w:rsidR="003760A7">
        <w:rPr>
          <w:rFonts w:ascii="Arial" w:hAnsi="Arial" w:cs="Arial"/>
        </w:rPr>
        <w:t xml:space="preserve">              </w:t>
      </w:r>
      <w:r w:rsidRPr="00C53E2A">
        <w:rPr>
          <w:rFonts w:ascii="Arial" w:hAnsi="Arial" w:cs="Arial"/>
        </w:rPr>
        <w:t xml:space="preserve">Regional </w:t>
      </w:r>
      <w:r w:rsidR="003760A7">
        <w:rPr>
          <w:rFonts w:ascii="Arial" w:hAnsi="Arial" w:cs="Arial"/>
        </w:rPr>
        <w:t>B</w:t>
      </w:r>
      <w:r w:rsidRPr="00C53E2A">
        <w:rPr>
          <w:rFonts w:ascii="Arial" w:hAnsi="Arial" w:cs="Arial"/>
        </w:rPr>
        <w:t>ranches.</w:t>
      </w:r>
    </w:p>
    <w:p w:rsidR="00987544" w:rsidRDefault="00987544">
      <w:pPr>
        <w:pStyle w:val="ListParagraph"/>
        <w:ind w:right="-7"/>
        <w:rPr>
          <w:rFonts w:ascii="Arial" w:hAnsi="Arial" w:cs="Arial"/>
        </w:rPr>
      </w:pPr>
    </w:p>
    <w:p w:rsidR="00015310" w:rsidRDefault="00015310">
      <w:pPr>
        <w:pStyle w:val="ListParagraph"/>
        <w:ind w:right="-7"/>
        <w:rPr>
          <w:rFonts w:ascii="Arial" w:hAnsi="Arial" w:cs="Arial"/>
        </w:rPr>
      </w:pPr>
    </w:p>
    <w:p w:rsidR="00987544" w:rsidRDefault="00F46672" w:rsidP="003760A7">
      <w:pPr>
        <w:pStyle w:val="ListParagraph"/>
        <w:spacing w:after="0" w:afterAutospacing="0"/>
        <w:ind w:left="0" w:right="4320"/>
        <w:jc w:val="both"/>
        <w:rPr>
          <w:rFonts w:ascii="Arial" w:hAnsi="Arial" w:cs="Arial"/>
          <w:i/>
        </w:rPr>
      </w:pPr>
      <w:r w:rsidRPr="00C53E2A">
        <w:rPr>
          <w:rFonts w:ascii="Arial" w:hAnsi="Arial" w:cs="Arial"/>
          <w:i/>
        </w:rPr>
        <w:lastRenderedPageBreak/>
        <w:t>The Bid</w:t>
      </w:r>
      <w:r w:rsidR="003760A7">
        <w:rPr>
          <w:rFonts w:ascii="Arial" w:hAnsi="Arial" w:cs="Arial"/>
          <w:i/>
        </w:rPr>
        <w:t>s</w:t>
      </w:r>
      <w:r w:rsidRPr="00C53E2A">
        <w:rPr>
          <w:rFonts w:ascii="Arial" w:hAnsi="Arial" w:cs="Arial"/>
          <w:i/>
        </w:rPr>
        <w:t xml:space="preserve"> and Awards Committee (BAC) of the </w:t>
      </w:r>
      <w:r w:rsidR="00250969">
        <w:rPr>
          <w:rFonts w:ascii="Arial" w:hAnsi="Arial" w:cs="Arial"/>
          <w:i/>
        </w:rPr>
        <w:t>B</w:t>
      </w:r>
      <w:r w:rsidRPr="00C53E2A">
        <w:rPr>
          <w:rFonts w:ascii="Arial" w:hAnsi="Arial" w:cs="Arial"/>
          <w:i/>
        </w:rPr>
        <w:t>ranches was not utilized</w:t>
      </w:r>
      <w:r>
        <w:rPr>
          <w:rFonts w:ascii="Arial" w:hAnsi="Arial" w:cs="Arial"/>
          <w:i/>
        </w:rPr>
        <w:t xml:space="preserve"> for the procurement of farm inputs.</w:t>
      </w:r>
    </w:p>
    <w:p w:rsidR="00987544" w:rsidRDefault="00987544">
      <w:pPr>
        <w:pStyle w:val="ListParagraph"/>
        <w:spacing w:line="276" w:lineRule="auto"/>
        <w:ind w:left="0" w:right="-7"/>
        <w:jc w:val="both"/>
        <w:rPr>
          <w:rFonts w:ascii="Arial" w:hAnsi="Arial" w:cs="Arial"/>
        </w:rPr>
      </w:pPr>
    </w:p>
    <w:p w:rsidR="00987544" w:rsidRDefault="00F46672">
      <w:pPr>
        <w:pStyle w:val="ListParagraph"/>
        <w:numPr>
          <w:ilvl w:val="1"/>
          <w:numId w:val="29"/>
        </w:numPr>
        <w:ind w:left="0" w:right="-7" w:firstLine="0"/>
        <w:jc w:val="both"/>
        <w:rPr>
          <w:rFonts w:ascii="Arial" w:hAnsi="Arial" w:cs="Arial"/>
          <w:b/>
        </w:rPr>
      </w:pPr>
      <w:r w:rsidRPr="00C53E2A">
        <w:rPr>
          <w:rFonts w:ascii="Arial" w:hAnsi="Arial" w:cs="Arial"/>
        </w:rPr>
        <w:t xml:space="preserve">Since public bidding was done at the </w:t>
      </w:r>
      <w:r w:rsidR="003760A7">
        <w:rPr>
          <w:rFonts w:ascii="Arial" w:hAnsi="Arial" w:cs="Arial"/>
        </w:rPr>
        <w:t>CO</w:t>
      </w:r>
      <w:r w:rsidRPr="00C53E2A">
        <w:rPr>
          <w:rFonts w:ascii="Arial" w:hAnsi="Arial" w:cs="Arial"/>
        </w:rPr>
        <w:t xml:space="preserve">, the BAC of the </w:t>
      </w:r>
      <w:r w:rsidR="003760A7">
        <w:rPr>
          <w:rFonts w:ascii="Arial" w:hAnsi="Arial" w:cs="Arial"/>
        </w:rPr>
        <w:t>B</w:t>
      </w:r>
      <w:r w:rsidRPr="00C53E2A">
        <w:rPr>
          <w:rFonts w:ascii="Arial" w:hAnsi="Arial" w:cs="Arial"/>
        </w:rPr>
        <w:t xml:space="preserve">ranches was not utilized. </w:t>
      </w:r>
      <w:r w:rsidR="003760A7">
        <w:rPr>
          <w:rFonts w:ascii="Arial" w:hAnsi="Arial" w:cs="Arial"/>
        </w:rPr>
        <w:t xml:space="preserve"> </w:t>
      </w:r>
      <w:r w:rsidRPr="00C53E2A">
        <w:rPr>
          <w:rFonts w:ascii="Arial" w:hAnsi="Arial" w:cs="Arial"/>
        </w:rPr>
        <w:t xml:space="preserve">Section 11 of </w:t>
      </w:r>
      <w:r w:rsidR="00C4262D">
        <w:rPr>
          <w:rFonts w:ascii="Arial" w:hAnsi="Arial" w:cs="Arial"/>
        </w:rPr>
        <w:t>Republic Act (</w:t>
      </w:r>
      <w:r w:rsidRPr="00C53E2A">
        <w:rPr>
          <w:rFonts w:ascii="Arial" w:hAnsi="Arial" w:cs="Arial"/>
        </w:rPr>
        <w:t>RA</w:t>
      </w:r>
      <w:r w:rsidR="00C4262D">
        <w:rPr>
          <w:rFonts w:ascii="Arial" w:hAnsi="Arial" w:cs="Arial"/>
        </w:rPr>
        <w:t>)</w:t>
      </w:r>
      <w:r w:rsidRPr="00C53E2A">
        <w:rPr>
          <w:rFonts w:ascii="Arial" w:hAnsi="Arial" w:cs="Arial"/>
        </w:rPr>
        <w:t xml:space="preserve"> </w:t>
      </w:r>
      <w:r w:rsidR="003760A7">
        <w:rPr>
          <w:rFonts w:ascii="Arial" w:hAnsi="Arial" w:cs="Arial"/>
        </w:rPr>
        <w:t xml:space="preserve">No. </w:t>
      </w:r>
      <w:r w:rsidRPr="00C53E2A">
        <w:rPr>
          <w:rFonts w:ascii="Arial" w:hAnsi="Arial" w:cs="Arial"/>
        </w:rPr>
        <w:t>9184 requires each procuring entity or government agency to establish a single BAC of its procurement.</w:t>
      </w:r>
    </w:p>
    <w:p w:rsidR="00987544" w:rsidRDefault="00F46672">
      <w:pPr>
        <w:pStyle w:val="ListParagraph"/>
        <w:numPr>
          <w:ilvl w:val="1"/>
          <w:numId w:val="29"/>
        </w:numPr>
        <w:ind w:left="0" w:right="-7" w:firstLine="0"/>
        <w:jc w:val="both"/>
        <w:rPr>
          <w:rFonts w:ascii="Arial" w:hAnsi="Arial" w:cs="Arial"/>
          <w:b/>
        </w:rPr>
      </w:pPr>
      <w:r w:rsidRPr="00CB3379">
        <w:rPr>
          <w:rFonts w:ascii="Arial" w:hAnsi="Arial" w:cs="Arial"/>
        </w:rPr>
        <w:t xml:space="preserve">The BAC in the </w:t>
      </w:r>
      <w:r w:rsidR="003760A7">
        <w:rPr>
          <w:rFonts w:ascii="Arial" w:hAnsi="Arial" w:cs="Arial"/>
        </w:rPr>
        <w:t>B</w:t>
      </w:r>
      <w:r w:rsidRPr="00CB3379">
        <w:rPr>
          <w:rFonts w:ascii="Arial" w:hAnsi="Arial" w:cs="Arial"/>
        </w:rPr>
        <w:t>ranch level convenes only during the conduct of small value procurement</w:t>
      </w:r>
      <w:r w:rsidR="00A262FB">
        <w:rPr>
          <w:rFonts w:ascii="Arial" w:hAnsi="Arial" w:cs="Arial"/>
        </w:rPr>
        <w:t>; h</w:t>
      </w:r>
      <w:r w:rsidRPr="00CB3379">
        <w:rPr>
          <w:rFonts w:ascii="Arial" w:hAnsi="Arial" w:cs="Arial"/>
        </w:rPr>
        <w:t xml:space="preserve">ence, the purpose for its creation as required by the procurement law was served. </w:t>
      </w:r>
      <w:r w:rsidR="00A262FB">
        <w:rPr>
          <w:rFonts w:ascii="Arial" w:hAnsi="Arial" w:cs="Arial"/>
        </w:rPr>
        <w:t>However, p</w:t>
      </w:r>
      <w:r w:rsidRPr="00CB3379">
        <w:rPr>
          <w:rFonts w:ascii="Arial" w:hAnsi="Arial" w:cs="Arial"/>
        </w:rPr>
        <w:t xml:space="preserve">ublic bidding can be decentralized as a function of the BAC in the </w:t>
      </w:r>
      <w:r w:rsidR="003760A7">
        <w:rPr>
          <w:rFonts w:ascii="Arial" w:hAnsi="Arial" w:cs="Arial"/>
        </w:rPr>
        <w:t>B</w:t>
      </w:r>
      <w:r w:rsidRPr="00CB3379">
        <w:rPr>
          <w:rFonts w:ascii="Arial" w:hAnsi="Arial" w:cs="Arial"/>
        </w:rPr>
        <w:t xml:space="preserve">ranches, subject to limitation. </w:t>
      </w:r>
      <w:r>
        <w:rPr>
          <w:rFonts w:ascii="Arial" w:hAnsi="Arial" w:cs="Arial"/>
          <w:b/>
        </w:rPr>
        <w:t xml:space="preserve"> </w:t>
      </w:r>
    </w:p>
    <w:p w:rsidR="00987544" w:rsidRDefault="00987544">
      <w:pPr>
        <w:pStyle w:val="ListParagraph"/>
        <w:ind w:right="-7"/>
        <w:rPr>
          <w:rFonts w:ascii="Arial" w:hAnsi="Arial" w:cs="Arial"/>
          <w:b/>
        </w:rPr>
      </w:pPr>
    </w:p>
    <w:p w:rsidR="00987544" w:rsidRDefault="00F46672">
      <w:pPr>
        <w:pStyle w:val="ListParagraph"/>
        <w:numPr>
          <w:ilvl w:val="1"/>
          <w:numId w:val="29"/>
        </w:numPr>
        <w:ind w:left="0" w:right="-7" w:firstLine="0"/>
        <w:jc w:val="both"/>
        <w:rPr>
          <w:rFonts w:ascii="Arial" w:eastAsia="PMingLiU" w:hAnsi="Arial" w:cs="Arial"/>
        </w:rPr>
      </w:pPr>
      <w:r w:rsidRPr="00C53E2A">
        <w:rPr>
          <w:rFonts w:ascii="Arial" w:eastAsia="PMingLiU" w:hAnsi="Arial" w:cs="Arial"/>
        </w:rPr>
        <w:t xml:space="preserve">The </w:t>
      </w:r>
      <w:r w:rsidR="00467762">
        <w:rPr>
          <w:rFonts w:ascii="Arial" w:eastAsia="PMingLiU" w:hAnsi="Arial" w:cs="Arial"/>
        </w:rPr>
        <w:t>CO</w:t>
      </w:r>
      <w:r w:rsidRPr="00C53E2A">
        <w:rPr>
          <w:rFonts w:ascii="Arial" w:eastAsia="PMingLiU" w:hAnsi="Arial" w:cs="Arial"/>
        </w:rPr>
        <w:t xml:space="preserve"> needs to consolidate all </w:t>
      </w:r>
      <w:r w:rsidR="00467762">
        <w:rPr>
          <w:rFonts w:ascii="Arial" w:eastAsia="PMingLiU" w:hAnsi="Arial" w:cs="Arial"/>
        </w:rPr>
        <w:t xml:space="preserve">the </w:t>
      </w:r>
      <w:r w:rsidRPr="00C53E2A">
        <w:rPr>
          <w:rFonts w:ascii="Arial" w:eastAsia="PMingLiU" w:hAnsi="Arial" w:cs="Arial"/>
        </w:rPr>
        <w:t xml:space="preserve">farm requirements of all </w:t>
      </w:r>
      <w:r w:rsidR="00467762">
        <w:rPr>
          <w:rFonts w:ascii="Arial" w:eastAsia="PMingLiU" w:hAnsi="Arial" w:cs="Arial"/>
        </w:rPr>
        <w:t>B</w:t>
      </w:r>
      <w:r w:rsidRPr="00C53E2A">
        <w:rPr>
          <w:rFonts w:ascii="Arial" w:eastAsia="PMingLiU" w:hAnsi="Arial" w:cs="Arial"/>
        </w:rPr>
        <w:t>ranches, requiring longer lead time in order to have a timely public bidding</w:t>
      </w:r>
      <w:r w:rsidR="00467762">
        <w:rPr>
          <w:rFonts w:ascii="Arial" w:eastAsia="PMingLiU" w:hAnsi="Arial" w:cs="Arial"/>
        </w:rPr>
        <w:t>.</w:t>
      </w:r>
      <w:r w:rsidRPr="00C53E2A">
        <w:rPr>
          <w:rFonts w:ascii="Arial" w:eastAsia="PMingLiU" w:hAnsi="Arial" w:cs="Arial"/>
        </w:rPr>
        <w:t xml:space="preserve"> </w:t>
      </w:r>
      <w:r w:rsidR="00467762">
        <w:rPr>
          <w:rFonts w:ascii="Arial" w:eastAsia="PMingLiU" w:hAnsi="Arial" w:cs="Arial"/>
        </w:rPr>
        <w:t>I</w:t>
      </w:r>
      <w:r w:rsidRPr="00C53E2A">
        <w:rPr>
          <w:rFonts w:ascii="Arial" w:eastAsia="PMingLiU" w:hAnsi="Arial" w:cs="Arial"/>
        </w:rPr>
        <w:t xml:space="preserve">t </w:t>
      </w:r>
      <w:r w:rsidR="00467762">
        <w:rPr>
          <w:rFonts w:ascii="Arial" w:eastAsia="PMingLiU" w:hAnsi="Arial" w:cs="Arial"/>
        </w:rPr>
        <w:t>might</w:t>
      </w:r>
      <w:r w:rsidRPr="00C53E2A">
        <w:rPr>
          <w:rFonts w:ascii="Arial" w:eastAsia="PMingLiU" w:hAnsi="Arial" w:cs="Arial"/>
        </w:rPr>
        <w:t xml:space="preserve"> be better </w:t>
      </w:r>
      <w:r w:rsidR="00467762">
        <w:rPr>
          <w:rFonts w:ascii="Arial" w:eastAsia="PMingLiU" w:hAnsi="Arial" w:cs="Arial"/>
        </w:rPr>
        <w:t>if</w:t>
      </w:r>
      <w:r>
        <w:rPr>
          <w:rFonts w:ascii="Arial" w:eastAsia="PMingLiU" w:hAnsi="Arial" w:cs="Arial"/>
        </w:rPr>
        <w:t xml:space="preserve"> the </w:t>
      </w:r>
      <w:r w:rsidRPr="00C53E2A">
        <w:rPr>
          <w:rFonts w:ascii="Arial" w:eastAsia="PMingLiU" w:hAnsi="Arial" w:cs="Arial"/>
        </w:rPr>
        <w:t>BAC</w:t>
      </w:r>
      <w:r>
        <w:rPr>
          <w:rFonts w:ascii="Arial" w:eastAsia="PMingLiU" w:hAnsi="Arial" w:cs="Arial"/>
        </w:rPr>
        <w:t xml:space="preserve"> </w:t>
      </w:r>
      <w:r w:rsidR="00467762">
        <w:rPr>
          <w:rFonts w:ascii="Arial" w:eastAsia="PMingLiU" w:hAnsi="Arial" w:cs="Arial"/>
        </w:rPr>
        <w:t>of</w:t>
      </w:r>
      <w:r w:rsidRPr="00C53E2A">
        <w:rPr>
          <w:rFonts w:ascii="Arial" w:eastAsia="PMingLiU" w:hAnsi="Arial" w:cs="Arial"/>
        </w:rPr>
        <w:t xml:space="preserve"> the </w:t>
      </w:r>
      <w:r w:rsidR="00467762">
        <w:rPr>
          <w:rFonts w:ascii="Arial" w:eastAsia="PMingLiU" w:hAnsi="Arial" w:cs="Arial"/>
        </w:rPr>
        <w:t>B</w:t>
      </w:r>
      <w:r w:rsidRPr="00C53E2A">
        <w:rPr>
          <w:rFonts w:ascii="Arial" w:eastAsia="PMingLiU" w:hAnsi="Arial" w:cs="Arial"/>
        </w:rPr>
        <w:t>ranch tackle</w:t>
      </w:r>
      <w:r w:rsidR="00467762">
        <w:rPr>
          <w:rFonts w:ascii="Arial" w:eastAsia="PMingLiU" w:hAnsi="Arial" w:cs="Arial"/>
        </w:rPr>
        <w:t>s</w:t>
      </w:r>
      <w:r w:rsidRPr="00C53E2A">
        <w:rPr>
          <w:rFonts w:ascii="Arial" w:eastAsia="PMingLiU" w:hAnsi="Arial" w:cs="Arial"/>
        </w:rPr>
        <w:t xml:space="preserve"> the procurement of farm inputs.  If the procurement of farm inputs be transferred to the </w:t>
      </w:r>
      <w:r w:rsidR="00D73CAB">
        <w:rPr>
          <w:rFonts w:ascii="Arial" w:eastAsia="PMingLiU" w:hAnsi="Arial" w:cs="Arial"/>
        </w:rPr>
        <w:t>B</w:t>
      </w:r>
      <w:r w:rsidRPr="00C53E2A">
        <w:rPr>
          <w:rFonts w:ascii="Arial" w:eastAsia="PMingLiU" w:hAnsi="Arial" w:cs="Arial"/>
        </w:rPr>
        <w:t xml:space="preserve">ranch level, a more accurate data or estimate </w:t>
      </w:r>
      <w:r w:rsidR="00467762">
        <w:rPr>
          <w:rFonts w:ascii="Arial" w:hAnsi="Arial" w:cs="Arial"/>
        </w:rPr>
        <w:t>c</w:t>
      </w:r>
      <w:r w:rsidRPr="00C53E2A">
        <w:rPr>
          <w:rFonts w:ascii="Arial" w:hAnsi="Arial" w:cs="Arial"/>
        </w:rPr>
        <w:t>ould</w:t>
      </w:r>
      <w:r w:rsidRPr="00C53E2A">
        <w:rPr>
          <w:rFonts w:ascii="Arial" w:eastAsia="PMingLiU" w:hAnsi="Arial" w:cs="Arial"/>
        </w:rPr>
        <w:t xml:space="preserve"> be gathered</w:t>
      </w:r>
      <w:r w:rsidR="00467762">
        <w:rPr>
          <w:rFonts w:ascii="Arial" w:eastAsia="PMingLiU" w:hAnsi="Arial" w:cs="Arial"/>
        </w:rPr>
        <w:t>,</w:t>
      </w:r>
      <w:r w:rsidRPr="00C53E2A">
        <w:rPr>
          <w:rFonts w:ascii="Arial" w:eastAsia="PMingLiU" w:hAnsi="Arial" w:cs="Arial"/>
        </w:rPr>
        <w:t xml:space="preserve"> since the lead time </w:t>
      </w:r>
      <w:r w:rsidRPr="00C53E2A">
        <w:rPr>
          <w:rFonts w:ascii="Arial" w:hAnsi="Arial" w:cs="Arial"/>
        </w:rPr>
        <w:t>would</w:t>
      </w:r>
      <w:r w:rsidRPr="00C53E2A">
        <w:rPr>
          <w:rFonts w:ascii="Arial" w:eastAsia="PMingLiU" w:hAnsi="Arial" w:cs="Arial"/>
        </w:rPr>
        <w:t xml:space="preserve"> be cut short due to elimination of the consolidation of farm </w:t>
      </w:r>
      <w:r w:rsidR="00467762">
        <w:rPr>
          <w:rFonts w:ascii="Arial" w:eastAsia="PMingLiU" w:hAnsi="Arial" w:cs="Arial"/>
        </w:rPr>
        <w:t xml:space="preserve">input </w:t>
      </w:r>
      <w:r w:rsidRPr="00C53E2A">
        <w:rPr>
          <w:rFonts w:ascii="Arial" w:eastAsia="PMingLiU" w:hAnsi="Arial" w:cs="Arial"/>
        </w:rPr>
        <w:t>requirements</w:t>
      </w:r>
      <w:r w:rsidR="00467762">
        <w:rPr>
          <w:rFonts w:ascii="Arial" w:eastAsia="PMingLiU" w:hAnsi="Arial" w:cs="Arial"/>
        </w:rPr>
        <w:t xml:space="preserve"> of the Branches by the CO.</w:t>
      </w:r>
      <w:r w:rsidRPr="00C53E2A">
        <w:rPr>
          <w:rFonts w:ascii="Arial" w:eastAsia="PMingLiU" w:hAnsi="Arial" w:cs="Arial"/>
        </w:rPr>
        <w:t xml:space="preserve">  </w:t>
      </w:r>
    </w:p>
    <w:p w:rsidR="00987544" w:rsidRDefault="00987544">
      <w:pPr>
        <w:pStyle w:val="ListParagraph"/>
        <w:spacing w:line="276" w:lineRule="auto"/>
        <w:ind w:left="0" w:right="-7"/>
        <w:jc w:val="both"/>
        <w:rPr>
          <w:rFonts w:ascii="Arial" w:hAnsi="Arial" w:cs="Arial"/>
          <w:b/>
        </w:rPr>
      </w:pPr>
    </w:p>
    <w:p w:rsidR="00467762" w:rsidRDefault="00467762" w:rsidP="00467762">
      <w:pPr>
        <w:pStyle w:val="ListParagraph"/>
        <w:numPr>
          <w:ilvl w:val="1"/>
          <w:numId w:val="29"/>
        </w:numPr>
        <w:ind w:left="0" w:right="-7" w:firstLine="0"/>
        <w:jc w:val="both"/>
        <w:rPr>
          <w:rFonts w:ascii="Arial" w:hAnsi="Arial" w:cs="Arial"/>
          <w:b/>
        </w:rPr>
      </w:pPr>
      <w:r w:rsidRPr="00C53E2A">
        <w:rPr>
          <w:rFonts w:ascii="Arial" w:hAnsi="Arial" w:cs="Arial"/>
        </w:rPr>
        <w:t xml:space="preserve">In view of the foregoing, it can be </w:t>
      </w:r>
      <w:r w:rsidR="00D73CAB">
        <w:rPr>
          <w:rFonts w:ascii="Arial" w:hAnsi="Arial" w:cs="Arial"/>
        </w:rPr>
        <w:t>assumed</w:t>
      </w:r>
      <w:r w:rsidRPr="00C53E2A">
        <w:rPr>
          <w:rFonts w:ascii="Arial" w:hAnsi="Arial" w:cs="Arial"/>
        </w:rPr>
        <w:t xml:space="preserve"> that if public bidding be conducted at the </w:t>
      </w:r>
      <w:r w:rsidR="00D73CAB">
        <w:rPr>
          <w:rFonts w:ascii="Arial" w:hAnsi="Arial" w:cs="Arial"/>
        </w:rPr>
        <w:t>B</w:t>
      </w:r>
      <w:r w:rsidRPr="00C53E2A">
        <w:rPr>
          <w:rFonts w:ascii="Arial" w:hAnsi="Arial" w:cs="Arial"/>
        </w:rPr>
        <w:t xml:space="preserve">ranch </w:t>
      </w:r>
      <w:r w:rsidR="00D73CAB">
        <w:rPr>
          <w:rFonts w:ascii="Arial" w:hAnsi="Arial" w:cs="Arial"/>
        </w:rPr>
        <w:t>O</w:t>
      </w:r>
      <w:r w:rsidRPr="00C53E2A">
        <w:rPr>
          <w:rFonts w:ascii="Arial" w:hAnsi="Arial" w:cs="Arial"/>
        </w:rPr>
        <w:t xml:space="preserve">ffices, it </w:t>
      </w:r>
      <w:r w:rsidR="00D73CAB">
        <w:rPr>
          <w:rFonts w:ascii="Arial" w:hAnsi="Arial" w:cs="Arial"/>
        </w:rPr>
        <w:t>might</w:t>
      </w:r>
      <w:r w:rsidRPr="00C53E2A">
        <w:rPr>
          <w:rFonts w:ascii="Arial" w:hAnsi="Arial" w:cs="Arial"/>
        </w:rPr>
        <w:t xml:space="preserve"> be more advantageous to the Agency and the farmer-beneficiaries and</w:t>
      </w:r>
      <w:r w:rsidR="00D73CAB">
        <w:rPr>
          <w:rFonts w:ascii="Arial" w:hAnsi="Arial" w:cs="Arial"/>
        </w:rPr>
        <w:t>, the</w:t>
      </w:r>
      <w:r w:rsidRPr="00C53E2A">
        <w:rPr>
          <w:rFonts w:ascii="Arial" w:hAnsi="Arial" w:cs="Arial"/>
        </w:rPr>
        <w:t xml:space="preserve"> governing principles of a sound public procurement system </w:t>
      </w:r>
      <w:r w:rsidR="00D73CAB">
        <w:rPr>
          <w:rFonts w:ascii="Arial" w:hAnsi="Arial" w:cs="Arial"/>
        </w:rPr>
        <w:t xml:space="preserve">may </w:t>
      </w:r>
      <w:r w:rsidRPr="00C53E2A">
        <w:rPr>
          <w:rFonts w:ascii="Arial" w:hAnsi="Arial" w:cs="Arial"/>
        </w:rPr>
        <w:t>be achieved.</w:t>
      </w:r>
    </w:p>
    <w:p w:rsidR="000D148E" w:rsidRDefault="000D148E">
      <w:pPr>
        <w:pStyle w:val="ListParagraph"/>
        <w:spacing w:line="276" w:lineRule="auto"/>
        <w:ind w:left="0" w:right="-7"/>
        <w:jc w:val="both"/>
        <w:rPr>
          <w:rFonts w:ascii="Arial" w:hAnsi="Arial" w:cs="Arial"/>
          <w:b/>
        </w:rPr>
      </w:pPr>
    </w:p>
    <w:p w:rsidR="00987544" w:rsidRDefault="00F46672">
      <w:pPr>
        <w:pStyle w:val="ListParagraph"/>
        <w:numPr>
          <w:ilvl w:val="1"/>
          <w:numId w:val="29"/>
        </w:numPr>
        <w:ind w:left="0" w:right="-7" w:firstLine="0"/>
        <w:jc w:val="both"/>
        <w:rPr>
          <w:rFonts w:ascii="Arial" w:hAnsi="Arial" w:cs="Arial"/>
        </w:rPr>
      </w:pPr>
      <w:r w:rsidRPr="00C53E2A">
        <w:rPr>
          <w:rFonts w:ascii="Arial" w:hAnsi="Arial" w:cs="Arial"/>
          <w:b/>
        </w:rPr>
        <w:t xml:space="preserve">We recommended that </w:t>
      </w:r>
      <w:r w:rsidR="00D73CAB">
        <w:rPr>
          <w:rFonts w:ascii="Arial" w:hAnsi="Arial" w:cs="Arial"/>
          <w:b/>
        </w:rPr>
        <w:t xml:space="preserve">top </w:t>
      </w:r>
      <w:r w:rsidRPr="00C53E2A">
        <w:rPr>
          <w:rFonts w:ascii="Arial" w:hAnsi="Arial" w:cs="Arial"/>
          <w:b/>
        </w:rPr>
        <w:t>Management:</w:t>
      </w:r>
    </w:p>
    <w:p w:rsidR="00987544" w:rsidRDefault="00987544">
      <w:pPr>
        <w:pStyle w:val="ListParagraph"/>
        <w:ind w:right="-7"/>
        <w:rPr>
          <w:rFonts w:ascii="Arial" w:hAnsi="Arial" w:cs="Arial"/>
          <w:b/>
        </w:rPr>
      </w:pPr>
    </w:p>
    <w:p w:rsidR="00987544" w:rsidRDefault="00F46672" w:rsidP="000D148E">
      <w:pPr>
        <w:pStyle w:val="ListParagraph"/>
        <w:numPr>
          <w:ilvl w:val="0"/>
          <w:numId w:val="36"/>
        </w:numPr>
        <w:tabs>
          <w:tab w:val="left" w:pos="1260"/>
        </w:tabs>
        <w:ind w:left="709" w:right="-7" w:firstLine="0"/>
        <w:jc w:val="both"/>
        <w:rPr>
          <w:rFonts w:ascii="Arial" w:hAnsi="Arial" w:cs="Arial"/>
          <w:b/>
        </w:rPr>
      </w:pPr>
      <w:r w:rsidRPr="00C53E2A">
        <w:rPr>
          <w:rFonts w:ascii="Arial" w:hAnsi="Arial" w:cs="Arial"/>
          <w:b/>
        </w:rPr>
        <w:t xml:space="preserve">Look into the </w:t>
      </w:r>
      <w:r>
        <w:rPr>
          <w:rFonts w:ascii="Arial" w:hAnsi="Arial" w:cs="Arial"/>
          <w:b/>
        </w:rPr>
        <w:t xml:space="preserve">problems </w:t>
      </w:r>
      <w:r w:rsidRPr="00C53E2A">
        <w:rPr>
          <w:rFonts w:ascii="Arial" w:hAnsi="Arial" w:cs="Arial"/>
          <w:b/>
        </w:rPr>
        <w:t>encountered by the Branch Office</w:t>
      </w:r>
      <w:r>
        <w:rPr>
          <w:rFonts w:ascii="Arial" w:hAnsi="Arial" w:cs="Arial"/>
          <w:b/>
        </w:rPr>
        <w:t>s</w:t>
      </w:r>
      <w:r w:rsidRPr="00C53E2A">
        <w:rPr>
          <w:rFonts w:ascii="Arial" w:hAnsi="Arial" w:cs="Arial"/>
          <w:b/>
        </w:rPr>
        <w:t xml:space="preserve"> in the delivery and distribution of farm inputs</w:t>
      </w:r>
      <w:r w:rsidR="00D73CAB">
        <w:rPr>
          <w:rFonts w:ascii="Arial" w:hAnsi="Arial" w:cs="Arial"/>
          <w:b/>
        </w:rPr>
        <w:t xml:space="preserve"> to farmer-</w:t>
      </w:r>
      <w:proofErr w:type="spellStart"/>
      <w:r w:rsidR="00D73CAB">
        <w:rPr>
          <w:rFonts w:ascii="Arial" w:hAnsi="Arial" w:cs="Arial"/>
          <w:b/>
        </w:rPr>
        <w:t>availees</w:t>
      </w:r>
      <w:proofErr w:type="spellEnd"/>
      <w:r w:rsidRPr="00C53E2A">
        <w:rPr>
          <w:rFonts w:ascii="Arial" w:hAnsi="Arial" w:cs="Arial"/>
          <w:b/>
        </w:rPr>
        <w:t xml:space="preserve">; </w:t>
      </w:r>
    </w:p>
    <w:p w:rsidR="00987544" w:rsidRDefault="00987544">
      <w:pPr>
        <w:pStyle w:val="ListParagraph"/>
        <w:ind w:left="709" w:right="-7"/>
        <w:jc w:val="both"/>
        <w:rPr>
          <w:rFonts w:ascii="Arial" w:hAnsi="Arial" w:cs="Arial"/>
          <w:b/>
        </w:rPr>
      </w:pPr>
    </w:p>
    <w:p w:rsidR="00987544" w:rsidRDefault="00F46672" w:rsidP="000D148E">
      <w:pPr>
        <w:pStyle w:val="ListParagraph"/>
        <w:numPr>
          <w:ilvl w:val="0"/>
          <w:numId w:val="36"/>
        </w:numPr>
        <w:tabs>
          <w:tab w:val="left" w:pos="1260"/>
        </w:tabs>
        <w:ind w:left="709" w:right="-7" w:firstLine="0"/>
        <w:jc w:val="both"/>
        <w:rPr>
          <w:rFonts w:ascii="Arial" w:hAnsi="Arial" w:cs="Arial"/>
          <w:b/>
        </w:rPr>
      </w:pPr>
      <w:r w:rsidRPr="00C53E2A">
        <w:rPr>
          <w:rFonts w:ascii="Arial" w:hAnsi="Arial" w:cs="Arial"/>
          <w:b/>
        </w:rPr>
        <w:t xml:space="preserve">Ensure that deliveries to the </w:t>
      </w:r>
      <w:r w:rsidR="00D73CAB">
        <w:rPr>
          <w:rFonts w:ascii="Arial" w:hAnsi="Arial" w:cs="Arial"/>
          <w:b/>
        </w:rPr>
        <w:t>B</w:t>
      </w:r>
      <w:r w:rsidRPr="00C53E2A">
        <w:rPr>
          <w:rFonts w:ascii="Arial" w:hAnsi="Arial" w:cs="Arial"/>
          <w:b/>
        </w:rPr>
        <w:t xml:space="preserve">ranches are based on the consolidated </w:t>
      </w:r>
      <w:r w:rsidR="00D73CAB">
        <w:rPr>
          <w:rFonts w:ascii="Arial" w:hAnsi="Arial" w:cs="Arial"/>
          <w:b/>
        </w:rPr>
        <w:t>FPB</w:t>
      </w:r>
      <w:r w:rsidRPr="00C53E2A">
        <w:rPr>
          <w:rFonts w:ascii="Arial" w:hAnsi="Arial" w:cs="Arial"/>
          <w:b/>
        </w:rPr>
        <w:t xml:space="preserve"> </w:t>
      </w:r>
      <w:r>
        <w:rPr>
          <w:rFonts w:ascii="Arial" w:hAnsi="Arial" w:cs="Arial"/>
          <w:b/>
        </w:rPr>
        <w:t xml:space="preserve">with reasonable estimates of farm inputs </w:t>
      </w:r>
      <w:r w:rsidRPr="00C53E2A">
        <w:rPr>
          <w:rFonts w:ascii="Arial" w:hAnsi="Arial" w:cs="Arial"/>
          <w:b/>
        </w:rPr>
        <w:t xml:space="preserve">to avoid </w:t>
      </w:r>
      <w:r>
        <w:rPr>
          <w:rFonts w:ascii="Arial" w:hAnsi="Arial" w:cs="Arial"/>
          <w:b/>
        </w:rPr>
        <w:t xml:space="preserve">significant </w:t>
      </w:r>
      <w:r w:rsidRPr="00C53E2A">
        <w:rPr>
          <w:rFonts w:ascii="Arial" w:hAnsi="Arial" w:cs="Arial"/>
          <w:b/>
        </w:rPr>
        <w:t>over and</w:t>
      </w:r>
      <w:r w:rsidR="00B378EE">
        <w:rPr>
          <w:rFonts w:ascii="Arial" w:hAnsi="Arial" w:cs="Arial"/>
          <w:b/>
        </w:rPr>
        <w:t xml:space="preserve">/ </w:t>
      </w:r>
      <w:r>
        <w:rPr>
          <w:rFonts w:ascii="Arial" w:hAnsi="Arial" w:cs="Arial"/>
          <w:b/>
        </w:rPr>
        <w:t xml:space="preserve">or </w:t>
      </w:r>
      <w:r w:rsidRPr="00C53E2A">
        <w:rPr>
          <w:rFonts w:ascii="Arial" w:hAnsi="Arial" w:cs="Arial"/>
          <w:b/>
        </w:rPr>
        <w:t>under deliveries;</w:t>
      </w:r>
      <w:r w:rsidR="00180ECF">
        <w:rPr>
          <w:rFonts w:ascii="Arial" w:hAnsi="Arial" w:cs="Arial"/>
          <w:b/>
        </w:rPr>
        <w:t xml:space="preserve"> and</w:t>
      </w:r>
    </w:p>
    <w:p w:rsidR="00987544" w:rsidRDefault="00987544">
      <w:pPr>
        <w:pStyle w:val="ListParagraph"/>
        <w:ind w:left="709" w:right="-7"/>
        <w:jc w:val="both"/>
        <w:rPr>
          <w:rFonts w:ascii="Arial" w:hAnsi="Arial" w:cs="Arial"/>
          <w:b/>
        </w:rPr>
      </w:pPr>
    </w:p>
    <w:p w:rsidR="00987544" w:rsidRDefault="00F46672" w:rsidP="000D148E">
      <w:pPr>
        <w:pStyle w:val="ListParagraph"/>
        <w:numPr>
          <w:ilvl w:val="0"/>
          <w:numId w:val="36"/>
        </w:numPr>
        <w:tabs>
          <w:tab w:val="left" w:pos="1260"/>
        </w:tabs>
        <w:ind w:left="709" w:right="-7" w:firstLine="0"/>
        <w:jc w:val="both"/>
        <w:rPr>
          <w:rFonts w:ascii="Arial" w:hAnsi="Arial" w:cs="Arial"/>
          <w:b/>
        </w:rPr>
      </w:pPr>
      <w:r w:rsidRPr="00C53E2A">
        <w:rPr>
          <w:rFonts w:ascii="Arial" w:hAnsi="Arial" w:cs="Arial"/>
          <w:b/>
        </w:rPr>
        <w:t>Consider</w:t>
      </w:r>
      <w:r w:rsidR="00E201F2">
        <w:rPr>
          <w:rFonts w:ascii="Arial" w:hAnsi="Arial" w:cs="Arial"/>
          <w:b/>
        </w:rPr>
        <w:t xml:space="preserve"> transferring the </w:t>
      </w:r>
      <w:r w:rsidRPr="00C53E2A">
        <w:rPr>
          <w:rFonts w:ascii="Arial" w:hAnsi="Arial" w:cs="Arial"/>
          <w:b/>
        </w:rPr>
        <w:t>procurement</w:t>
      </w:r>
      <w:r w:rsidR="00E201F2">
        <w:rPr>
          <w:rFonts w:ascii="Arial" w:hAnsi="Arial" w:cs="Arial"/>
          <w:b/>
        </w:rPr>
        <w:t xml:space="preserve"> activities of farm inputs to the</w:t>
      </w:r>
      <w:r w:rsidRPr="00C53E2A">
        <w:rPr>
          <w:rFonts w:ascii="Arial" w:hAnsi="Arial" w:cs="Arial"/>
          <w:b/>
        </w:rPr>
        <w:t xml:space="preserve"> Branch Offices to minimize incidental costs such as handling, </w:t>
      </w:r>
      <w:r w:rsidR="00180ECF">
        <w:rPr>
          <w:rFonts w:ascii="Arial" w:hAnsi="Arial" w:cs="Arial"/>
          <w:b/>
        </w:rPr>
        <w:t>transportation and storage.</w:t>
      </w:r>
    </w:p>
    <w:p w:rsidR="00987544" w:rsidRDefault="00987544">
      <w:pPr>
        <w:pStyle w:val="ListParagraph"/>
        <w:ind w:right="-7"/>
        <w:rPr>
          <w:rFonts w:ascii="Arial" w:hAnsi="Arial" w:cs="Arial"/>
          <w:b/>
        </w:rPr>
      </w:pPr>
    </w:p>
    <w:p w:rsidR="00987544" w:rsidRDefault="00F46672">
      <w:pPr>
        <w:pStyle w:val="ListParagraph"/>
        <w:numPr>
          <w:ilvl w:val="1"/>
          <w:numId w:val="29"/>
        </w:numPr>
        <w:ind w:left="0" w:right="-7" w:firstLine="0"/>
        <w:jc w:val="both"/>
        <w:rPr>
          <w:rFonts w:ascii="Arial" w:hAnsi="Arial" w:cs="Arial"/>
        </w:rPr>
      </w:pPr>
      <w:r w:rsidRPr="00C53E2A">
        <w:rPr>
          <w:rFonts w:ascii="Arial" w:hAnsi="Arial" w:cs="Arial"/>
        </w:rPr>
        <w:t xml:space="preserve">Management commented that the fertilizers/pesticides </w:t>
      </w:r>
      <w:r w:rsidR="00963419">
        <w:rPr>
          <w:rFonts w:ascii="Arial" w:hAnsi="Arial" w:cs="Arial"/>
        </w:rPr>
        <w:t>were</w:t>
      </w:r>
      <w:r w:rsidRPr="00C53E2A">
        <w:rPr>
          <w:rFonts w:ascii="Arial" w:hAnsi="Arial" w:cs="Arial"/>
        </w:rPr>
        <w:t xml:space="preserve"> purchased through competitive bidding. The Board approved the request of the </w:t>
      </w:r>
      <w:proofErr w:type="spellStart"/>
      <w:r w:rsidRPr="00C53E2A">
        <w:rPr>
          <w:rFonts w:ascii="Arial" w:hAnsi="Arial" w:cs="Arial"/>
        </w:rPr>
        <w:t>Pangasinan</w:t>
      </w:r>
      <w:proofErr w:type="spellEnd"/>
      <w:r w:rsidRPr="00C53E2A">
        <w:rPr>
          <w:rFonts w:ascii="Arial" w:hAnsi="Arial" w:cs="Arial"/>
        </w:rPr>
        <w:t xml:space="preserve"> Branch Office to use the fertilizers and pesticides which were undistributed during the tobacco season for rice production in </w:t>
      </w:r>
      <w:r w:rsidR="00963419">
        <w:rPr>
          <w:rFonts w:ascii="Arial" w:hAnsi="Arial" w:cs="Arial"/>
        </w:rPr>
        <w:t xml:space="preserve">CY </w:t>
      </w:r>
      <w:r w:rsidRPr="00C53E2A">
        <w:rPr>
          <w:rFonts w:ascii="Arial" w:hAnsi="Arial" w:cs="Arial"/>
        </w:rPr>
        <w:t>2018. As of March 31, 2018, the balance was P2</w:t>
      </w:r>
      <w:r w:rsidR="00963419">
        <w:rPr>
          <w:rFonts w:ascii="Arial" w:hAnsi="Arial" w:cs="Arial"/>
        </w:rPr>
        <w:t>.</w:t>
      </w:r>
      <w:r w:rsidRPr="00C53E2A">
        <w:rPr>
          <w:rFonts w:ascii="Arial" w:hAnsi="Arial" w:cs="Arial"/>
        </w:rPr>
        <w:t>154</w:t>
      </w:r>
      <w:r w:rsidR="00963419">
        <w:rPr>
          <w:rFonts w:ascii="Arial" w:hAnsi="Arial" w:cs="Arial"/>
        </w:rPr>
        <w:t xml:space="preserve"> million</w:t>
      </w:r>
      <w:r w:rsidRPr="00C53E2A">
        <w:rPr>
          <w:rFonts w:ascii="Arial" w:hAnsi="Arial" w:cs="Arial"/>
        </w:rPr>
        <w:t>. Said amount was further decreased to P</w:t>
      </w:r>
      <w:r w:rsidR="00963419">
        <w:rPr>
          <w:rFonts w:ascii="Arial" w:hAnsi="Arial" w:cs="Arial"/>
        </w:rPr>
        <w:t>0.</w:t>
      </w:r>
      <w:r w:rsidRPr="00C53E2A">
        <w:rPr>
          <w:rFonts w:ascii="Arial" w:hAnsi="Arial" w:cs="Arial"/>
        </w:rPr>
        <w:t>92</w:t>
      </w:r>
      <w:r w:rsidR="00963419">
        <w:rPr>
          <w:rFonts w:ascii="Arial" w:hAnsi="Arial" w:cs="Arial"/>
        </w:rPr>
        <w:t>8 million</w:t>
      </w:r>
      <w:r w:rsidRPr="00C53E2A">
        <w:rPr>
          <w:rFonts w:ascii="Arial" w:hAnsi="Arial" w:cs="Arial"/>
        </w:rPr>
        <w:t>, since P1</w:t>
      </w:r>
      <w:r w:rsidR="00963419">
        <w:rPr>
          <w:rFonts w:ascii="Arial" w:hAnsi="Arial" w:cs="Arial"/>
        </w:rPr>
        <w:t>.</w:t>
      </w:r>
      <w:r w:rsidRPr="00C53E2A">
        <w:rPr>
          <w:rFonts w:ascii="Arial" w:hAnsi="Arial" w:cs="Arial"/>
        </w:rPr>
        <w:t>22</w:t>
      </w:r>
      <w:r w:rsidR="00963419">
        <w:rPr>
          <w:rFonts w:ascii="Arial" w:hAnsi="Arial" w:cs="Arial"/>
        </w:rPr>
        <w:t>6 million</w:t>
      </w:r>
      <w:r w:rsidRPr="00C53E2A">
        <w:rPr>
          <w:rFonts w:ascii="Arial" w:hAnsi="Arial" w:cs="Arial"/>
        </w:rPr>
        <w:t xml:space="preserve"> was used for the rice project. Also, in Cagayan </w:t>
      </w:r>
      <w:r w:rsidR="00963419">
        <w:rPr>
          <w:rFonts w:ascii="Arial" w:hAnsi="Arial" w:cs="Arial"/>
        </w:rPr>
        <w:t>B</w:t>
      </w:r>
      <w:r w:rsidRPr="00C53E2A">
        <w:rPr>
          <w:rFonts w:ascii="Arial" w:hAnsi="Arial" w:cs="Arial"/>
        </w:rPr>
        <w:t>ranch</w:t>
      </w:r>
      <w:r w:rsidR="00B378EE">
        <w:rPr>
          <w:rFonts w:ascii="Arial" w:hAnsi="Arial" w:cs="Arial"/>
        </w:rPr>
        <w:t>,</w:t>
      </w:r>
      <w:r w:rsidRPr="00C53E2A">
        <w:rPr>
          <w:rFonts w:ascii="Arial" w:hAnsi="Arial" w:cs="Arial"/>
        </w:rPr>
        <w:t xml:space="preserve"> the fertilizers/pesticides </w:t>
      </w:r>
      <w:r w:rsidR="00963419">
        <w:rPr>
          <w:rFonts w:ascii="Arial" w:hAnsi="Arial" w:cs="Arial"/>
        </w:rPr>
        <w:t>were already</w:t>
      </w:r>
      <w:r w:rsidRPr="00C53E2A">
        <w:rPr>
          <w:rFonts w:ascii="Arial" w:hAnsi="Arial" w:cs="Arial"/>
        </w:rPr>
        <w:t xml:space="preserve"> fully distributed to employees who are </w:t>
      </w:r>
      <w:r w:rsidR="00963419">
        <w:rPr>
          <w:rFonts w:ascii="Arial" w:hAnsi="Arial" w:cs="Arial"/>
        </w:rPr>
        <w:t xml:space="preserve">also </w:t>
      </w:r>
      <w:r w:rsidRPr="00C53E2A">
        <w:rPr>
          <w:rFonts w:ascii="Arial" w:hAnsi="Arial" w:cs="Arial"/>
        </w:rPr>
        <w:t>farmers to be paid on installment basis.</w:t>
      </w:r>
    </w:p>
    <w:p w:rsidR="00963419" w:rsidRDefault="00963419" w:rsidP="00963419">
      <w:pPr>
        <w:pStyle w:val="ListParagraph"/>
        <w:ind w:left="0" w:right="-7"/>
        <w:jc w:val="both"/>
        <w:rPr>
          <w:rFonts w:ascii="Arial" w:hAnsi="Arial" w:cs="Arial"/>
        </w:rPr>
      </w:pPr>
    </w:p>
    <w:p w:rsidR="00987544" w:rsidRPr="00963419" w:rsidRDefault="00963419" w:rsidP="00963419">
      <w:pPr>
        <w:pStyle w:val="ListParagraph"/>
        <w:numPr>
          <w:ilvl w:val="1"/>
          <w:numId w:val="29"/>
        </w:numPr>
        <w:ind w:left="0" w:right="-7" w:firstLine="0"/>
        <w:jc w:val="both"/>
        <w:rPr>
          <w:rFonts w:ascii="Arial" w:hAnsi="Arial" w:cs="Arial"/>
          <w:b/>
        </w:rPr>
      </w:pPr>
      <w:r>
        <w:rPr>
          <w:rFonts w:ascii="Arial" w:hAnsi="Arial" w:cs="Arial"/>
        </w:rPr>
        <w:t>As a rejoinder, the Audit Team</w:t>
      </w:r>
      <w:r w:rsidR="00CB5C75">
        <w:rPr>
          <w:rFonts w:ascii="Arial" w:hAnsi="Arial" w:cs="Arial"/>
        </w:rPr>
        <w:t xml:space="preserve"> took note of the comments of Management and</w:t>
      </w:r>
      <w:r>
        <w:rPr>
          <w:rFonts w:ascii="Arial" w:hAnsi="Arial" w:cs="Arial"/>
        </w:rPr>
        <w:t xml:space="preserve"> would monitor Agency’s implementation of the above-mentioned recommendations in CY 2018.</w:t>
      </w:r>
    </w:p>
    <w:p w:rsidR="003700B5" w:rsidRPr="00C53E2A" w:rsidRDefault="003700B5" w:rsidP="003700B5">
      <w:pPr>
        <w:ind w:right="3969"/>
        <w:jc w:val="both"/>
        <w:rPr>
          <w:rFonts w:ascii="Arial" w:hAnsi="Arial" w:cs="Arial"/>
          <w:b/>
          <w:sz w:val="22"/>
        </w:rPr>
      </w:pPr>
    </w:p>
    <w:p w:rsidR="003700B5" w:rsidRPr="00C53E2A" w:rsidRDefault="003700B5" w:rsidP="003700B5">
      <w:pPr>
        <w:ind w:right="3969"/>
        <w:jc w:val="both"/>
        <w:rPr>
          <w:rFonts w:ascii="Arial" w:hAnsi="Arial" w:cs="Arial"/>
          <w:b/>
          <w:sz w:val="22"/>
        </w:rPr>
      </w:pPr>
      <w:r w:rsidRPr="00C53E2A">
        <w:rPr>
          <w:rFonts w:ascii="Arial" w:hAnsi="Arial" w:cs="Arial"/>
          <w:b/>
          <w:sz w:val="22"/>
        </w:rPr>
        <w:lastRenderedPageBreak/>
        <w:t>GENDER AND DEVELOPMENT (GAD)</w:t>
      </w:r>
    </w:p>
    <w:p w:rsidR="003700B5" w:rsidRPr="00C53E2A" w:rsidRDefault="003700B5" w:rsidP="003700B5">
      <w:pPr>
        <w:ind w:right="3969"/>
        <w:jc w:val="both"/>
        <w:rPr>
          <w:rFonts w:ascii="Arial" w:hAnsi="Arial" w:cs="Arial"/>
          <w:b/>
          <w:sz w:val="22"/>
        </w:rPr>
      </w:pPr>
    </w:p>
    <w:p w:rsidR="00E957B5" w:rsidRPr="00C53E2A" w:rsidRDefault="005F6A4A" w:rsidP="0019526C">
      <w:pPr>
        <w:pStyle w:val="ListParagraph"/>
        <w:numPr>
          <w:ilvl w:val="0"/>
          <w:numId w:val="47"/>
        </w:numPr>
        <w:ind w:left="0" w:firstLine="0"/>
        <w:jc w:val="both"/>
        <w:rPr>
          <w:rFonts w:ascii="Arial" w:hAnsi="Arial" w:cs="Arial"/>
        </w:rPr>
      </w:pPr>
      <w:r w:rsidRPr="00C53E2A">
        <w:rPr>
          <w:rFonts w:ascii="Arial" w:hAnsi="Arial" w:cs="Arial"/>
          <w:b/>
        </w:rPr>
        <w:t>The</w:t>
      </w:r>
      <w:r w:rsidRPr="00C53E2A">
        <w:rPr>
          <w:rFonts w:ascii="Arial" w:hAnsi="Arial" w:cs="Arial"/>
          <w:b/>
          <w:lang w:val="en-PH"/>
        </w:rPr>
        <w:t xml:space="preserve"> CY 2017 GAD Plan and Budget (GPB) was not </w:t>
      </w:r>
      <w:r w:rsidR="008E6F80">
        <w:rPr>
          <w:rFonts w:ascii="Arial" w:hAnsi="Arial" w:cs="Arial"/>
          <w:b/>
          <w:lang w:val="en-PH"/>
        </w:rPr>
        <w:t xml:space="preserve">submitted </w:t>
      </w:r>
      <w:r w:rsidRPr="00C53E2A">
        <w:rPr>
          <w:rFonts w:ascii="Arial" w:hAnsi="Arial" w:cs="Arial"/>
          <w:b/>
          <w:lang w:val="en-PH"/>
        </w:rPr>
        <w:t xml:space="preserve">to </w:t>
      </w:r>
      <w:r w:rsidR="00D36F31">
        <w:rPr>
          <w:rFonts w:ascii="Arial" w:hAnsi="Arial" w:cs="Arial"/>
          <w:b/>
          <w:lang w:val="en-PH"/>
        </w:rPr>
        <w:t>Philippine Commission on Women (</w:t>
      </w:r>
      <w:r w:rsidRPr="00C53E2A">
        <w:rPr>
          <w:rFonts w:ascii="Arial" w:hAnsi="Arial" w:cs="Arial"/>
          <w:b/>
        </w:rPr>
        <w:t>PCW</w:t>
      </w:r>
      <w:r w:rsidR="00D36F31">
        <w:rPr>
          <w:rFonts w:ascii="Arial" w:hAnsi="Arial" w:cs="Arial"/>
          <w:b/>
        </w:rPr>
        <w:t>)</w:t>
      </w:r>
      <w:r w:rsidRPr="00C53E2A">
        <w:rPr>
          <w:rFonts w:ascii="Arial" w:hAnsi="Arial" w:cs="Arial"/>
          <w:b/>
          <w:lang w:val="en-PH"/>
        </w:rPr>
        <w:t xml:space="preserve"> for review and approval</w:t>
      </w:r>
      <w:r w:rsidR="00455BE7">
        <w:rPr>
          <w:rFonts w:ascii="Arial" w:hAnsi="Arial" w:cs="Arial"/>
          <w:b/>
          <w:lang w:val="en-PH"/>
        </w:rPr>
        <w:t>,</w:t>
      </w:r>
      <w:r w:rsidRPr="00C53E2A">
        <w:rPr>
          <w:rFonts w:ascii="Arial" w:hAnsi="Arial" w:cs="Arial"/>
          <w:b/>
          <w:lang w:val="en-PH"/>
        </w:rPr>
        <w:t xml:space="preserve"> contrary to </w:t>
      </w:r>
      <w:r w:rsidR="00455BE7">
        <w:rPr>
          <w:rFonts w:ascii="Arial" w:hAnsi="Arial" w:cs="Arial"/>
          <w:b/>
          <w:lang w:val="en-PH"/>
        </w:rPr>
        <w:t xml:space="preserve">                  </w:t>
      </w:r>
      <w:r w:rsidRPr="00C53E2A">
        <w:rPr>
          <w:rFonts w:ascii="Arial" w:hAnsi="Arial" w:cs="Arial"/>
          <w:b/>
          <w:lang w:val="en-PH"/>
        </w:rPr>
        <w:t>PCW Memorandum Circular No. 2014-04 dated September 29, 2014</w:t>
      </w:r>
      <w:r w:rsidR="00455BE7">
        <w:rPr>
          <w:rFonts w:ascii="Arial" w:hAnsi="Arial" w:cs="Arial"/>
          <w:b/>
          <w:lang w:val="en-PH"/>
        </w:rPr>
        <w:t>;</w:t>
      </w:r>
      <w:r w:rsidR="002E24D8" w:rsidRPr="00C53E2A">
        <w:rPr>
          <w:rFonts w:ascii="Arial" w:hAnsi="Arial" w:cs="Arial"/>
          <w:b/>
          <w:lang w:val="en-PH"/>
        </w:rPr>
        <w:t xml:space="preserve"> </w:t>
      </w:r>
      <w:r w:rsidR="00C80E60">
        <w:rPr>
          <w:rFonts w:ascii="Arial" w:hAnsi="Arial" w:cs="Arial"/>
          <w:b/>
          <w:lang w:val="en-PH"/>
        </w:rPr>
        <w:t>thus</w:t>
      </w:r>
      <w:r w:rsidR="00455BE7">
        <w:rPr>
          <w:rFonts w:ascii="Arial" w:hAnsi="Arial" w:cs="Arial"/>
          <w:b/>
          <w:lang w:val="en-PH"/>
        </w:rPr>
        <w:t>,</w:t>
      </w:r>
      <w:r w:rsidR="00C80E60">
        <w:rPr>
          <w:rFonts w:ascii="Arial" w:hAnsi="Arial" w:cs="Arial"/>
          <w:b/>
          <w:lang w:val="en-PH"/>
        </w:rPr>
        <w:t xml:space="preserve"> the responsiveness to gender issues of the activities</w:t>
      </w:r>
      <w:r w:rsidR="00A747BE">
        <w:rPr>
          <w:rFonts w:ascii="Arial" w:hAnsi="Arial" w:cs="Arial"/>
          <w:b/>
          <w:lang w:val="en-PH"/>
        </w:rPr>
        <w:t xml:space="preserve"> undertaken </w:t>
      </w:r>
      <w:r w:rsidR="00455BE7">
        <w:rPr>
          <w:rFonts w:ascii="Arial" w:hAnsi="Arial" w:cs="Arial"/>
          <w:b/>
          <w:lang w:val="en-PH"/>
        </w:rPr>
        <w:t>could not</w:t>
      </w:r>
      <w:r w:rsidR="00A747BE">
        <w:rPr>
          <w:rFonts w:ascii="Arial" w:hAnsi="Arial" w:cs="Arial"/>
          <w:b/>
          <w:lang w:val="en-PH"/>
        </w:rPr>
        <w:t xml:space="preserve"> be evaluated. </w:t>
      </w:r>
      <w:r w:rsidR="001A3F8A" w:rsidRPr="00C53E2A">
        <w:rPr>
          <w:rFonts w:ascii="Arial" w:hAnsi="Arial" w:cs="Arial"/>
          <w:b/>
          <w:lang w:val="en-PH"/>
        </w:rPr>
        <w:t xml:space="preserve"> Likewise, </w:t>
      </w:r>
      <w:r w:rsidR="00FC002B">
        <w:rPr>
          <w:rFonts w:ascii="Arial" w:hAnsi="Arial" w:cs="Arial"/>
          <w:b/>
          <w:lang w:val="en-PH"/>
        </w:rPr>
        <w:t>the Agency</w:t>
      </w:r>
      <w:r w:rsidR="001A3F8A" w:rsidRPr="00C53E2A">
        <w:rPr>
          <w:rFonts w:ascii="Arial" w:hAnsi="Arial" w:cs="Arial"/>
          <w:b/>
          <w:lang w:val="en-PH"/>
        </w:rPr>
        <w:t xml:space="preserve"> </w:t>
      </w:r>
      <w:r w:rsidR="00455BE7">
        <w:rPr>
          <w:rFonts w:ascii="Arial" w:hAnsi="Arial" w:cs="Arial"/>
          <w:b/>
          <w:lang w:val="en-PH"/>
        </w:rPr>
        <w:t>was unable</w:t>
      </w:r>
      <w:r w:rsidR="001A3F8A" w:rsidRPr="00C53E2A">
        <w:rPr>
          <w:rFonts w:ascii="Arial" w:hAnsi="Arial" w:cs="Arial"/>
          <w:b/>
          <w:lang w:val="en-PH"/>
        </w:rPr>
        <w:t xml:space="preserve"> to create a GAD Focal Point System </w:t>
      </w:r>
      <w:r w:rsidR="004C5FDA" w:rsidRPr="00C53E2A">
        <w:rPr>
          <w:rFonts w:ascii="Arial" w:hAnsi="Arial" w:cs="Arial"/>
          <w:b/>
          <w:lang w:val="en-PH"/>
        </w:rPr>
        <w:t xml:space="preserve">in </w:t>
      </w:r>
      <w:proofErr w:type="spellStart"/>
      <w:r w:rsidR="004C5FDA" w:rsidRPr="00C53E2A">
        <w:rPr>
          <w:rFonts w:ascii="Arial" w:hAnsi="Arial" w:cs="Arial"/>
          <w:b/>
          <w:lang w:val="en-PH"/>
        </w:rPr>
        <w:t>Abra</w:t>
      </w:r>
      <w:proofErr w:type="spellEnd"/>
      <w:r w:rsidR="004C5FDA" w:rsidRPr="00C53E2A">
        <w:rPr>
          <w:rFonts w:ascii="Arial" w:hAnsi="Arial" w:cs="Arial"/>
          <w:b/>
          <w:lang w:val="en-PH"/>
        </w:rPr>
        <w:t xml:space="preserve">, </w:t>
      </w:r>
      <w:proofErr w:type="spellStart"/>
      <w:r w:rsidR="004C5FDA" w:rsidRPr="00C53E2A">
        <w:rPr>
          <w:rFonts w:ascii="Arial" w:hAnsi="Arial" w:cs="Arial"/>
          <w:b/>
          <w:lang w:val="en-PH"/>
        </w:rPr>
        <w:t>Vigan</w:t>
      </w:r>
      <w:proofErr w:type="spellEnd"/>
      <w:r w:rsidR="004C5FDA" w:rsidRPr="00C53E2A">
        <w:rPr>
          <w:rFonts w:ascii="Arial" w:hAnsi="Arial" w:cs="Arial"/>
          <w:b/>
          <w:lang w:val="en-PH"/>
        </w:rPr>
        <w:t xml:space="preserve"> and La Union Branches</w:t>
      </w:r>
      <w:r w:rsidR="00455BE7">
        <w:rPr>
          <w:rFonts w:ascii="Arial" w:hAnsi="Arial" w:cs="Arial"/>
          <w:b/>
          <w:lang w:val="en-PH"/>
        </w:rPr>
        <w:t xml:space="preserve"> which is not in accordance with</w:t>
      </w:r>
      <w:r w:rsidR="001A3F8A" w:rsidRPr="00C53E2A">
        <w:rPr>
          <w:rFonts w:ascii="Arial" w:hAnsi="Arial" w:cs="Arial"/>
          <w:b/>
          <w:lang w:val="en-PH"/>
        </w:rPr>
        <w:t xml:space="preserve"> </w:t>
      </w:r>
      <w:r w:rsidR="00455BE7">
        <w:rPr>
          <w:rFonts w:ascii="Arial" w:hAnsi="Arial" w:cs="Arial"/>
          <w:b/>
          <w:lang w:val="en-PH"/>
        </w:rPr>
        <w:t xml:space="preserve">                </w:t>
      </w:r>
      <w:r w:rsidR="001A3F8A" w:rsidRPr="00C53E2A">
        <w:rPr>
          <w:rFonts w:ascii="Arial" w:hAnsi="Arial" w:cs="Arial"/>
          <w:b/>
          <w:lang w:val="en-PH"/>
        </w:rPr>
        <w:t>RA</w:t>
      </w:r>
      <w:r w:rsidR="00455BE7">
        <w:rPr>
          <w:rFonts w:ascii="Arial" w:hAnsi="Arial" w:cs="Arial"/>
          <w:b/>
          <w:lang w:val="en-PH"/>
        </w:rPr>
        <w:t xml:space="preserve"> No.</w:t>
      </w:r>
      <w:r w:rsidR="001A3F8A" w:rsidRPr="00C53E2A">
        <w:rPr>
          <w:rFonts w:ascii="Arial" w:hAnsi="Arial" w:cs="Arial"/>
          <w:b/>
          <w:lang w:val="en-PH"/>
        </w:rPr>
        <w:t xml:space="preserve"> 7192</w:t>
      </w:r>
      <w:r w:rsidR="00455BE7">
        <w:rPr>
          <w:rFonts w:ascii="Arial" w:hAnsi="Arial" w:cs="Arial"/>
          <w:b/>
          <w:lang w:val="en-PH"/>
        </w:rPr>
        <w:t>,</w:t>
      </w:r>
      <w:r w:rsidR="001A3F8A" w:rsidRPr="00C53E2A">
        <w:rPr>
          <w:rFonts w:ascii="Arial" w:hAnsi="Arial" w:cs="Arial"/>
          <w:b/>
          <w:lang w:val="en-PH"/>
        </w:rPr>
        <w:t xml:space="preserve"> otherwise known as “Women in Development and Nation Building Act” and Section</w:t>
      </w:r>
      <w:r w:rsidR="00455BE7">
        <w:rPr>
          <w:rFonts w:ascii="Arial" w:hAnsi="Arial" w:cs="Arial"/>
          <w:b/>
          <w:lang w:val="en-PH"/>
        </w:rPr>
        <w:t>s</w:t>
      </w:r>
      <w:r w:rsidR="001A3F8A" w:rsidRPr="00C53E2A">
        <w:rPr>
          <w:rFonts w:ascii="Arial" w:hAnsi="Arial" w:cs="Arial"/>
          <w:b/>
          <w:lang w:val="en-PH"/>
        </w:rPr>
        <w:t xml:space="preserve"> 2 and 3.5 of PCW</w:t>
      </w:r>
      <w:r w:rsidR="004C5FDA" w:rsidRPr="00C53E2A">
        <w:rPr>
          <w:rFonts w:ascii="Arial" w:hAnsi="Arial" w:cs="Arial"/>
          <w:b/>
          <w:lang w:val="en-PH"/>
        </w:rPr>
        <w:t>-</w:t>
      </w:r>
      <w:r w:rsidR="00455BE7">
        <w:rPr>
          <w:rFonts w:ascii="Arial" w:hAnsi="Arial" w:cs="Arial"/>
          <w:b/>
          <w:lang w:val="en-PH"/>
        </w:rPr>
        <w:t>National Economic and Development Authority (</w:t>
      </w:r>
      <w:r w:rsidR="004C5FDA" w:rsidRPr="00C53E2A">
        <w:rPr>
          <w:rFonts w:ascii="Arial" w:hAnsi="Arial" w:cs="Arial"/>
          <w:b/>
          <w:lang w:val="en-PH"/>
        </w:rPr>
        <w:t>NEDA</w:t>
      </w:r>
      <w:r w:rsidR="00455BE7">
        <w:rPr>
          <w:rFonts w:ascii="Arial" w:hAnsi="Arial" w:cs="Arial"/>
          <w:b/>
          <w:lang w:val="en-PH"/>
        </w:rPr>
        <w:t>)</w:t>
      </w:r>
      <w:r w:rsidR="004C5FDA" w:rsidRPr="00C53E2A">
        <w:rPr>
          <w:rFonts w:ascii="Arial" w:hAnsi="Arial" w:cs="Arial"/>
          <w:b/>
          <w:lang w:val="en-PH"/>
        </w:rPr>
        <w:t>-DBM Joint Circular No. 2012-01. More</w:t>
      </w:r>
      <w:r w:rsidR="008E6F80">
        <w:rPr>
          <w:rFonts w:ascii="Arial" w:hAnsi="Arial" w:cs="Arial"/>
          <w:b/>
          <w:lang w:val="en-PH"/>
        </w:rPr>
        <w:t>over</w:t>
      </w:r>
      <w:r w:rsidR="004C5FDA" w:rsidRPr="00C53E2A">
        <w:rPr>
          <w:rFonts w:ascii="Arial" w:hAnsi="Arial" w:cs="Arial"/>
          <w:b/>
          <w:lang w:val="en-PH"/>
        </w:rPr>
        <w:t xml:space="preserve">, in Cagayan Branch, </w:t>
      </w:r>
      <w:r w:rsidR="004C5FDA" w:rsidRPr="00C53E2A">
        <w:rPr>
          <w:rFonts w:ascii="Arial" w:hAnsi="Arial" w:cs="Arial"/>
          <w:b/>
        </w:rPr>
        <w:t>GAD Database was not created contrary to Section 37.D, Rule VI of the Implementing Rules and Regulations (IRR) of RA</w:t>
      </w:r>
      <w:r w:rsidR="00455BE7">
        <w:rPr>
          <w:rFonts w:ascii="Arial" w:hAnsi="Arial" w:cs="Arial"/>
          <w:b/>
        </w:rPr>
        <w:t xml:space="preserve"> No.</w:t>
      </w:r>
      <w:r w:rsidR="004C5FDA" w:rsidRPr="00C53E2A">
        <w:rPr>
          <w:rFonts w:ascii="Arial" w:hAnsi="Arial" w:cs="Arial"/>
          <w:b/>
        </w:rPr>
        <w:t xml:space="preserve"> 9710, thereby reflecting lack of gender sensitivity in the operations of the</w:t>
      </w:r>
      <w:r w:rsidR="00581069">
        <w:rPr>
          <w:rFonts w:ascii="Arial" w:hAnsi="Arial" w:cs="Arial"/>
          <w:b/>
        </w:rPr>
        <w:t xml:space="preserve"> said</w:t>
      </w:r>
      <w:r w:rsidR="004C5FDA" w:rsidRPr="00C53E2A">
        <w:rPr>
          <w:rFonts w:ascii="Arial" w:hAnsi="Arial" w:cs="Arial"/>
          <w:b/>
        </w:rPr>
        <w:t xml:space="preserve"> </w:t>
      </w:r>
      <w:r w:rsidR="00581069">
        <w:rPr>
          <w:rFonts w:ascii="Arial" w:hAnsi="Arial" w:cs="Arial"/>
          <w:b/>
        </w:rPr>
        <w:t>Branch</w:t>
      </w:r>
      <w:r w:rsidR="004C5FDA" w:rsidRPr="00C53E2A">
        <w:rPr>
          <w:rFonts w:ascii="Arial" w:hAnsi="Arial" w:cs="Arial"/>
          <w:b/>
        </w:rPr>
        <w:t>.</w:t>
      </w:r>
    </w:p>
    <w:p w:rsidR="0011380A" w:rsidRPr="00C53E2A" w:rsidRDefault="0011380A" w:rsidP="0011380A">
      <w:pPr>
        <w:pStyle w:val="ListParagraph"/>
        <w:ind w:left="0"/>
        <w:jc w:val="both"/>
        <w:rPr>
          <w:rFonts w:ascii="Arial" w:hAnsi="Arial" w:cs="Arial"/>
        </w:rPr>
      </w:pPr>
    </w:p>
    <w:p w:rsidR="0011380A" w:rsidRPr="00C53E2A" w:rsidRDefault="0011380A" w:rsidP="0046296C">
      <w:pPr>
        <w:pStyle w:val="ListParagraph"/>
        <w:numPr>
          <w:ilvl w:val="0"/>
          <w:numId w:val="17"/>
        </w:numPr>
        <w:jc w:val="both"/>
        <w:rPr>
          <w:rFonts w:ascii="Arial" w:hAnsi="Arial" w:cs="Arial"/>
          <w:vanish/>
        </w:rPr>
      </w:pPr>
    </w:p>
    <w:p w:rsidR="00AB64A5" w:rsidRPr="00C53E2A" w:rsidRDefault="00AB64A5" w:rsidP="00AB64A5">
      <w:pPr>
        <w:pStyle w:val="ListParagraph"/>
        <w:numPr>
          <w:ilvl w:val="0"/>
          <w:numId w:val="29"/>
        </w:numPr>
        <w:ind w:right="90"/>
        <w:jc w:val="both"/>
        <w:rPr>
          <w:rFonts w:ascii="Arial" w:hAnsi="Arial" w:cs="Arial"/>
          <w:vanish/>
        </w:rPr>
      </w:pPr>
    </w:p>
    <w:p w:rsidR="0011380A" w:rsidRPr="00C53E2A" w:rsidRDefault="0011380A" w:rsidP="008A794F">
      <w:pPr>
        <w:pStyle w:val="ListParagraph"/>
        <w:numPr>
          <w:ilvl w:val="1"/>
          <w:numId w:val="29"/>
        </w:numPr>
        <w:ind w:left="0" w:firstLine="0"/>
        <w:jc w:val="both"/>
        <w:rPr>
          <w:rFonts w:ascii="Arial" w:hAnsi="Arial" w:cs="Arial"/>
        </w:rPr>
      </w:pPr>
      <w:r w:rsidRPr="00C53E2A">
        <w:rPr>
          <w:rFonts w:ascii="Arial" w:hAnsi="Arial" w:cs="Arial"/>
        </w:rPr>
        <w:t>Section 2.3 of PCW-NEDA-DBM Joint Circular No. 2012-01 dated August 22, 2012 provides that:</w:t>
      </w:r>
    </w:p>
    <w:p w:rsidR="0011380A" w:rsidRDefault="0011380A" w:rsidP="00D36F31">
      <w:pPr>
        <w:ind w:left="720" w:right="720"/>
        <w:jc w:val="both"/>
        <w:rPr>
          <w:rFonts w:ascii="Arial" w:hAnsi="Arial" w:cs="Arial"/>
          <w:i/>
          <w:sz w:val="22"/>
          <w:szCs w:val="22"/>
        </w:rPr>
      </w:pPr>
      <w:r w:rsidRPr="00C53E2A">
        <w:rPr>
          <w:rFonts w:ascii="Arial" w:hAnsi="Arial" w:cs="Arial"/>
          <w:i/>
          <w:sz w:val="22"/>
          <w:szCs w:val="22"/>
        </w:rPr>
        <w:t xml:space="preserve">Pursuant to the [Magna </w:t>
      </w:r>
      <w:proofErr w:type="spellStart"/>
      <w:r w:rsidRPr="00C53E2A">
        <w:rPr>
          <w:rFonts w:ascii="Arial" w:hAnsi="Arial" w:cs="Arial"/>
          <w:i/>
          <w:sz w:val="22"/>
          <w:szCs w:val="22"/>
        </w:rPr>
        <w:t>Carta</w:t>
      </w:r>
      <w:proofErr w:type="spellEnd"/>
      <w:r w:rsidRPr="00C53E2A">
        <w:rPr>
          <w:rFonts w:ascii="Arial" w:hAnsi="Arial" w:cs="Arial"/>
          <w:i/>
          <w:sz w:val="22"/>
          <w:szCs w:val="22"/>
        </w:rPr>
        <w:t xml:space="preserve"> for Women] MCW and the General Appropriations Act (GAA), all government departments, xxx, government-owned and controlled corporations (GOCCs), xxx shall formulate their Annual GPBs within the context of their mandates to mainstream gender perspectives in their policies, programs and projects. GAD Planning shall be integrated in the regular activities of the agencies, the cost of implementation of which shall be at least five percent (5%) of their total budgets. </w:t>
      </w:r>
      <w:proofErr w:type="gramStart"/>
      <w:r w:rsidRPr="00C53E2A">
        <w:rPr>
          <w:rFonts w:ascii="Arial" w:hAnsi="Arial" w:cs="Arial"/>
          <w:i/>
          <w:sz w:val="22"/>
          <w:szCs w:val="22"/>
        </w:rPr>
        <w:t>Xxx.</w:t>
      </w:r>
      <w:proofErr w:type="gramEnd"/>
    </w:p>
    <w:p w:rsidR="008A794F" w:rsidRPr="00C53E2A" w:rsidRDefault="008A794F" w:rsidP="00D36F31">
      <w:pPr>
        <w:ind w:left="720" w:right="720"/>
        <w:jc w:val="both"/>
        <w:rPr>
          <w:rFonts w:ascii="Arial" w:hAnsi="Arial" w:cs="Arial"/>
          <w:i/>
          <w:sz w:val="22"/>
          <w:szCs w:val="22"/>
        </w:rPr>
      </w:pPr>
    </w:p>
    <w:p w:rsidR="00987544" w:rsidRPr="00CB5C75" w:rsidRDefault="0011380A" w:rsidP="008A794F">
      <w:pPr>
        <w:pStyle w:val="ListParagraph"/>
        <w:numPr>
          <w:ilvl w:val="1"/>
          <w:numId w:val="29"/>
        </w:numPr>
        <w:ind w:left="0" w:firstLine="0"/>
        <w:jc w:val="both"/>
        <w:rPr>
          <w:rFonts w:ascii="Arial" w:hAnsi="Arial" w:cs="Arial"/>
          <w:i/>
        </w:rPr>
      </w:pPr>
      <w:r w:rsidRPr="00C53E2A">
        <w:rPr>
          <w:rFonts w:ascii="Arial" w:hAnsi="Arial" w:cs="Arial"/>
        </w:rPr>
        <w:t xml:space="preserve">Section 37 A(1)(f) of the IRR of RA No. 9710 or the Magna </w:t>
      </w:r>
      <w:proofErr w:type="spellStart"/>
      <w:r w:rsidRPr="00C53E2A">
        <w:rPr>
          <w:rFonts w:ascii="Arial" w:hAnsi="Arial" w:cs="Arial"/>
        </w:rPr>
        <w:t>Carta</w:t>
      </w:r>
      <w:proofErr w:type="spellEnd"/>
      <w:r w:rsidRPr="00C53E2A">
        <w:rPr>
          <w:rFonts w:ascii="Arial" w:hAnsi="Arial" w:cs="Arial"/>
        </w:rPr>
        <w:t xml:space="preserve"> for Women on the Planning, Budgeting and Evaluation for GAD in the development of and budgeting for GAD Plans and Programs</w:t>
      </w:r>
      <w:r w:rsidR="008A794F">
        <w:rPr>
          <w:rFonts w:ascii="Arial" w:hAnsi="Arial" w:cs="Arial"/>
        </w:rPr>
        <w:t>,</w:t>
      </w:r>
      <w:r w:rsidRPr="00C53E2A">
        <w:rPr>
          <w:rFonts w:ascii="Arial" w:hAnsi="Arial" w:cs="Arial"/>
        </w:rPr>
        <w:t xml:space="preserve"> states that:</w:t>
      </w:r>
    </w:p>
    <w:p w:rsidR="00CB5C75" w:rsidRDefault="00CB5C75" w:rsidP="00CB5C75">
      <w:pPr>
        <w:pStyle w:val="ListParagraph"/>
        <w:ind w:left="0" w:right="90"/>
        <w:jc w:val="both"/>
        <w:rPr>
          <w:rFonts w:ascii="Arial" w:hAnsi="Arial" w:cs="Arial"/>
          <w:i/>
        </w:rPr>
      </w:pPr>
    </w:p>
    <w:p w:rsidR="0011380A" w:rsidRPr="00C53E2A" w:rsidRDefault="0011380A" w:rsidP="00CB5C75">
      <w:pPr>
        <w:pStyle w:val="ListParagraph"/>
        <w:spacing w:after="200"/>
        <w:ind w:right="720"/>
        <w:jc w:val="both"/>
        <w:rPr>
          <w:rFonts w:ascii="Arial" w:hAnsi="Arial" w:cs="Arial"/>
          <w:i/>
        </w:rPr>
      </w:pPr>
      <w:r w:rsidRPr="00C53E2A">
        <w:rPr>
          <w:rFonts w:ascii="Arial" w:hAnsi="Arial" w:cs="Arial"/>
          <w:i/>
        </w:rPr>
        <w:t>(f) The PCW shall review the GAD Plans, Programs, and Budgets accompanied by GAD Accomplishment Reports submitted annually by the NGAs, bureaus, SUCs, GOCCs, and other government instrumentalities for gender-responsiveness. The PCW shall then return the endorsed GAD Plans and Programs to the concerned agencies for submission to the DBM. The agencies shall submit to the DBM their PCW-endorsed GAD Plans, Programs, and Budgets along with the annual agency budget proposals.</w:t>
      </w:r>
    </w:p>
    <w:p w:rsidR="0011380A" w:rsidRPr="00C53E2A" w:rsidRDefault="0011380A" w:rsidP="00CB5C75">
      <w:pPr>
        <w:pStyle w:val="ListParagraph"/>
        <w:spacing w:after="200"/>
        <w:ind w:right="720"/>
        <w:jc w:val="both"/>
        <w:rPr>
          <w:rFonts w:ascii="Arial" w:hAnsi="Arial" w:cs="Arial"/>
          <w:i/>
        </w:rPr>
      </w:pPr>
    </w:p>
    <w:p w:rsidR="0011380A" w:rsidRPr="00C53E2A" w:rsidRDefault="0011380A" w:rsidP="00E06EC4">
      <w:pPr>
        <w:pStyle w:val="ListParagraph"/>
        <w:numPr>
          <w:ilvl w:val="1"/>
          <w:numId w:val="29"/>
        </w:numPr>
        <w:tabs>
          <w:tab w:val="left" w:pos="720"/>
        </w:tabs>
        <w:ind w:left="0" w:firstLine="0"/>
        <w:jc w:val="both"/>
        <w:rPr>
          <w:rFonts w:ascii="Arial" w:hAnsi="Arial" w:cs="Arial"/>
        </w:rPr>
      </w:pPr>
      <w:r w:rsidRPr="00C53E2A">
        <w:rPr>
          <w:rFonts w:ascii="Arial" w:hAnsi="Arial" w:cs="Arial"/>
        </w:rPr>
        <w:t>The DBM-approved Corporate Operating Budget (COB)</w:t>
      </w:r>
      <w:r w:rsidR="008A794F">
        <w:rPr>
          <w:rFonts w:ascii="Arial" w:hAnsi="Arial" w:cs="Arial"/>
        </w:rPr>
        <w:t xml:space="preserve"> of NTA</w:t>
      </w:r>
      <w:r w:rsidRPr="00C53E2A">
        <w:rPr>
          <w:rFonts w:ascii="Arial" w:hAnsi="Arial" w:cs="Arial"/>
        </w:rPr>
        <w:t xml:space="preserve"> included an allocation of P4</w:t>
      </w:r>
      <w:r w:rsidRPr="00C53E2A">
        <w:rPr>
          <w:rFonts w:ascii="Arial" w:hAnsi="Arial" w:cs="Arial"/>
          <w:lang w:val="en-PH"/>
        </w:rPr>
        <w:t>2</w:t>
      </w:r>
      <w:r w:rsidRPr="00C53E2A">
        <w:rPr>
          <w:rFonts w:ascii="Arial" w:hAnsi="Arial" w:cs="Arial"/>
        </w:rPr>
        <w:t>.</w:t>
      </w:r>
      <w:r w:rsidRPr="00C53E2A">
        <w:rPr>
          <w:rFonts w:ascii="Arial" w:hAnsi="Arial" w:cs="Arial"/>
          <w:lang w:val="en-PH"/>
        </w:rPr>
        <w:t>280</w:t>
      </w:r>
      <w:r w:rsidRPr="00C53E2A">
        <w:rPr>
          <w:rFonts w:ascii="Arial" w:hAnsi="Arial" w:cs="Arial"/>
        </w:rPr>
        <w:t xml:space="preserve"> million for the implementation of GAD Programs, Activity and Projects (PAPs) for CY 2017. However, only </w:t>
      </w:r>
      <w:r w:rsidRPr="00C53E2A">
        <w:rPr>
          <w:rFonts w:ascii="Arial" w:hAnsi="Arial" w:cs="Arial"/>
          <w:lang w:val="en-PH"/>
        </w:rPr>
        <w:t xml:space="preserve">P30.104 </w:t>
      </w:r>
      <w:r w:rsidRPr="00C53E2A">
        <w:rPr>
          <w:rFonts w:ascii="Arial" w:hAnsi="Arial" w:cs="Arial"/>
        </w:rPr>
        <w:t xml:space="preserve">million </w:t>
      </w:r>
      <w:r w:rsidRPr="00C53E2A">
        <w:rPr>
          <w:rFonts w:ascii="Arial" w:hAnsi="Arial" w:cs="Arial"/>
          <w:lang w:val="en-PH"/>
        </w:rPr>
        <w:t xml:space="preserve">or 71.20 </w:t>
      </w:r>
      <w:r w:rsidRPr="00C53E2A">
        <w:rPr>
          <w:rFonts w:ascii="Arial" w:hAnsi="Arial" w:cs="Arial"/>
        </w:rPr>
        <w:t xml:space="preserve">per cent was expended out of </w:t>
      </w:r>
      <w:r w:rsidR="00E06EC4">
        <w:rPr>
          <w:rFonts w:ascii="Arial" w:hAnsi="Arial" w:cs="Arial"/>
        </w:rPr>
        <w:t>the</w:t>
      </w:r>
      <w:r w:rsidRPr="00C53E2A">
        <w:rPr>
          <w:rFonts w:ascii="Arial" w:hAnsi="Arial" w:cs="Arial"/>
        </w:rPr>
        <w:t xml:space="preserve"> allocated budget.</w:t>
      </w:r>
    </w:p>
    <w:p w:rsidR="0011380A" w:rsidRPr="00C53E2A" w:rsidRDefault="0011380A" w:rsidP="0011380A">
      <w:pPr>
        <w:pStyle w:val="ListParagraph"/>
        <w:spacing w:after="200"/>
        <w:ind w:left="0" w:right="45"/>
        <w:jc w:val="both"/>
        <w:rPr>
          <w:rFonts w:ascii="Arial" w:hAnsi="Arial" w:cs="Arial"/>
        </w:rPr>
      </w:pPr>
    </w:p>
    <w:p w:rsidR="0011380A" w:rsidRDefault="0011380A" w:rsidP="00E06EC4">
      <w:pPr>
        <w:pStyle w:val="ListParagraph"/>
        <w:numPr>
          <w:ilvl w:val="1"/>
          <w:numId w:val="29"/>
        </w:numPr>
        <w:ind w:left="0" w:firstLine="0"/>
        <w:jc w:val="both"/>
        <w:rPr>
          <w:rFonts w:ascii="Arial" w:hAnsi="Arial" w:cs="Arial"/>
        </w:rPr>
      </w:pPr>
      <w:r w:rsidRPr="00C53E2A">
        <w:rPr>
          <w:rFonts w:ascii="Arial" w:hAnsi="Arial" w:cs="Arial"/>
        </w:rPr>
        <w:t xml:space="preserve">Comparison of GAD targets </w:t>
      </w:r>
      <w:r w:rsidR="00E06EC4">
        <w:rPr>
          <w:rFonts w:ascii="Arial" w:hAnsi="Arial" w:cs="Arial"/>
        </w:rPr>
        <w:t>based on</w:t>
      </w:r>
      <w:r w:rsidRPr="00C53E2A">
        <w:rPr>
          <w:rFonts w:ascii="Arial" w:hAnsi="Arial" w:cs="Arial"/>
        </w:rPr>
        <w:t xml:space="preserve"> DBM-Approved Budget against actual accomplishments </w:t>
      </w:r>
      <w:r w:rsidR="00E06EC4">
        <w:rPr>
          <w:rFonts w:ascii="Arial" w:hAnsi="Arial" w:cs="Arial"/>
        </w:rPr>
        <w:t>under GAD</w:t>
      </w:r>
      <w:r w:rsidRPr="00C53E2A">
        <w:rPr>
          <w:rFonts w:ascii="Arial" w:hAnsi="Arial" w:cs="Arial"/>
        </w:rPr>
        <w:t xml:space="preserve"> Accomplishment Report</w:t>
      </w:r>
      <w:r w:rsidR="00E06EC4">
        <w:rPr>
          <w:rFonts w:ascii="Arial" w:hAnsi="Arial" w:cs="Arial"/>
        </w:rPr>
        <w:t xml:space="preserve"> (AR)</w:t>
      </w:r>
      <w:r w:rsidRPr="00C53E2A">
        <w:rPr>
          <w:rFonts w:ascii="Arial" w:hAnsi="Arial" w:cs="Arial"/>
        </w:rPr>
        <w:t xml:space="preserve"> disclosed that some targets were met</w:t>
      </w:r>
      <w:r w:rsidR="00E06EC4">
        <w:rPr>
          <w:rFonts w:ascii="Arial" w:hAnsi="Arial" w:cs="Arial"/>
        </w:rPr>
        <w:t>,</w:t>
      </w:r>
      <w:r w:rsidRPr="00C53E2A">
        <w:rPr>
          <w:rFonts w:ascii="Arial" w:hAnsi="Arial" w:cs="Arial"/>
        </w:rPr>
        <w:t xml:space="preserve"> while several were not; and some activities exceeded the targets, as presented in </w:t>
      </w:r>
      <w:r w:rsidR="00E06EC4">
        <w:rPr>
          <w:rFonts w:ascii="Arial" w:hAnsi="Arial" w:cs="Arial"/>
        </w:rPr>
        <w:t>Table 7.</w:t>
      </w:r>
    </w:p>
    <w:p w:rsidR="00015310" w:rsidRPr="00015310" w:rsidRDefault="00015310" w:rsidP="00015310">
      <w:pPr>
        <w:pStyle w:val="ListParagraph"/>
        <w:rPr>
          <w:rFonts w:ascii="Arial" w:hAnsi="Arial" w:cs="Arial"/>
        </w:rPr>
      </w:pPr>
    </w:p>
    <w:p w:rsidR="00015310" w:rsidRDefault="00015310" w:rsidP="00015310">
      <w:pPr>
        <w:pStyle w:val="ListParagraph"/>
        <w:ind w:left="0"/>
        <w:jc w:val="both"/>
        <w:rPr>
          <w:rFonts w:ascii="Arial" w:hAnsi="Arial" w:cs="Arial"/>
        </w:rPr>
      </w:pPr>
    </w:p>
    <w:p w:rsidR="0011380A" w:rsidRPr="00C53E2A" w:rsidRDefault="0011380A" w:rsidP="0011380A">
      <w:pPr>
        <w:contextualSpacing/>
        <w:jc w:val="center"/>
        <w:rPr>
          <w:rFonts w:ascii="Arial" w:hAnsi="Arial" w:cs="Arial"/>
          <w:b/>
        </w:rPr>
      </w:pPr>
      <w:r w:rsidRPr="00C53E2A">
        <w:rPr>
          <w:rFonts w:ascii="Arial" w:hAnsi="Arial" w:cs="Arial"/>
          <w:b/>
        </w:rPr>
        <w:lastRenderedPageBreak/>
        <w:t xml:space="preserve">Table </w:t>
      </w:r>
      <w:r w:rsidR="00E06EC4">
        <w:rPr>
          <w:rFonts w:ascii="Arial" w:hAnsi="Arial" w:cs="Arial"/>
          <w:b/>
        </w:rPr>
        <w:t>7</w:t>
      </w:r>
      <w:r w:rsidR="00B77388" w:rsidRPr="00C53E2A">
        <w:rPr>
          <w:rFonts w:ascii="Arial" w:hAnsi="Arial" w:cs="Arial"/>
          <w:b/>
        </w:rPr>
        <w:t xml:space="preserve"> </w:t>
      </w:r>
      <w:r w:rsidRPr="00C53E2A">
        <w:rPr>
          <w:rFonts w:ascii="Arial" w:hAnsi="Arial" w:cs="Arial"/>
          <w:b/>
        </w:rPr>
        <w:t xml:space="preserve">- Comparison of GAD Targets against Actual Accomplishments </w:t>
      </w:r>
    </w:p>
    <w:p w:rsidR="0011380A" w:rsidRPr="00C53E2A" w:rsidRDefault="0011380A" w:rsidP="0011380A">
      <w:pPr>
        <w:ind w:right="752" w:firstLine="993"/>
        <w:contextualSpacing/>
        <w:jc w:val="center"/>
        <w:rPr>
          <w:rFonts w:ascii="Arial" w:hAnsi="Arial" w:cs="Arial"/>
          <w:b/>
        </w:rPr>
      </w:pPr>
    </w:p>
    <w:tbl>
      <w:tblPr>
        <w:tblW w:w="875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86"/>
        <w:gridCol w:w="850"/>
        <w:gridCol w:w="1134"/>
        <w:gridCol w:w="1416"/>
        <w:gridCol w:w="1667"/>
      </w:tblGrid>
      <w:tr w:rsidR="00C53E2A" w:rsidRPr="00C53E2A" w:rsidTr="00E06EC4">
        <w:trPr>
          <w:trHeight w:val="161"/>
        </w:trPr>
        <w:tc>
          <w:tcPr>
            <w:tcW w:w="3686" w:type="dxa"/>
            <w:vMerge w:val="restart"/>
            <w:tcBorders>
              <w:left w:val="nil"/>
              <w:bottom w:val="nil"/>
              <w:right w:val="nil"/>
            </w:tcBorders>
            <w:shd w:val="clear" w:color="auto" w:fill="auto"/>
            <w:vAlign w:val="center"/>
          </w:tcPr>
          <w:p w:rsidR="0011380A" w:rsidRPr="00942993" w:rsidRDefault="0011380A" w:rsidP="00E06EC4">
            <w:pPr>
              <w:spacing w:line="360" w:lineRule="auto"/>
              <w:ind w:hanging="85"/>
              <w:rPr>
                <w:rFonts w:ascii="Arial Narrow" w:hAnsi="Arial Narrow" w:cs="Arial"/>
                <w:b/>
                <w:sz w:val="19"/>
                <w:szCs w:val="19"/>
              </w:rPr>
            </w:pPr>
            <w:r w:rsidRPr="00942993">
              <w:rPr>
                <w:rFonts w:ascii="Arial Narrow" w:hAnsi="Arial Narrow" w:cs="Arial"/>
                <w:b/>
                <w:sz w:val="19"/>
                <w:szCs w:val="19"/>
              </w:rPr>
              <w:t>GAD Program/Activity/Project</w:t>
            </w:r>
          </w:p>
        </w:tc>
        <w:tc>
          <w:tcPr>
            <w:tcW w:w="1984" w:type="dxa"/>
            <w:gridSpan w:val="2"/>
            <w:vMerge w:val="restart"/>
            <w:tcBorders>
              <w:left w:val="nil"/>
              <w:bottom w:val="nil"/>
              <w:right w:val="nil"/>
            </w:tcBorders>
            <w:shd w:val="clear" w:color="auto" w:fill="auto"/>
            <w:vAlign w:val="center"/>
          </w:tcPr>
          <w:p w:rsidR="0011380A" w:rsidRPr="00942993" w:rsidRDefault="0011380A" w:rsidP="00453423">
            <w:pPr>
              <w:contextualSpacing/>
              <w:jc w:val="center"/>
              <w:rPr>
                <w:rFonts w:ascii="Arial Narrow" w:hAnsi="Arial Narrow" w:cs="Arial"/>
                <w:b/>
                <w:sz w:val="19"/>
                <w:szCs w:val="19"/>
              </w:rPr>
            </w:pPr>
            <w:r w:rsidRPr="00942993">
              <w:rPr>
                <w:rFonts w:ascii="Arial Narrow" w:hAnsi="Arial Narrow" w:cs="Arial"/>
                <w:b/>
                <w:sz w:val="19"/>
                <w:szCs w:val="19"/>
              </w:rPr>
              <w:t xml:space="preserve">Accomplishments Per </w:t>
            </w:r>
          </w:p>
          <w:p w:rsidR="0011380A" w:rsidRPr="00942993" w:rsidRDefault="0011380A" w:rsidP="00453423">
            <w:pPr>
              <w:ind w:right="-18"/>
              <w:jc w:val="center"/>
              <w:rPr>
                <w:rFonts w:ascii="Arial Narrow" w:hAnsi="Arial Narrow" w:cs="Arial"/>
                <w:b/>
                <w:sz w:val="19"/>
                <w:szCs w:val="19"/>
              </w:rPr>
            </w:pPr>
            <w:r w:rsidRPr="00942993">
              <w:rPr>
                <w:rFonts w:ascii="Arial Narrow" w:hAnsi="Arial Narrow" w:cs="Arial"/>
                <w:b/>
                <w:sz w:val="19"/>
                <w:szCs w:val="19"/>
              </w:rPr>
              <w:t>Performance Indicators</w:t>
            </w:r>
          </w:p>
        </w:tc>
        <w:tc>
          <w:tcPr>
            <w:tcW w:w="3083" w:type="dxa"/>
            <w:gridSpan w:val="2"/>
            <w:tcBorders>
              <w:left w:val="nil"/>
              <w:bottom w:val="single" w:sz="4" w:space="0" w:color="000000"/>
              <w:right w:val="nil"/>
            </w:tcBorders>
            <w:shd w:val="clear" w:color="auto" w:fill="auto"/>
          </w:tcPr>
          <w:p w:rsidR="0011380A" w:rsidRPr="00942993" w:rsidRDefault="0011380A" w:rsidP="00C27958">
            <w:pPr>
              <w:contextualSpacing/>
              <w:jc w:val="center"/>
              <w:rPr>
                <w:rFonts w:ascii="Arial Narrow" w:hAnsi="Arial Narrow" w:cs="Arial"/>
                <w:b/>
                <w:sz w:val="19"/>
                <w:szCs w:val="19"/>
              </w:rPr>
            </w:pPr>
            <w:r w:rsidRPr="00942993">
              <w:rPr>
                <w:rFonts w:ascii="Arial Narrow" w:hAnsi="Arial Narrow" w:cs="Arial"/>
                <w:b/>
                <w:sz w:val="19"/>
                <w:szCs w:val="19"/>
              </w:rPr>
              <w:t>Cost (</w:t>
            </w:r>
            <w:r w:rsidR="00C27958">
              <w:rPr>
                <w:rFonts w:ascii="Arial Narrow" w:hAnsi="Arial Narrow" w:cs="Arial"/>
                <w:b/>
                <w:sz w:val="19"/>
                <w:szCs w:val="19"/>
              </w:rPr>
              <w:t xml:space="preserve">in </w:t>
            </w:r>
            <w:proofErr w:type="spellStart"/>
            <w:r w:rsidR="00C27958">
              <w:rPr>
                <w:rFonts w:ascii="Arial Narrow" w:hAnsi="Arial Narrow" w:cs="Arial"/>
                <w:b/>
                <w:sz w:val="19"/>
                <w:szCs w:val="19"/>
              </w:rPr>
              <w:t>Thousand</w:t>
            </w:r>
            <w:proofErr w:type="spellEnd"/>
            <w:r w:rsidRPr="00942993">
              <w:rPr>
                <w:rFonts w:ascii="Arial Narrow" w:hAnsi="Arial Narrow" w:cs="Arial"/>
                <w:b/>
                <w:sz w:val="19"/>
                <w:szCs w:val="19"/>
              </w:rPr>
              <w:t>)</w:t>
            </w:r>
          </w:p>
        </w:tc>
      </w:tr>
      <w:tr w:rsidR="00C53E2A" w:rsidRPr="00C53E2A" w:rsidTr="00E06EC4">
        <w:trPr>
          <w:trHeight w:val="299"/>
        </w:trPr>
        <w:tc>
          <w:tcPr>
            <w:tcW w:w="3686" w:type="dxa"/>
            <w:vMerge/>
            <w:tcBorders>
              <w:top w:val="nil"/>
              <w:left w:val="nil"/>
              <w:bottom w:val="nil"/>
              <w:right w:val="nil"/>
            </w:tcBorders>
            <w:shd w:val="clear" w:color="auto" w:fill="auto"/>
          </w:tcPr>
          <w:p w:rsidR="0011380A" w:rsidRPr="00942993" w:rsidRDefault="0011380A" w:rsidP="00453423">
            <w:pPr>
              <w:ind w:right="752"/>
              <w:contextualSpacing/>
              <w:jc w:val="center"/>
              <w:rPr>
                <w:rFonts w:ascii="Arial Narrow" w:hAnsi="Arial Narrow" w:cs="Arial"/>
                <w:b/>
                <w:sz w:val="19"/>
                <w:szCs w:val="19"/>
              </w:rPr>
            </w:pPr>
          </w:p>
        </w:tc>
        <w:tc>
          <w:tcPr>
            <w:tcW w:w="1984" w:type="dxa"/>
            <w:gridSpan w:val="2"/>
            <w:vMerge/>
            <w:tcBorders>
              <w:top w:val="nil"/>
              <w:left w:val="nil"/>
              <w:bottom w:val="single" w:sz="4" w:space="0" w:color="000000"/>
              <w:right w:val="nil"/>
            </w:tcBorders>
            <w:shd w:val="clear" w:color="auto" w:fill="auto"/>
            <w:vAlign w:val="center"/>
          </w:tcPr>
          <w:p w:rsidR="0011380A" w:rsidRPr="00942993" w:rsidRDefault="0011380A" w:rsidP="00453423">
            <w:pPr>
              <w:ind w:right="-18"/>
              <w:jc w:val="center"/>
              <w:rPr>
                <w:rFonts w:ascii="Arial Narrow" w:hAnsi="Arial Narrow" w:cs="Arial"/>
                <w:b/>
                <w:sz w:val="19"/>
                <w:szCs w:val="19"/>
              </w:rPr>
            </w:pPr>
          </w:p>
        </w:tc>
        <w:tc>
          <w:tcPr>
            <w:tcW w:w="1416" w:type="dxa"/>
            <w:tcBorders>
              <w:top w:val="single" w:sz="4" w:space="0" w:color="000000"/>
              <w:left w:val="nil"/>
              <w:bottom w:val="single" w:sz="4" w:space="0" w:color="000000"/>
              <w:right w:val="nil"/>
            </w:tcBorders>
            <w:shd w:val="clear" w:color="auto" w:fill="auto"/>
            <w:vAlign w:val="center"/>
          </w:tcPr>
          <w:p w:rsidR="0011380A" w:rsidRPr="00942993" w:rsidRDefault="0011380A" w:rsidP="00453423">
            <w:pPr>
              <w:contextualSpacing/>
              <w:jc w:val="center"/>
              <w:rPr>
                <w:rFonts w:ascii="Arial Narrow" w:hAnsi="Arial Narrow" w:cs="Arial"/>
                <w:b/>
                <w:sz w:val="19"/>
                <w:szCs w:val="19"/>
              </w:rPr>
            </w:pPr>
            <w:r w:rsidRPr="00942993">
              <w:rPr>
                <w:rFonts w:ascii="Arial Narrow" w:hAnsi="Arial Narrow" w:cs="Arial"/>
                <w:b/>
                <w:sz w:val="19"/>
                <w:szCs w:val="19"/>
              </w:rPr>
              <w:t>DBM GAD Approved Budget</w:t>
            </w:r>
          </w:p>
        </w:tc>
        <w:tc>
          <w:tcPr>
            <w:tcW w:w="1667" w:type="dxa"/>
            <w:tcBorders>
              <w:top w:val="single" w:sz="4" w:space="0" w:color="000000"/>
              <w:left w:val="nil"/>
              <w:bottom w:val="single" w:sz="4" w:space="0" w:color="000000"/>
              <w:right w:val="nil"/>
            </w:tcBorders>
            <w:shd w:val="clear" w:color="auto" w:fill="auto"/>
          </w:tcPr>
          <w:p w:rsidR="0011380A" w:rsidRPr="00942993" w:rsidRDefault="0011380A" w:rsidP="00942993">
            <w:pPr>
              <w:ind w:right="-108"/>
              <w:contextualSpacing/>
              <w:jc w:val="center"/>
              <w:rPr>
                <w:rFonts w:ascii="Arial Narrow" w:hAnsi="Arial Narrow" w:cs="Arial"/>
                <w:b/>
                <w:sz w:val="19"/>
                <w:szCs w:val="19"/>
              </w:rPr>
            </w:pPr>
            <w:r w:rsidRPr="00942993">
              <w:rPr>
                <w:rFonts w:ascii="Arial Narrow" w:hAnsi="Arial Narrow" w:cs="Arial"/>
                <w:b/>
                <w:sz w:val="19"/>
                <w:szCs w:val="19"/>
              </w:rPr>
              <w:t>Actual Accomplishment</w:t>
            </w:r>
          </w:p>
        </w:tc>
      </w:tr>
      <w:tr w:rsidR="00C53E2A" w:rsidRPr="00C53E2A" w:rsidTr="00E06EC4">
        <w:trPr>
          <w:trHeight w:val="70"/>
        </w:trPr>
        <w:tc>
          <w:tcPr>
            <w:tcW w:w="3686" w:type="dxa"/>
            <w:vMerge/>
            <w:tcBorders>
              <w:top w:val="nil"/>
              <w:left w:val="nil"/>
              <w:bottom w:val="single" w:sz="4" w:space="0" w:color="000000"/>
              <w:right w:val="nil"/>
            </w:tcBorders>
            <w:shd w:val="clear" w:color="auto" w:fill="auto"/>
          </w:tcPr>
          <w:p w:rsidR="0011380A" w:rsidRPr="00942993" w:rsidRDefault="0011380A" w:rsidP="00453423">
            <w:pPr>
              <w:ind w:right="752"/>
              <w:contextualSpacing/>
              <w:jc w:val="center"/>
              <w:rPr>
                <w:rFonts w:ascii="Arial Narrow" w:hAnsi="Arial Narrow" w:cs="Arial"/>
                <w:b/>
                <w:sz w:val="19"/>
                <w:szCs w:val="19"/>
              </w:rPr>
            </w:pPr>
          </w:p>
        </w:tc>
        <w:tc>
          <w:tcPr>
            <w:tcW w:w="850" w:type="dxa"/>
            <w:tcBorders>
              <w:top w:val="single" w:sz="4" w:space="0" w:color="000000"/>
              <w:left w:val="nil"/>
              <w:bottom w:val="single" w:sz="4" w:space="0" w:color="000000"/>
              <w:right w:val="nil"/>
            </w:tcBorders>
            <w:shd w:val="clear" w:color="auto" w:fill="auto"/>
            <w:vAlign w:val="center"/>
          </w:tcPr>
          <w:p w:rsidR="0011380A" w:rsidRPr="00942993" w:rsidRDefault="0011380A" w:rsidP="00453423">
            <w:pPr>
              <w:ind w:right="-3"/>
              <w:jc w:val="center"/>
              <w:rPr>
                <w:rFonts w:ascii="Arial Narrow" w:hAnsi="Arial Narrow" w:cs="Arial"/>
                <w:b/>
                <w:sz w:val="19"/>
                <w:szCs w:val="19"/>
              </w:rPr>
            </w:pPr>
            <w:r w:rsidRPr="00942993">
              <w:rPr>
                <w:rFonts w:ascii="Arial Narrow" w:hAnsi="Arial Narrow" w:cs="Arial"/>
                <w:b/>
                <w:sz w:val="19"/>
                <w:szCs w:val="19"/>
              </w:rPr>
              <w:t>Target</w:t>
            </w:r>
          </w:p>
        </w:tc>
        <w:tc>
          <w:tcPr>
            <w:tcW w:w="1134" w:type="dxa"/>
            <w:tcBorders>
              <w:top w:val="single" w:sz="4" w:space="0" w:color="000000"/>
              <w:left w:val="nil"/>
              <w:bottom w:val="single" w:sz="4" w:space="0" w:color="000000"/>
              <w:right w:val="nil"/>
            </w:tcBorders>
            <w:shd w:val="clear" w:color="auto" w:fill="auto"/>
            <w:vAlign w:val="center"/>
          </w:tcPr>
          <w:p w:rsidR="0011380A" w:rsidRPr="00942993" w:rsidRDefault="0011380A" w:rsidP="00453423">
            <w:pPr>
              <w:ind w:right="-18"/>
              <w:jc w:val="center"/>
              <w:rPr>
                <w:rFonts w:ascii="Arial Narrow" w:hAnsi="Arial Narrow" w:cs="Arial"/>
                <w:b/>
                <w:sz w:val="19"/>
                <w:szCs w:val="19"/>
              </w:rPr>
            </w:pPr>
            <w:r w:rsidRPr="00942993">
              <w:rPr>
                <w:rFonts w:ascii="Arial Narrow" w:hAnsi="Arial Narrow" w:cs="Arial"/>
                <w:b/>
                <w:sz w:val="19"/>
                <w:szCs w:val="19"/>
              </w:rPr>
              <w:t>Actual</w:t>
            </w:r>
          </w:p>
        </w:tc>
        <w:tc>
          <w:tcPr>
            <w:tcW w:w="1416" w:type="dxa"/>
            <w:tcBorders>
              <w:top w:val="single" w:sz="4" w:space="0" w:color="000000"/>
              <w:left w:val="nil"/>
              <w:bottom w:val="single" w:sz="4" w:space="0" w:color="000000"/>
              <w:right w:val="nil"/>
            </w:tcBorders>
            <w:shd w:val="clear" w:color="auto" w:fill="auto"/>
            <w:vAlign w:val="center"/>
          </w:tcPr>
          <w:p w:rsidR="0011380A" w:rsidRPr="00942993" w:rsidRDefault="0011380A" w:rsidP="00453423">
            <w:pPr>
              <w:ind w:right="-109"/>
              <w:contextualSpacing/>
              <w:jc w:val="center"/>
              <w:rPr>
                <w:rFonts w:ascii="Arial Narrow" w:hAnsi="Arial Narrow" w:cs="Arial"/>
                <w:b/>
                <w:sz w:val="19"/>
                <w:szCs w:val="19"/>
              </w:rPr>
            </w:pPr>
            <w:r w:rsidRPr="00942993">
              <w:rPr>
                <w:rFonts w:ascii="Arial Narrow" w:hAnsi="Arial Narrow" w:cs="Arial"/>
                <w:b/>
                <w:sz w:val="19"/>
                <w:szCs w:val="19"/>
              </w:rPr>
              <w:t>(a)</w:t>
            </w:r>
          </w:p>
        </w:tc>
        <w:tc>
          <w:tcPr>
            <w:tcW w:w="1667" w:type="dxa"/>
            <w:tcBorders>
              <w:top w:val="single" w:sz="4" w:space="0" w:color="000000"/>
              <w:left w:val="nil"/>
              <w:bottom w:val="single" w:sz="4" w:space="0" w:color="000000"/>
              <w:right w:val="nil"/>
            </w:tcBorders>
            <w:shd w:val="clear" w:color="auto" w:fill="auto"/>
          </w:tcPr>
          <w:p w:rsidR="0011380A" w:rsidRPr="00942993" w:rsidRDefault="0011380A" w:rsidP="00453423">
            <w:pPr>
              <w:contextualSpacing/>
              <w:jc w:val="center"/>
              <w:rPr>
                <w:rFonts w:ascii="Arial Narrow" w:hAnsi="Arial Narrow" w:cs="Arial"/>
                <w:b/>
                <w:sz w:val="19"/>
                <w:szCs w:val="19"/>
              </w:rPr>
            </w:pPr>
            <w:r w:rsidRPr="00942993">
              <w:rPr>
                <w:rFonts w:ascii="Arial Narrow" w:hAnsi="Arial Narrow" w:cs="Arial"/>
                <w:b/>
                <w:sz w:val="19"/>
                <w:szCs w:val="19"/>
              </w:rPr>
              <w:t>(b)</w:t>
            </w:r>
          </w:p>
        </w:tc>
      </w:tr>
      <w:tr w:rsidR="00C53E2A" w:rsidRPr="00C53E2A" w:rsidTr="00E06EC4">
        <w:trPr>
          <w:trHeight w:val="824"/>
        </w:trPr>
        <w:tc>
          <w:tcPr>
            <w:tcW w:w="3686" w:type="dxa"/>
            <w:tcBorders>
              <w:left w:val="nil"/>
              <w:bottom w:val="nil"/>
              <w:right w:val="nil"/>
            </w:tcBorders>
            <w:shd w:val="clear" w:color="auto" w:fill="auto"/>
          </w:tcPr>
          <w:p w:rsidR="0011380A" w:rsidRPr="00942993" w:rsidRDefault="0011380A" w:rsidP="00E06EC4">
            <w:pPr>
              <w:ind w:left="185" w:hanging="270"/>
              <w:rPr>
                <w:rFonts w:ascii="Arial Narrow" w:hAnsi="Arial Narrow" w:cs="Arial"/>
                <w:sz w:val="19"/>
                <w:szCs w:val="19"/>
              </w:rPr>
            </w:pPr>
            <w:r w:rsidRPr="00942993">
              <w:rPr>
                <w:rFonts w:ascii="Arial Narrow" w:hAnsi="Arial Narrow" w:cs="Arial"/>
                <w:sz w:val="19"/>
                <w:szCs w:val="19"/>
              </w:rPr>
              <w:t>Integrated Farming and Other Income Generating Activities Project</w:t>
            </w:r>
            <w:r w:rsidR="00FE0955">
              <w:rPr>
                <w:rFonts w:ascii="Arial Narrow" w:hAnsi="Arial Narrow" w:cs="Arial"/>
                <w:sz w:val="19"/>
                <w:szCs w:val="19"/>
              </w:rPr>
              <w:t xml:space="preserve"> </w:t>
            </w:r>
            <w:r w:rsidRPr="00942993">
              <w:rPr>
                <w:rFonts w:ascii="Arial Narrow" w:hAnsi="Arial Narrow" w:cs="Arial"/>
                <w:sz w:val="19"/>
                <w:szCs w:val="19"/>
              </w:rPr>
              <w:t xml:space="preserve"> (IFOIGAP) </w:t>
            </w:r>
          </w:p>
          <w:p w:rsidR="0011380A" w:rsidRPr="00942993" w:rsidRDefault="0011380A" w:rsidP="00E06EC4">
            <w:pPr>
              <w:pStyle w:val="ListParagraph"/>
              <w:numPr>
                <w:ilvl w:val="0"/>
                <w:numId w:val="10"/>
              </w:numPr>
              <w:tabs>
                <w:tab w:val="left" w:pos="527"/>
              </w:tabs>
              <w:spacing w:after="0" w:afterAutospacing="0"/>
              <w:ind w:left="185" w:firstLine="0"/>
              <w:rPr>
                <w:rFonts w:ascii="Arial Narrow" w:hAnsi="Arial Narrow" w:cs="Arial"/>
                <w:sz w:val="19"/>
                <w:szCs w:val="19"/>
              </w:rPr>
            </w:pPr>
            <w:r w:rsidRPr="00942993">
              <w:rPr>
                <w:rFonts w:ascii="Arial Narrow" w:hAnsi="Arial Narrow" w:cs="Arial"/>
                <w:sz w:val="19"/>
                <w:szCs w:val="19"/>
              </w:rPr>
              <w:t>Tobacco Contract Growing System</w:t>
            </w:r>
          </w:p>
          <w:p w:rsidR="0011380A" w:rsidRPr="00942993" w:rsidRDefault="0011380A" w:rsidP="00E06EC4">
            <w:pPr>
              <w:pStyle w:val="ListParagraph"/>
              <w:numPr>
                <w:ilvl w:val="0"/>
                <w:numId w:val="10"/>
              </w:numPr>
              <w:tabs>
                <w:tab w:val="left" w:pos="527"/>
              </w:tabs>
              <w:spacing w:after="0" w:afterAutospacing="0"/>
              <w:ind w:left="185" w:firstLine="0"/>
              <w:rPr>
                <w:rFonts w:ascii="Arial Narrow" w:hAnsi="Arial Narrow" w:cs="Arial"/>
                <w:sz w:val="19"/>
                <w:szCs w:val="19"/>
              </w:rPr>
            </w:pPr>
            <w:r w:rsidRPr="00942993">
              <w:rPr>
                <w:rFonts w:ascii="Arial Narrow" w:hAnsi="Arial Narrow" w:cs="Arial"/>
                <w:sz w:val="19"/>
                <w:szCs w:val="19"/>
              </w:rPr>
              <w:t>Rice Production Project</w:t>
            </w:r>
          </w:p>
        </w:tc>
        <w:tc>
          <w:tcPr>
            <w:tcW w:w="850" w:type="dxa"/>
            <w:tcBorders>
              <w:left w:val="nil"/>
              <w:bottom w:val="nil"/>
              <w:right w:val="nil"/>
            </w:tcBorders>
            <w:shd w:val="clear" w:color="auto" w:fill="auto"/>
          </w:tcPr>
          <w:p w:rsidR="0011380A" w:rsidRPr="00942993" w:rsidRDefault="0011380A" w:rsidP="00453423">
            <w:pPr>
              <w:jc w:val="right"/>
              <w:rPr>
                <w:rFonts w:ascii="Arial Narrow" w:hAnsi="Arial Narrow" w:cs="Arial"/>
                <w:sz w:val="19"/>
                <w:szCs w:val="19"/>
              </w:rPr>
            </w:pPr>
          </w:p>
          <w:p w:rsidR="0011380A" w:rsidRPr="00942993" w:rsidRDefault="0011380A" w:rsidP="00453423">
            <w:pPr>
              <w:jc w:val="right"/>
              <w:rPr>
                <w:rFonts w:ascii="Arial Narrow" w:hAnsi="Arial Narrow" w:cs="Arial"/>
                <w:sz w:val="19"/>
                <w:szCs w:val="19"/>
              </w:rPr>
            </w:pPr>
          </w:p>
          <w:p w:rsidR="0011380A" w:rsidRPr="00942993" w:rsidRDefault="0011380A" w:rsidP="00453423">
            <w:pPr>
              <w:jc w:val="right"/>
              <w:rPr>
                <w:rFonts w:ascii="Arial Narrow" w:hAnsi="Arial Narrow" w:cs="Arial"/>
                <w:sz w:val="19"/>
                <w:szCs w:val="19"/>
              </w:rPr>
            </w:pPr>
            <w:r w:rsidRPr="00942993">
              <w:rPr>
                <w:rFonts w:ascii="Arial Narrow" w:hAnsi="Arial Narrow" w:cs="Arial"/>
                <w:sz w:val="19"/>
                <w:szCs w:val="19"/>
              </w:rPr>
              <w:t>900</w:t>
            </w:r>
          </w:p>
          <w:p w:rsidR="0011380A" w:rsidRPr="00942993" w:rsidRDefault="0011380A" w:rsidP="00453423">
            <w:pPr>
              <w:jc w:val="right"/>
              <w:rPr>
                <w:rFonts w:ascii="Arial Narrow" w:hAnsi="Arial Narrow" w:cs="Arial"/>
                <w:sz w:val="19"/>
                <w:szCs w:val="19"/>
              </w:rPr>
            </w:pPr>
            <w:r w:rsidRPr="00942993">
              <w:rPr>
                <w:rFonts w:ascii="Arial Narrow" w:hAnsi="Arial Narrow" w:cs="Arial"/>
                <w:sz w:val="19"/>
                <w:szCs w:val="19"/>
              </w:rPr>
              <w:t>550</w:t>
            </w:r>
          </w:p>
        </w:tc>
        <w:tc>
          <w:tcPr>
            <w:tcW w:w="1134" w:type="dxa"/>
            <w:tcBorders>
              <w:left w:val="nil"/>
              <w:bottom w:val="nil"/>
              <w:right w:val="nil"/>
            </w:tcBorders>
            <w:shd w:val="clear" w:color="auto" w:fill="auto"/>
          </w:tcPr>
          <w:p w:rsidR="0011380A" w:rsidRPr="00942993" w:rsidRDefault="0011380A" w:rsidP="008640B0">
            <w:pPr>
              <w:jc w:val="right"/>
              <w:rPr>
                <w:rFonts w:ascii="Arial Narrow" w:hAnsi="Arial Narrow" w:cs="Arial"/>
                <w:sz w:val="19"/>
                <w:szCs w:val="19"/>
              </w:rPr>
            </w:pPr>
          </w:p>
          <w:p w:rsidR="0011380A" w:rsidRPr="00942993" w:rsidRDefault="0011380A" w:rsidP="008640B0">
            <w:pPr>
              <w:jc w:val="right"/>
              <w:rPr>
                <w:rFonts w:ascii="Arial Narrow" w:hAnsi="Arial Narrow" w:cs="Arial"/>
                <w:sz w:val="19"/>
                <w:szCs w:val="19"/>
              </w:rPr>
            </w:pPr>
          </w:p>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712</w:t>
            </w:r>
          </w:p>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556</w:t>
            </w:r>
          </w:p>
        </w:tc>
        <w:tc>
          <w:tcPr>
            <w:tcW w:w="1416" w:type="dxa"/>
            <w:tcBorders>
              <w:left w:val="nil"/>
              <w:bottom w:val="nil"/>
              <w:right w:val="nil"/>
            </w:tcBorders>
            <w:shd w:val="clear" w:color="auto" w:fill="auto"/>
          </w:tcPr>
          <w:p w:rsidR="0011380A" w:rsidRPr="00942993" w:rsidRDefault="0011380A" w:rsidP="008640B0">
            <w:pPr>
              <w:jc w:val="right"/>
              <w:rPr>
                <w:rFonts w:ascii="Arial Narrow" w:hAnsi="Arial Narrow" w:cs="Arial"/>
                <w:sz w:val="19"/>
                <w:szCs w:val="19"/>
              </w:rPr>
            </w:pPr>
          </w:p>
          <w:p w:rsidR="0011380A" w:rsidRPr="00942993" w:rsidRDefault="0011380A" w:rsidP="008640B0">
            <w:pPr>
              <w:jc w:val="right"/>
              <w:rPr>
                <w:rFonts w:ascii="Arial Narrow" w:hAnsi="Arial Narrow" w:cs="Arial"/>
                <w:sz w:val="19"/>
                <w:szCs w:val="19"/>
              </w:rPr>
            </w:pPr>
          </w:p>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P</w:t>
            </w:r>
            <w:r w:rsidR="00944A39" w:rsidRPr="00942993">
              <w:rPr>
                <w:rFonts w:ascii="Arial Narrow" w:hAnsi="Arial Narrow" w:cs="Arial"/>
                <w:sz w:val="19"/>
                <w:szCs w:val="19"/>
              </w:rPr>
              <w:t xml:space="preserve"> </w:t>
            </w:r>
            <w:r w:rsidR="00710675" w:rsidRPr="00942993">
              <w:rPr>
                <w:rFonts w:ascii="Arial Narrow" w:hAnsi="Arial Narrow" w:cs="Arial"/>
                <w:sz w:val="19"/>
                <w:szCs w:val="19"/>
              </w:rPr>
              <w:t xml:space="preserve"> </w:t>
            </w:r>
            <w:r w:rsidRPr="00942993">
              <w:rPr>
                <w:rFonts w:ascii="Arial Narrow" w:hAnsi="Arial Narrow" w:cs="Arial"/>
                <w:sz w:val="19"/>
                <w:szCs w:val="19"/>
              </w:rPr>
              <w:t>13,500</w:t>
            </w:r>
          </w:p>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 xml:space="preserve">    4,950       </w:t>
            </w:r>
          </w:p>
        </w:tc>
        <w:tc>
          <w:tcPr>
            <w:tcW w:w="1667" w:type="dxa"/>
            <w:tcBorders>
              <w:left w:val="nil"/>
              <w:bottom w:val="nil"/>
              <w:right w:val="nil"/>
            </w:tcBorders>
            <w:shd w:val="clear" w:color="auto" w:fill="auto"/>
          </w:tcPr>
          <w:p w:rsidR="0011380A" w:rsidRPr="00942993" w:rsidRDefault="0011380A" w:rsidP="00E06EC4">
            <w:pPr>
              <w:ind w:right="-108"/>
              <w:jc w:val="right"/>
              <w:rPr>
                <w:rFonts w:ascii="Arial Narrow" w:hAnsi="Arial Narrow" w:cs="Arial"/>
                <w:sz w:val="19"/>
                <w:szCs w:val="19"/>
              </w:rPr>
            </w:pPr>
          </w:p>
          <w:p w:rsidR="0011380A" w:rsidRPr="00942993" w:rsidRDefault="0011380A" w:rsidP="00E06EC4">
            <w:pPr>
              <w:ind w:right="-108"/>
              <w:jc w:val="right"/>
              <w:rPr>
                <w:rFonts w:ascii="Arial Narrow" w:hAnsi="Arial Narrow" w:cs="Arial"/>
                <w:sz w:val="19"/>
                <w:szCs w:val="19"/>
              </w:rPr>
            </w:pPr>
          </w:p>
          <w:p w:rsidR="0011380A" w:rsidRPr="00942993" w:rsidRDefault="0011380A" w:rsidP="00E06EC4">
            <w:pPr>
              <w:ind w:right="-108"/>
              <w:jc w:val="right"/>
              <w:rPr>
                <w:rFonts w:ascii="Arial Narrow" w:hAnsi="Arial Narrow" w:cs="Arial"/>
                <w:sz w:val="19"/>
                <w:szCs w:val="19"/>
              </w:rPr>
            </w:pPr>
            <w:r w:rsidRPr="00942993">
              <w:rPr>
                <w:rFonts w:ascii="Arial Narrow" w:hAnsi="Arial Narrow" w:cs="Arial"/>
                <w:sz w:val="19"/>
                <w:szCs w:val="19"/>
              </w:rPr>
              <w:t>P 13,904</w:t>
            </w:r>
          </w:p>
          <w:p w:rsidR="0011380A" w:rsidRPr="00942993" w:rsidRDefault="0011380A" w:rsidP="00E06EC4">
            <w:pPr>
              <w:ind w:right="-108"/>
              <w:jc w:val="right"/>
              <w:rPr>
                <w:rFonts w:ascii="Arial Narrow" w:hAnsi="Arial Narrow" w:cs="Arial"/>
                <w:sz w:val="19"/>
                <w:szCs w:val="19"/>
              </w:rPr>
            </w:pPr>
            <w:r w:rsidRPr="00942993">
              <w:rPr>
                <w:rFonts w:ascii="Arial Narrow" w:hAnsi="Arial Narrow" w:cs="Arial"/>
                <w:sz w:val="19"/>
                <w:szCs w:val="19"/>
              </w:rPr>
              <w:t>5,443</w:t>
            </w:r>
          </w:p>
        </w:tc>
      </w:tr>
      <w:tr w:rsidR="00C53E2A" w:rsidRPr="00C53E2A" w:rsidTr="00E06EC4">
        <w:trPr>
          <w:trHeight w:val="70"/>
        </w:trPr>
        <w:tc>
          <w:tcPr>
            <w:tcW w:w="3686" w:type="dxa"/>
            <w:tcBorders>
              <w:top w:val="nil"/>
              <w:left w:val="nil"/>
              <w:bottom w:val="nil"/>
              <w:right w:val="nil"/>
            </w:tcBorders>
            <w:shd w:val="clear" w:color="auto" w:fill="auto"/>
          </w:tcPr>
          <w:p w:rsidR="0011380A" w:rsidRPr="00942993" w:rsidRDefault="0011380A" w:rsidP="00E06EC4">
            <w:pPr>
              <w:ind w:hanging="85"/>
              <w:rPr>
                <w:rFonts w:ascii="Arial Narrow" w:hAnsi="Arial Narrow" w:cs="Arial"/>
                <w:sz w:val="19"/>
                <w:szCs w:val="19"/>
              </w:rPr>
            </w:pPr>
            <w:r w:rsidRPr="00942993">
              <w:rPr>
                <w:rFonts w:ascii="Arial Narrow" w:hAnsi="Arial Narrow" w:cs="Arial"/>
                <w:sz w:val="19"/>
                <w:szCs w:val="19"/>
              </w:rPr>
              <w:t>Seed Production and Distribution</w:t>
            </w:r>
          </w:p>
        </w:tc>
        <w:tc>
          <w:tcPr>
            <w:tcW w:w="850" w:type="dxa"/>
            <w:tcBorders>
              <w:top w:val="nil"/>
              <w:left w:val="nil"/>
              <w:bottom w:val="nil"/>
              <w:right w:val="nil"/>
            </w:tcBorders>
            <w:shd w:val="clear" w:color="auto" w:fill="auto"/>
          </w:tcPr>
          <w:p w:rsidR="0011380A" w:rsidRPr="00942993" w:rsidRDefault="0011380A" w:rsidP="00453423">
            <w:pPr>
              <w:jc w:val="right"/>
              <w:rPr>
                <w:rFonts w:ascii="Arial Narrow" w:hAnsi="Arial Narrow" w:cs="Arial"/>
                <w:sz w:val="19"/>
                <w:szCs w:val="19"/>
              </w:rPr>
            </w:pPr>
            <w:r w:rsidRPr="00942993">
              <w:rPr>
                <w:rFonts w:ascii="Arial Narrow" w:hAnsi="Arial Narrow" w:cs="Arial"/>
                <w:sz w:val="19"/>
                <w:szCs w:val="19"/>
              </w:rPr>
              <w:t>900</w:t>
            </w:r>
          </w:p>
        </w:tc>
        <w:tc>
          <w:tcPr>
            <w:tcW w:w="1134" w:type="dxa"/>
            <w:tcBorders>
              <w:top w:val="nil"/>
              <w:left w:val="nil"/>
              <w:bottom w:val="nil"/>
              <w:right w:val="nil"/>
            </w:tcBorders>
            <w:shd w:val="clear" w:color="auto" w:fill="auto"/>
          </w:tcPr>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700</w:t>
            </w:r>
          </w:p>
        </w:tc>
        <w:tc>
          <w:tcPr>
            <w:tcW w:w="1416" w:type="dxa"/>
            <w:tcBorders>
              <w:top w:val="nil"/>
              <w:left w:val="nil"/>
              <w:bottom w:val="nil"/>
              <w:right w:val="nil"/>
            </w:tcBorders>
            <w:shd w:val="clear" w:color="auto" w:fill="auto"/>
          </w:tcPr>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 xml:space="preserve">       200</w:t>
            </w:r>
          </w:p>
        </w:tc>
        <w:tc>
          <w:tcPr>
            <w:tcW w:w="1667" w:type="dxa"/>
            <w:tcBorders>
              <w:top w:val="nil"/>
              <w:left w:val="nil"/>
              <w:bottom w:val="nil"/>
              <w:right w:val="nil"/>
            </w:tcBorders>
            <w:shd w:val="clear" w:color="auto" w:fill="auto"/>
          </w:tcPr>
          <w:p w:rsidR="0011380A" w:rsidRPr="00942993" w:rsidRDefault="0011380A" w:rsidP="00E06EC4">
            <w:pPr>
              <w:ind w:right="-108"/>
              <w:jc w:val="right"/>
              <w:rPr>
                <w:rFonts w:ascii="Arial Narrow" w:hAnsi="Arial Narrow" w:cs="Arial"/>
                <w:sz w:val="19"/>
                <w:szCs w:val="19"/>
              </w:rPr>
            </w:pPr>
            <w:r w:rsidRPr="00942993">
              <w:rPr>
                <w:rFonts w:ascii="Arial Narrow" w:hAnsi="Arial Narrow" w:cs="Arial"/>
                <w:sz w:val="19"/>
                <w:szCs w:val="19"/>
              </w:rPr>
              <w:t>156</w:t>
            </w:r>
          </w:p>
        </w:tc>
      </w:tr>
      <w:tr w:rsidR="00C53E2A" w:rsidRPr="00C53E2A" w:rsidTr="00E06EC4">
        <w:trPr>
          <w:trHeight w:val="200"/>
        </w:trPr>
        <w:tc>
          <w:tcPr>
            <w:tcW w:w="3686" w:type="dxa"/>
            <w:tcBorders>
              <w:top w:val="nil"/>
              <w:left w:val="nil"/>
              <w:bottom w:val="nil"/>
              <w:right w:val="nil"/>
            </w:tcBorders>
            <w:shd w:val="clear" w:color="auto" w:fill="auto"/>
          </w:tcPr>
          <w:p w:rsidR="0011380A" w:rsidRPr="00942993" w:rsidRDefault="0011380A" w:rsidP="00E06EC4">
            <w:pPr>
              <w:pStyle w:val="ListParagraph"/>
              <w:ind w:left="0" w:hanging="85"/>
              <w:rPr>
                <w:rFonts w:ascii="Arial Narrow" w:hAnsi="Arial Narrow" w:cs="Arial"/>
                <w:sz w:val="19"/>
                <w:szCs w:val="19"/>
              </w:rPr>
            </w:pPr>
            <w:r w:rsidRPr="00942993">
              <w:rPr>
                <w:rFonts w:ascii="Arial Narrow" w:hAnsi="Arial Narrow" w:cs="Arial"/>
                <w:sz w:val="19"/>
                <w:szCs w:val="19"/>
              </w:rPr>
              <w:t>Communication Support Program</w:t>
            </w:r>
          </w:p>
        </w:tc>
        <w:tc>
          <w:tcPr>
            <w:tcW w:w="850" w:type="dxa"/>
            <w:tcBorders>
              <w:top w:val="nil"/>
              <w:left w:val="nil"/>
              <w:bottom w:val="nil"/>
              <w:right w:val="nil"/>
            </w:tcBorders>
            <w:shd w:val="clear" w:color="auto" w:fill="auto"/>
          </w:tcPr>
          <w:p w:rsidR="0011380A" w:rsidRPr="00942993" w:rsidRDefault="0011380A" w:rsidP="00453423">
            <w:pPr>
              <w:jc w:val="right"/>
              <w:rPr>
                <w:rFonts w:ascii="Arial Narrow" w:hAnsi="Arial Narrow" w:cs="Arial"/>
                <w:sz w:val="19"/>
                <w:szCs w:val="19"/>
              </w:rPr>
            </w:pPr>
            <w:r w:rsidRPr="00942993">
              <w:rPr>
                <w:rFonts w:ascii="Arial Narrow" w:hAnsi="Arial Narrow" w:cs="Arial"/>
                <w:sz w:val="19"/>
                <w:szCs w:val="19"/>
              </w:rPr>
              <w:t>5,000</w:t>
            </w:r>
          </w:p>
        </w:tc>
        <w:tc>
          <w:tcPr>
            <w:tcW w:w="1134" w:type="dxa"/>
            <w:tcBorders>
              <w:top w:val="nil"/>
              <w:left w:val="nil"/>
              <w:bottom w:val="nil"/>
              <w:right w:val="nil"/>
            </w:tcBorders>
            <w:shd w:val="clear" w:color="auto" w:fill="auto"/>
          </w:tcPr>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5,000</w:t>
            </w:r>
          </w:p>
        </w:tc>
        <w:tc>
          <w:tcPr>
            <w:tcW w:w="1416" w:type="dxa"/>
            <w:tcBorders>
              <w:top w:val="nil"/>
              <w:left w:val="nil"/>
              <w:bottom w:val="nil"/>
              <w:right w:val="nil"/>
            </w:tcBorders>
            <w:shd w:val="clear" w:color="auto" w:fill="auto"/>
          </w:tcPr>
          <w:p w:rsidR="0011380A" w:rsidRPr="00942993" w:rsidRDefault="0011380A" w:rsidP="008640B0">
            <w:pPr>
              <w:jc w:val="right"/>
              <w:rPr>
                <w:rFonts w:ascii="Arial Narrow" w:hAnsi="Arial Narrow" w:cs="Arial"/>
                <w:sz w:val="19"/>
                <w:szCs w:val="19"/>
              </w:rPr>
            </w:pPr>
            <w:r w:rsidRPr="00942993">
              <w:rPr>
                <w:rFonts w:ascii="Arial Narrow" w:hAnsi="Arial Narrow" w:cs="Arial"/>
                <w:sz w:val="19"/>
                <w:szCs w:val="19"/>
              </w:rPr>
              <w:t>150</w:t>
            </w:r>
          </w:p>
        </w:tc>
        <w:tc>
          <w:tcPr>
            <w:tcW w:w="1667" w:type="dxa"/>
            <w:tcBorders>
              <w:top w:val="nil"/>
              <w:left w:val="nil"/>
              <w:bottom w:val="nil"/>
              <w:right w:val="nil"/>
            </w:tcBorders>
            <w:shd w:val="clear" w:color="auto" w:fill="auto"/>
          </w:tcPr>
          <w:p w:rsidR="0011380A" w:rsidRPr="00942993" w:rsidRDefault="0011380A" w:rsidP="00E06EC4">
            <w:pPr>
              <w:ind w:right="-108"/>
              <w:jc w:val="right"/>
              <w:rPr>
                <w:rFonts w:ascii="Arial Narrow" w:hAnsi="Arial Narrow" w:cs="Arial"/>
                <w:sz w:val="19"/>
                <w:szCs w:val="19"/>
              </w:rPr>
            </w:pPr>
            <w:r w:rsidRPr="00942993">
              <w:rPr>
                <w:rFonts w:ascii="Arial Narrow" w:hAnsi="Arial Narrow" w:cs="Arial"/>
                <w:sz w:val="19"/>
                <w:szCs w:val="19"/>
              </w:rPr>
              <w:t>220</w:t>
            </w:r>
          </w:p>
        </w:tc>
      </w:tr>
      <w:tr w:rsidR="00C53E2A" w:rsidRPr="00C53E2A" w:rsidTr="00E06EC4">
        <w:trPr>
          <w:trHeight w:val="132"/>
        </w:trPr>
        <w:tc>
          <w:tcPr>
            <w:tcW w:w="3686" w:type="dxa"/>
            <w:tcBorders>
              <w:top w:val="nil"/>
              <w:left w:val="nil"/>
              <w:bottom w:val="nil"/>
              <w:right w:val="nil"/>
            </w:tcBorders>
            <w:shd w:val="clear" w:color="auto" w:fill="auto"/>
          </w:tcPr>
          <w:p w:rsidR="0011380A" w:rsidRPr="00942993" w:rsidRDefault="0011380A" w:rsidP="00E06EC4">
            <w:pPr>
              <w:pStyle w:val="ListParagraph"/>
              <w:ind w:left="185" w:hanging="270"/>
              <w:rPr>
                <w:rFonts w:ascii="Arial Narrow" w:hAnsi="Arial Narrow" w:cs="Arial"/>
                <w:sz w:val="19"/>
                <w:szCs w:val="19"/>
              </w:rPr>
            </w:pPr>
            <w:r w:rsidRPr="00942993">
              <w:rPr>
                <w:rFonts w:ascii="Arial Narrow" w:hAnsi="Arial Narrow" w:cs="Arial"/>
                <w:sz w:val="19"/>
                <w:szCs w:val="19"/>
              </w:rPr>
              <w:t>AGRIPINOY Tobacco Farmers Trading and Food Processing Center (TFTFPC)</w:t>
            </w:r>
          </w:p>
        </w:tc>
        <w:tc>
          <w:tcPr>
            <w:tcW w:w="850"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150</w:t>
            </w:r>
          </w:p>
        </w:tc>
        <w:tc>
          <w:tcPr>
            <w:tcW w:w="1134"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31</w:t>
            </w:r>
          </w:p>
        </w:tc>
        <w:tc>
          <w:tcPr>
            <w:tcW w:w="1416"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12,300</w:t>
            </w:r>
          </w:p>
        </w:tc>
        <w:tc>
          <w:tcPr>
            <w:tcW w:w="1667" w:type="dxa"/>
            <w:tcBorders>
              <w:top w:val="nil"/>
              <w:left w:val="nil"/>
              <w:bottom w:val="nil"/>
              <w:right w:val="nil"/>
            </w:tcBorders>
            <w:shd w:val="clear" w:color="auto" w:fill="auto"/>
            <w:vAlign w:val="bottom"/>
          </w:tcPr>
          <w:p w:rsidR="0011380A" w:rsidRPr="00942993" w:rsidRDefault="00E06EC4" w:rsidP="00E06EC4">
            <w:pPr>
              <w:ind w:right="-108"/>
              <w:jc w:val="right"/>
              <w:rPr>
                <w:rFonts w:ascii="Arial Narrow" w:hAnsi="Arial Narrow" w:cs="Arial"/>
                <w:sz w:val="19"/>
                <w:szCs w:val="19"/>
              </w:rPr>
            </w:pPr>
            <w:r w:rsidRPr="00942993">
              <w:rPr>
                <w:rFonts w:ascii="Arial Narrow" w:hAnsi="Arial Narrow" w:cs="Arial"/>
                <w:sz w:val="19"/>
                <w:szCs w:val="19"/>
              </w:rPr>
              <w:t>2,542</w:t>
            </w:r>
          </w:p>
        </w:tc>
      </w:tr>
      <w:tr w:rsidR="00C53E2A" w:rsidRPr="00C53E2A" w:rsidTr="00E06EC4">
        <w:trPr>
          <w:trHeight w:val="397"/>
        </w:trPr>
        <w:tc>
          <w:tcPr>
            <w:tcW w:w="3686" w:type="dxa"/>
            <w:tcBorders>
              <w:top w:val="nil"/>
              <w:left w:val="nil"/>
              <w:bottom w:val="nil"/>
              <w:right w:val="nil"/>
            </w:tcBorders>
            <w:shd w:val="clear" w:color="auto" w:fill="auto"/>
          </w:tcPr>
          <w:p w:rsidR="0011380A" w:rsidRPr="00942993" w:rsidRDefault="0011380A" w:rsidP="00E06EC4">
            <w:pPr>
              <w:ind w:left="185" w:hanging="270"/>
              <w:rPr>
                <w:rFonts w:ascii="Arial Narrow" w:hAnsi="Arial Narrow" w:cs="Arial"/>
                <w:sz w:val="19"/>
                <w:szCs w:val="19"/>
              </w:rPr>
            </w:pPr>
            <w:r w:rsidRPr="00942993">
              <w:rPr>
                <w:rFonts w:ascii="Arial Narrow" w:hAnsi="Arial Narrow" w:cs="Arial"/>
                <w:sz w:val="19"/>
                <w:szCs w:val="19"/>
              </w:rPr>
              <w:t xml:space="preserve">Renewable </w:t>
            </w:r>
            <w:proofErr w:type="spellStart"/>
            <w:r w:rsidRPr="00942993">
              <w:rPr>
                <w:rFonts w:ascii="Arial Narrow" w:hAnsi="Arial Narrow" w:cs="Arial"/>
                <w:sz w:val="19"/>
                <w:szCs w:val="19"/>
              </w:rPr>
              <w:t>Fuelwood</w:t>
            </w:r>
            <w:proofErr w:type="spellEnd"/>
            <w:r w:rsidRPr="00942993">
              <w:rPr>
                <w:rFonts w:ascii="Arial Narrow" w:hAnsi="Arial Narrow" w:cs="Arial"/>
                <w:sz w:val="19"/>
                <w:szCs w:val="19"/>
              </w:rPr>
              <w:t xml:space="preserve"> Energy Farm Development Project and Restoration of Ecological Integrity (RFEFDPREI)</w:t>
            </w:r>
          </w:p>
        </w:tc>
        <w:tc>
          <w:tcPr>
            <w:tcW w:w="850"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300</w:t>
            </w:r>
          </w:p>
        </w:tc>
        <w:tc>
          <w:tcPr>
            <w:tcW w:w="1134"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350</w:t>
            </w:r>
          </w:p>
        </w:tc>
        <w:tc>
          <w:tcPr>
            <w:tcW w:w="1416"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 xml:space="preserve">    9,000</w:t>
            </w:r>
          </w:p>
        </w:tc>
        <w:tc>
          <w:tcPr>
            <w:tcW w:w="1667" w:type="dxa"/>
            <w:tcBorders>
              <w:top w:val="nil"/>
              <w:left w:val="nil"/>
              <w:bottom w:val="nil"/>
              <w:right w:val="nil"/>
            </w:tcBorders>
            <w:shd w:val="clear" w:color="auto" w:fill="auto"/>
            <w:vAlign w:val="bottom"/>
          </w:tcPr>
          <w:p w:rsidR="0011380A" w:rsidRPr="00942993" w:rsidRDefault="0011380A" w:rsidP="00E06EC4">
            <w:pPr>
              <w:ind w:right="-108"/>
              <w:jc w:val="right"/>
              <w:rPr>
                <w:rFonts w:ascii="Arial Narrow" w:hAnsi="Arial Narrow" w:cs="Arial"/>
                <w:sz w:val="19"/>
                <w:szCs w:val="19"/>
              </w:rPr>
            </w:pPr>
            <w:r w:rsidRPr="00942993">
              <w:rPr>
                <w:rFonts w:ascii="Arial Narrow" w:hAnsi="Arial Narrow" w:cs="Arial"/>
                <w:sz w:val="19"/>
                <w:szCs w:val="19"/>
              </w:rPr>
              <w:t>6,818</w:t>
            </w:r>
          </w:p>
        </w:tc>
      </w:tr>
      <w:tr w:rsidR="00C53E2A" w:rsidRPr="00C53E2A" w:rsidTr="00942993">
        <w:trPr>
          <w:trHeight w:val="397"/>
        </w:trPr>
        <w:tc>
          <w:tcPr>
            <w:tcW w:w="3686" w:type="dxa"/>
            <w:tcBorders>
              <w:top w:val="nil"/>
              <w:left w:val="nil"/>
              <w:bottom w:val="nil"/>
              <w:right w:val="nil"/>
            </w:tcBorders>
            <w:shd w:val="clear" w:color="auto" w:fill="auto"/>
          </w:tcPr>
          <w:p w:rsidR="0011380A" w:rsidRPr="00942993" w:rsidRDefault="0011380A" w:rsidP="00E06EC4">
            <w:pPr>
              <w:ind w:hanging="85"/>
              <w:rPr>
                <w:rFonts w:ascii="Arial Narrow" w:hAnsi="Arial Narrow" w:cs="Arial"/>
                <w:sz w:val="19"/>
                <w:szCs w:val="19"/>
              </w:rPr>
            </w:pPr>
            <w:r w:rsidRPr="00942993">
              <w:rPr>
                <w:rFonts w:ascii="Arial Narrow" w:hAnsi="Arial Narrow" w:cs="Arial"/>
                <w:sz w:val="19"/>
                <w:szCs w:val="19"/>
              </w:rPr>
              <w:t>Farmers Organizational Development (FOD)</w:t>
            </w:r>
          </w:p>
          <w:p w:rsidR="0011380A" w:rsidRPr="00942993" w:rsidRDefault="0011380A" w:rsidP="00942993">
            <w:pPr>
              <w:numPr>
                <w:ilvl w:val="0"/>
                <w:numId w:val="10"/>
              </w:numPr>
              <w:tabs>
                <w:tab w:val="left" w:pos="535"/>
              </w:tabs>
              <w:ind w:left="185" w:firstLine="0"/>
              <w:rPr>
                <w:rFonts w:ascii="Arial Narrow" w:hAnsi="Arial Narrow" w:cs="Arial"/>
                <w:sz w:val="19"/>
                <w:szCs w:val="19"/>
              </w:rPr>
            </w:pPr>
            <w:r w:rsidRPr="00942993">
              <w:rPr>
                <w:rFonts w:ascii="Arial Narrow" w:hAnsi="Arial Narrow" w:cs="Arial"/>
                <w:sz w:val="19"/>
                <w:szCs w:val="19"/>
              </w:rPr>
              <w:t>Capability Building/Leadership Development</w:t>
            </w:r>
          </w:p>
        </w:tc>
        <w:tc>
          <w:tcPr>
            <w:tcW w:w="850"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100</w:t>
            </w:r>
          </w:p>
        </w:tc>
        <w:tc>
          <w:tcPr>
            <w:tcW w:w="1134" w:type="dxa"/>
            <w:tcBorders>
              <w:top w:val="nil"/>
              <w:left w:val="nil"/>
              <w:bottom w:val="nil"/>
              <w:right w:val="nil"/>
            </w:tcBorders>
            <w:shd w:val="clear" w:color="auto" w:fill="auto"/>
            <w:vAlign w:val="bottom"/>
          </w:tcPr>
          <w:p w:rsidR="0011380A" w:rsidRPr="00942993" w:rsidRDefault="00E06EC4" w:rsidP="00E06EC4">
            <w:pPr>
              <w:jc w:val="right"/>
              <w:rPr>
                <w:rFonts w:ascii="Arial Narrow" w:hAnsi="Arial Narrow" w:cs="Arial"/>
                <w:sz w:val="19"/>
                <w:szCs w:val="19"/>
              </w:rPr>
            </w:pPr>
            <w:r w:rsidRPr="00942993">
              <w:rPr>
                <w:rFonts w:ascii="Arial Narrow" w:hAnsi="Arial Narrow" w:cs="Arial"/>
                <w:sz w:val="19"/>
                <w:szCs w:val="19"/>
              </w:rPr>
              <w:t>237</w:t>
            </w:r>
          </w:p>
        </w:tc>
        <w:tc>
          <w:tcPr>
            <w:tcW w:w="1416" w:type="dxa"/>
            <w:tcBorders>
              <w:top w:val="nil"/>
              <w:left w:val="nil"/>
              <w:bottom w:val="nil"/>
              <w:right w:val="nil"/>
            </w:tcBorders>
            <w:shd w:val="clear" w:color="auto" w:fill="auto"/>
            <w:vAlign w:val="bottom"/>
          </w:tcPr>
          <w:p w:rsidR="0011380A" w:rsidRPr="00942993" w:rsidRDefault="0011380A" w:rsidP="00E06EC4">
            <w:pPr>
              <w:jc w:val="right"/>
              <w:rPr>
                <w:rFonts w:ascii="Arial Narrow" w:hAnsi="Arial Narrow" w:cs="Arial"/>
                <w:sz w:val="19"/>
                <w:szCs w:val="19"/>
              </w:rPr>
            </w:pPr>
            <w:r w:rsidRPr="00942993">
              <w:rPr>
                <w:rFonts w:ascii="Arial Narrow" w:hAnsi="Arial Narrow" w:cs="Arial"/>
                <w:sz w:val="19"/>
                <w:szCs w:val="19"/>
              </w:rPr>
              <w:t xml:space="preserve">       </w:t>
            </w:r>
          </w:p>
          <w:p w:rsidR="0011380A" w:rsidRPr="00942993" w:rsidRDefault="00E06EC4" w:rsidP="00E06EC4">
            <w:pPr>
              <w:jc w:val="right"/>
              <w:rPr>
                <w:rFonts w:ascii="Arial Narrow" w:hAnsi="Arial Narrow" w:cs="Arial"/>
                <w:sz w:val="19"/>
                <w:szCs w:val="19"/>
              </w:rPr>
            </w:pPr>
            <w:r w:rsidRPr="00942993">
              <w:rPr>
                <w:rFonts w:ascii="Arial Narrow" w:hAnsi="Arial Narrow" w:cs="Arial"/>
                <w:sz w:val="19"/>
                <w:szCs w:val="19"/>
              </w:rPr>
              <w:t>300</w:t>
            </w:r>
            <w:r w:rsidR="0011380A" w:rsidRPr="00942993">
              <w:rPr>
                <w:rFonts w:ascii="Arial Narrow" w:hAnsi="Arial Narrow" w:cs="Arial"/>
                <w:sz w:val="19"/>
                <w:szCs w:val="19"/>
              </w:rPr>
              <w:t xml:space="preserve">         </w:t>
            </w:r>
          </w:p>
        </w:tc>
        <w:tc>
          <w:tcPr>
            <w:tcW w:w="1667" w:type="dxa"/>
            <w:tcBorders>
              <w:top w:val="nil"/>
              <w:left w:val="nil"/>
              <w:bottom w:val="nil"/>
              <w:right w:val="nil"/>
            </w:tcBorders>
            <w:shd w:val="clear" w:color="auto" w:fill="auto"/>
            <w:vAlign w:val="bottom"/>
          </w:tcPr>
          <w:p w:rsidR="0011380A" w:rsidRPr="00942993" w:rsidRDefault="00E06EC4" w:rsidP="00E06EC4">
            <w:pPr>
              <w:ind w:right="-108"/>
              <w:jc w:val="right"/>
              <w:rPr>
                <w:rFonts w:ascii="Arial Narrow" w:hAnsi="Arial Narrow" w:cs="Arial"/>
                <w:sz w:val="19"/>
                <w:szCs w:val="19"/>
              </w:rPr>
            </w:pPr>
            <w:r w:rsidRPr="00942993">
              <w:rPr>
                <w:rFonts w:ascii="Arial Narrow" w:hAnsi="Arial Narrow" w:cs="Arial"/>
                <w:sz w:val="19"/>
                <w:szCs w:val="19"/>
              </w:rPr>
              <w:t>163</w:t>
            </w:r>
          </w:p>
        </w:tc>
      </w:tr>
      <w:tr w:rsidR="00C53E2A" w:rsidRPr="00C53E2A" w:rsidTr="00942993">
        <w:trPr>
          <w:trHeight w:val="397"/>
        </w:trPr>
        <w:tc>
          <w:tcPr>
            <w:tcW w:w="3686" w:type="dxa"/>
            <w:tcBorders>
              <w:top w:val="nil"/>
              <w:left w:val="nil"/>
              <w:bottom w:val="nil"/>
              <w:right w:val="nil"/>
            </w:tcBorders>
            <w:shd w:val="clear" w:color="auto" w:fill="auto"/>
          </w:tcPr>
          <w:p w:rsidR="0011380A" w:rsidRPr="00942993" w:rsidRDefault="0011380A" w:rsidP="00942993">
            <w:pPr>
              <w:ind w:left="185" w:hanging="270"/>
              <w:rPr>
                <w:rFonts w:ascii="Arial Narrow" w:hAnsi="Arial Narrow" w:cs="Arial"/>
                <w:sz w:val="19"/>
                <w:szCs w:val="19"/>
              </w:rPr>
            </w:pPr>
            <w:r w:rsidRPr="00942993">
              <w:rPr>
                <w:rFonts w:ascii="Arial Narrow" w:hAnsi="Arial Narrow" w:cs="Arial"/>
                <w:sz w:val="19"/>
                <w:szCs w:val="19"/>
              </w:rPr>
              <w:t xml:space="preserve">Scholarship Program for Children of Tobacco Farmers in compliance to RA </w:t>
            </w:r>
            <w:r w:rsidR="00FE0955">
              <w:rPr>
                <w:rFonts w:ascii="Arial Narrow" w:hAnsi="Arial Narrow" w:cs="Arial"/>
                <w:sz w:val="19"/>
                <w:szCs w:val="19"/>
              </w:rPr>
              <w:t xml:space="preserve">No. </w:t>
            </w:r>
            <w:r w:rsidRPr="00942993">
              <w:rPr>
                <w:rFonts w:ascii="Arial Narrow" w:hAnsi="Arial Narrow" w:cs="Arial"/>
                <w:sz w:val="19"/>
                <w:szCs w:val="19"/>
              </w:rPr>
              <w:t xml:space="preserve">9211 </w:t>
            </w:r>
          </w:p>
        </w:tc>
        <w:tc>
          <w:tcPr>
            <w:tcW w:w="850" w:type="dxa"/>
            <w:tcBorders>
              <w:top w:val="nil"/>
              <w:left w:val="nil"/>
              <w:bottom w:val="nil"/>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230</w:t>
            </w:r>
          </w:p>
        </w:tc>
        <w:tc>
          <w:tcPr>
            <w:tcW w:w="1134" w:type="dxa"/>
            <w:tcBorders>
              <w:top w:val="nil"/>
              <w:left w:val="nil"/>
              <w:bottom w:val="nil"/>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84</w:t>
            </w:r>
          </w:p>
        </w:tc>
        <w:tc>
          <w:tcPr>
            <w:tcW w:w="1416" w:type="dxa"/>
            <w:tcBorders>
              <w:top w:val="nil"/>
              <w:left w:val="nil"/>
              <w:bottom w:val="nil"/>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 xml:space="preserve">              1,610</w:t>
            </w:r>
          </w:p>
        </w:tc>
        <w:tc>
          <w:tcPr>
            <w:tcW w:w="1667" w:type="dxa"/>
            <w:tcBorders>
              <w:top w:val="nil"/>
              <w:left w:val="nil"/>
              <w:bottom w:val="nil"/>
              <w:right w:val="nil"/>
            </w:tcBorders>
            <w:shd w:val="clear" w:color="auto" w:fill="auto"/>
            <w:vAlign w:val="bottom"/>
          </w:tcPr>
          <w:p w:rsidR="0011380A" w:rsidRPr="00942993" w:rsidRDefault="0011380A" w:rsidP="00942993">
            <w:pPr>
              <w:ind w:right="-108"/>
              <w:jc w:val="right"/>
              <w:rPr>
                <w:rFonts w:ascii="Arial Narrow" w:hAnsi="Arial Narrow" w:cs="Arial"/>
                <w:sz w:val="19"/>
                <w:szCs w:val="19"/>
              </w:rPr>
            </w:pPr>
            <w:r w:rsidRPr="00942993">
              <w:rPr>
                <w:rFonts w:ascii="Arial Narrow" w:hAnsi="Arial Narrow" w:cs="Arial"/>
                <w:sz w:val="19"/>
                <w:szCs w:val="19"/>
              </w:rPr>
              <w:t>588</w:t>
            </w:r>
          </w:p>
        </w:tc>
      </w:tr>
      <w:tr w:rsidR="00C53E2A" w:rsidRPr="00C53E2A" w:rsidTr="00942993">
        <w:trPr>
          <w:trHeight w:val="397"/>
        </w:trPr>
        <w:tc>
          <w:tcPr>
            <w:tcW w:w="3686" w:type="dxa"/>
            <w:tcBorders>
              <w:top w:val="nil"/>
              <w:left w:val="nil"/>
              <w:bottom w:val="nil"/>
              <w:right w:val="nil"/>
            </w:tcBorders>
            <w:shd w:val="clear" w:color="auto" w:fill="auto"/>
          </w:tcPr>
          <w:p w:rsidR="0011380A" w:rsidRPr="00942993" w:rsidRDefault="0011380A" w:rsidP="00942993">
            <w:pPr>
              <w:ind w:left="185" w:hanging="270"/>
              <w:rPr>
                <w:rFonts w:ascii="Arial Narrow" w:hAnsi="Arial Narrow" w:cs="Arial"/>
                <w:sz w:val="19"/>
                <w:szCs w:val="19"/>
              </w:rPr>
            </w:pPr>
            <w:r w:rsidRPr="00942993">
              <w:rPr>
                <w:rFonts w:ascii="Arial Narrow" w:hAnsi="Arial Narrow" w:cs="Arial"/>
                <w:sz w:val="19"/>
                <w:szCs w:val="19"/>
              </w:rPr>
              <w:t>Institutional Development/ Extension Support for Education and Training Services (ESETS)</w:t>
            </w:r>
          </w:p>
        </w:tc>
        <w:tc>
          <w:tcPr>
            <w:tcW w:w="850" w:type="dxa"/>
            <w:tcBorders>
              <w:top w:val="nil"/>
              <w:left w:val="nil"/>
              <w:bottom w:val="nil"/>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24</w:t>
            </w:r>
          </w:p>
        </w:tc>
        <w:tc>
          <w:tcPr>
            <w:tcW w:w="1134" w:type="dxa"/>
            <w:tcBorders>
              <w:top w:val="nil"/>
              <w:left w:val="nil"/>
              <w:bottom w:val="nil"/>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24</w:t>
            </w:r>
          </w:p>
        </w:tc>
        <w:tc>
          <w:tcPr>
            <w:tcW w:w="1416" w:type="dxa"/>
            <w:tcBorders>
              <w:top w:val="nil"/>
              <w:left w:val="nil"/>
              <w:bottom w:val="nil"/>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 xml:space="preserve">          70</w:t>
            </w:r>
          </w:p>
        </w:tc>
        <w:tc>
          <w:tcPr>
            <w:tcW w:w="1667" w:type="dxa"/>
            <w:tcBorders>
              <w:top w:val="nil"/>
              <w:left w:val="nil"/>
              <w:bottom w:val="nil"/>
              <w:right w:val="nil"/>
            </w:tcBorders>
            <w:shd w:val="clear" w:color="auto" w:fill="auto"/>
            <w:vAlign w:val="bottom"/>
          </w:tcPr>
          <w:p w:rsidR="0011380A" w:rsidRPr="00942993" w:rsidRDefault="0011380A" w:rsidP="00942993">
            <w:pPr>
              <w:ind w:right="-108"/>
              <w:jc w:val="right"/>
              <w:rPr>
                <w:rFonts w:ascii="Arial Narrow" w:hAnsi="Arial Narrow" w:cs="Arial"/>
                <w:sz w:val="19"/>
                <w:szCs w:val="19"/>
              </w:rPr>
            </w:pPr>
            <w:r w:rsidRPr="00942993">
              <w:rPr>
                <w:rFonts w:ascii="Arial Narrow" w:hAnsi="Arial Narrow" w:cs="Arial"/>
                <w:sz w:val="19"/>
                <w:szCs w:val="19"/>
              </w:rPr>
              <w:t>70</w:t>
            </w:r>
          </w:p>
        </w:tc>
      </w:tr>
      <w:tr w:rsidR="00C53E2A" w:rsidRPr="00C53E2A" w:rsidTr="00942993">
        <w:trPr>
          <w:trHeight w:val="397"/>
        </w:trPr>
        <w:tc>
          <w:tcPr>
            <w:tcW w:w="3686" w:type="dxa"/>
            <w:tcBorders>
              <w:top w:val="nil"/>
              <w:left w:val="nil"/>
              <w:bottom w:val="single" w:sz="4" w:space="0" w:color="auto"/>
              <w:right w:val="nil"/>
            </w:tcBorders>
            <w:shd w:val="clear" w:color="auto" w:fill="auto"/>
          </w:tcPr>
          <w:p w:rsidR="0011380A" w:rsidRPr="00942993" w:rsidRDefault="0011380A" w:rsidP="00E06EC4">
            <w:pPr>
              <w:ind w:hanging="85"/>
              <w:rPr>
                <w:rFonts w:ascii="Arial Narrow" w:hAnsi="Arial Narrow" w:cs="Arial"/>
                <w:sz w:val="19"/>
                <w:szCs w:val="19"/>
              </w:rPr>
            </w:pPr>
            <w:r w:rsidRPr="00942993">
              <w:rPr>
                <w:rFonts w:ascii="Arial Narrow" w:hAnsi="Arial Narrow" w:cs="Arial"/>
                <w:sz w:val="19"/>
                <w:szCs w:val="19"/>
              </w:rPr>
              <w:t>Institutional Development</w:t>
            </w:r>
          </w:p>
          <w:p w:rsidR="0011380A" w:rsidRPr="00942993" w:rsidRDefault="0011380A" w:rsidP="00942993">
            <w:pPr>
              <w:ind w:left="185"/>
              <w:rPr>
                <w:rFonts w:ascii="Arial Narrow" w:hAnsi="Arial Narrow" w:cs="Arial"/>
                <w:sz w:val="19"/>
                <w:szCs w:val="19"/>
              </w:rPr>
            </w:pPr>
            <w:r w:rsidRPr="00942993">
              <w:rPr>
                <w:rFonts w:ascii="Arial Narrow" w:hAnsi="Arial Narrow" w:cs="Arial"/>
                <w:sz w:val="19"/>
                <w:szCs w:val="19"/>
              </w:rPr>
              <w:t>- GAD related trainings/activities</w:t>
            </w:r>
          </w:p>
        </w:tc>
        <w:tc>
          <w:tcPr>
            <w:tcW w:w="850" w:type="dxa"/>
            <w:tcBorders>
              <w:top w:val="nil"/>
              <w:left w:val="nil"/>
              <w:bottom w:val="single" w:sz="4" w:space="0" w:color="auto"/>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200</w:t>
            </w:r>
          </w:p>
        </w:tc>
        <w:tc>
          <w:tcPr>
            <w:tcW w:w="1134" w:type="dxa"/>
            <w:tcBorders>
              <w:top w:val="nil"/>
              <w:left w:val="nil"/>
              <w:bottom w:val="single" w:sz="4" w:space="0" w:color="auto"/>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200</w:t>
            </w:r>
          </w:p>
        </w:tc>
        <w:tc>
          <w:tcPr>
            <w:tcW w:w="1416" w:type="dxa"/>
            <w:tcBorders>
              <w:top w:val="nil"/>
              <w:left w:val="nil"/>
              <w:bottom w:val="single" w:sz="4" w:space="0" w:color="auto"/>
              <w:right w:val="nil"/>
            </w:tcBorders>
            <w:shd w:val="clear" w:color="auto" w:fill="auto"/>
            <w:vAlign w:val="bottom"/>
          </w:tcPr>
          <w:p w:rsidR="0011380A" w:rsidRPr="00942993" w:rsidRDefault="0011380A" w:rsidP="00942993">
            <w:pPr>
              <w:jc w:val="right"/>
              <w:rPr>
                <w:rFonts w:ascii="Arial Narrow" w:hAnsi="Arial Narrow" w:cs="Arial"/>
                <w:sz w:val="19"/>
                <w:szCs w:val="19"/>
              </w:rPr>
            </w:pPr>
            <w:r w:rsidRPr="00942993">
              <w:rPr>
                <w:rFonts w:ascii="Arial Narrow" w:hAnsi="Arial Narrow" w:cs="Arial"/>
                <w:sz w:val="19"/>
                <w:szCs w:val="19"/>
              </w:rPr>
              <w:t xml:space="preserve">                  200</w:t>
            </w:r>
          </w:p>
        </w:tc>
        <w:tc>
          <w:tcPr>
            <w:tcW w:w="1667" w:type="dxa"/>
            <w:tcBorders>
              <w:top w:val="nil"/>
              <w:left w:val="nil"/>
              <w:bottom w:val="single" w:sz="4" w:space="0" w:color="auto"/>
              <w:right w:val="nil"/>
            </w:tcBorders>
            <w:shd w:val="clear" w:color="auto" w:fill="auto"/>
            <w:vAlign w:val="bottom"/>
          </w:tcPr>
          <w:p w:rsidR="0011380A" w:rsidRPr="00942993" w:rsidRDefault="0011380A" w:rsidP="00942993">
            <w:pPr>
              <w:ind w:right="-108"/>
              <w:jc w:val="right"/>
              <w:rPr>
                <w:rFonts w:ascii="Arial Narrow" w:hAnsi="Arial Narrow" w:cs="Arial"/>
                <w:sz w:val="19"/>
                <w:szCs w:val="19"/>
              </w:rPr>
            </w:pPr>
            <w:r w:rsidRPr="00942993">
              <w:rPr>
                <w:rFonts w:ascii="Arial Narrow" w:hAnsi="Arial Narrow" w:cs="Arial"/>
                <w:sz w:val="19"/>
                <w:szCs w:val="19"/>
              </w:rPr>
              <w:t>200</w:t>
            </w:r>
          </w:p>
        </w:tc>
      </w:tr>
      <w:tr w:rsidR="0011380A" w:rsidRPr="00C53E2A" w:rsidTr="00415873">
        <w:trPr>
          <w:trHeight w:val="80"/>
        </w:trPr>
        <w:tc>
          <w:tcPr>
            <w:tcW w:w="3686" w:type="dxa"/>
            <w:tcBorders>
              <w:top w:val="single" w:sz="4" w:space="0" w:color="auto"/>
              <w:left w:val="nil"/>
              <w:bottom w:val="double" w:sz="4" w:space="0" w:color="auto"/>
              <w:right w:val="nil"/>
            </w:tcBorders>
            <w:shd w:val="clear" w:color="auto" w:fill="auto"/>
          </w:tcPr>
          <w:p w:rsidR="0011380A" w:rsidRPr="00942993" w:rsidRDefault="0011380A" w:rsidP="00453423">
            <w:pPr>
              <w:spacing w:line="360" w:lineRule="auto"/>
              <w:jc w:val="center"/>
              <w:rPr>
                <w:rFonts w:ascii="Arial Narrow" w:hAnsi="Arial Narrow" w:cs="Arial"/>
                <w:b/>
                <w:sz w:val="19"/>
                <w:szCs w:val="19"/>
              </w:rPr>
            </w:pPr>
          </w:p>
        </w:tc>
        <w:tc>
          <w:tcPr>
            <w:tcW w:w="850" w:type="dxa"/>
            <w:tcBorders>
              <w:top w:val="single" w:sz="4" w:space="0" w:color="auto"/>
              <w:left w:val="nil"/>
              <w:bottom w:val="double" w:sz="4" w:space="0" w:color="auto"/>
              <w:right w:val="nil"/>
            </w:tcBorders>
            <w:shd w:val="clear" w:color="auto" w:fill="auto"/>
            <w:vAlign w:val="bottom"/>
          </w:tcPr>
          <w:p w:rsidR="0011380A" w:rsidRPr="00942993" w:rsidRDefault="0011380A" w:rsidP="00415873">
            <w:pPr>
              <w:jc w:val="right"/>
              <w:rPr>
                <w:rFonts w:ascii="Arial Narrow" w:hAnsi="Arial Narrow" w:cs="Arial"/>
                <w:b/>
                <w:sz w:val="19"/>
                <w:szCs w:val="19"/>
              </w:rPr>
            </w:pPr>
            <w:r w:rsidRPr="00942993">
              <w:rPr>
                <w:rFonts w:ascii="Arial Narrow" w:hAnsi="Arial Narrow" w:cs="Arial"/>
                <w:b/>
                <w:sz w:val="19"/>
                <w:szCs w:val="19"/>
              </w:rPr>
              <w:t>8,354</w:t>
            </w:r>
          </w:p>
        </w:tc>
        <w:tc>
          <w:tcPr>
            <w:tcW w:w="1134" w:type="dxa"/>
            <w:tcBorders>
              <w:top w:val="single" w:sz="4" w:space="0" w:color="auto"/>
              <w:left w:val="nil"/>
              <w:bottom w:val="double" w:sz="4" w:space="0" w:color="auto"/>
              <w:right w:val="nil"/>
            </w:tcBorders>
            <w:shd w:val="clear" w:color="auto" w:fill="auto"/>
            <w:vAlign w:val="bottom"/>
          </w:tcPr>
          <w:p w:rsidR="0011380A" w:rsidRPr="00942993" w:rsidRDefault="0011380A" w:rsidP="00415873">
            <w:pPr>
              <w:jc w:val="right"/>
              <w:rPr>
                <w:rFonts w:ascii="Arial Narrow" w:hAnsi="Arial Narrow" w:cs="Arial"/>
                <w:b/>
                <w:sz w:val="19"/>
                <w:szCs w:val="19"/>
              </w:rPr>
            </w:pPr>
            <w:r w:rsidRPr="00942993">
              <w:rPr>
                <w:rFonts w:ascii="Arial Narrow" w:hAnsi="Arial Narrow" w:cs="Arial"/>
                <w:b/>
                <w:sz w:val="19"/>
                <w:szCs w:val="19"/>
              </w:rPr>
              <w:t>7,894</w:t>
            </w:r>
          </w:p>
        </w:tc>
        <w:tc>
          <w:tcPr>
            <w:tcW w:w="1416" w:type="dxa"/>
            <w:tcBorders>
              <w:top w:val="single" w:sz="4" w:space="0" w:color="auto"/>
              <w:left w:val="nil"/>
              <w:bottom w:val="double" w:sz="4" w:space="0" w:color="auto"/>
              <w:right w:val="nil"/>
            </w:tcBorders>
            <w:shd w:val="clear" w:color="auto" w:fill="auto"/>
            <w:vAlign w:val="bottom"/>
          </w:tcPr>
          <w:p w:rsidR="0011380A" w:rsidRPr="00942993" w:rsidRDefault="00944A39" w:rsidP="00415873">
            <w:pPr>
              <w:jc w:val="right"/>
              <w:rPr>
                <w:rFonts w:ascii="Arial Narrow" w:hAnsi="Arial Narrow" w:cs="Arial"/>
                <w:b/>
                <w:sz w:val="19"/>
                <w:szCs w:val="19"/>
              </w:rPr>
            </w:pPr>
            <w:r w:rsidRPr="00942993">
              <w:rPr>
                <w:rFonts w:ascii="Arial Narrow" w:hAnsi="Arial Narrow" w:cs="Arial"/>
                <w:b/>
                <w:sz w:val="19"/>
                <w:szCs w:val="19"/>
              </w:rPr>
              <w:t>P</w:t>
            </w:r>
            <w:r w:rsidR="0011380A" w:rsidRPr="00942993">
              <w:rPr>
                <w:rFonts w:ascii="Arial Narrow" w:hAnsi="Arial Narrow" w:cs="Arial"/>
                <w:b/>
                <w:sz w:val="19"/>
                <w:szCs w:val="19"/>
              </w:rPr>
              <w:t xml:space="preserve"> 42,280</w:t>
            </w:r>
          </w:p>
        </w:tc>
        <w:tc>
          <w:tcPr>
            <w:tcW w:w="1667" w:type="dxa"/>
            <w:tcBorders>
              <w:top w:val="single" w:sz="4" w:space="0" w:color="auto"/>
              <w:left w:val="nil"/>
              <w:bottom w:val="double" w:sz="4" w:space="0" w:color="auto"/>
              <w:right w:val="nil"/>
            </w:tcBorders>
            <w:shd w:val="clear" w:color="auto" w:fill="auto"/>
            <w:vAlign w:val="bottom"/>
          </w:tcPr>
          <w:p w:rsidR="0011380A" w:rsidRPr="00942993" w:rsidRDefault="00944A39" w:rsidP="00415873">
            <w:pPr>
              <w:ind w:right="-108"/>
              <w:jc w:val="right"/>
              <w:rPr>
                <w:rFonts w:ascii="Arial Narrow" w:hAnsi="Arial Narrow" w:cs="Arial"/>
                <w:b/>
                <w:sz w:val="19"/>
                <w:szCs w:val="19"/>
              </w:rPr>
            </w:pPr>
            <w:r w:rsidRPr="00942993">
              <w:rPr>
                <w:rFonts w:ascii="Arial Narrow" w:hAnsi="Arial Narrow" w:cs="Arial"/>
                <w:b/>
                <w:sz w:val="19"/>
                <w:szCs w:val="19"/>
              </w:rPr>
              <w:t xml:space="preserve">P </w:t>
            </w:r>
            <w:r w:rsidR="0011380A" w:rsidRPr="00942993">
              <w:rPr>
                <w:rFonts w:ascii="Arial Narrow" w:hAnsi="Arial Narrow" w:cs="Arial"/>
                <w:b/>
                <w:sz w:val="19"/>
                <w:szCs w:val="19"/>
              </w:rPr>
              <w:t>30,104</w:t>
            </w:r>
          </w:p>
        </w:tc>
      </w:tr>
    </w:tbl>
    <w:p w:rsidR="00015310" w:rsidRDefault="00015310" w:rsidP="00015310">
      <w:pPr>
        <w:pStyle w:val="ListParagraph"/>
        <w:tabs>
          <w:tab w:val="left" w:pos="720"/>
        </w:tabs>
        <w:ind w:left="0"/>
        <w:jc w:val="both"/>
        <w:rPr>
          <w:rFonts w:ascii="Arial" w:hAnsi="Arial" w:cs="Arial"/>
        </w:rPr>
      </w:pPr>
    </w:p>
    <w:p w:rsidR="0011380A" w:rsidRPr="00C53E2A" w:rsidRDefault="0011380A" w:rsidP="00234F7A">
      <w:pPr>
        <w:pStyle w:val="ListParagraph"/>
        <w:numPr>
          <w:ilvl w:val="1"/>
          <w:numId w:val="29"/>
        </w:numPr>
        <w:tabs>
          <w:tab w:val="left" w:pos="720"/>
        </w:tabs>
        <w:ind w:left="0" w:firstLine="0"/>
        <w:jc w:val="both"/>
        <w:rPr>
          <w:rFonts w:ascii="Arial" w:hAnsi="Arial" w:cs="Arial"/>
        </w:rPr>
      </w:pPr>
      <w:r w:rsidRPr="00C53E2A">
        <w:rPr>
          <w:rFonts w:ascii="Arial" w:hAnsi="Arial" w:cs="Arial"/>
        </w:rPr>
        <w:t>Further</w:t>
      </w:r>
      <w:r w:rsidR="008E6F80">
        <w:rPr>
          <w:rFonts w:ascii="Arial" w:hAnsi="Arial" w:cs="Arial"/>
        </w:rPr>
        <w:t xml:space="preserve">, </w:t>
      </w:r>
      <w:r w:rsidRPr="00C53E2A">
        <w:rPr>
          <w:rFonts w:ascii="Arial" w:hAnsi="Arial" w:cs="Arial"/>
        </w:rPr>
        <w:t xml:space="preserve">the same </w:t>
      </w:r>
      <w:r w:rsidR="008E6F80">
        <w:rPr>
          <w:rFonts w:ascii="Arial" w:hAnsi="Arial" w:cs="Arial"/>
        </w:rPr>
        <w:t>observations as</w:t>
      </w:r>
      <w:r w:rsidRPr="00C53E2A">
        <w:rPr>
          <w:rFonts w:ascii="Arial" w:hAnsi="Arial" w:cs="Arial"/>
        </w:rPr>
        <w:t xml:space="preserve"> in previous </w:t>
      </w:r>
      <w:r w:rsidR="00234F7A">
        <w:rPr>
          <w:rFonts w:ascii="Arial" w:hAnsi="Arial" w:cs="Arial"/>
        </w:rPr>
        <w:t>AARs were noted in</w:t>
      </w:r>
      <w:r w:rsidR="00234F7A" w:rsidRPr="00C53E2A">
        <w:rPr>
          <w:rFonts w:ascii="Arial" w:hAnsi="Arial" w:cs="Arial"/>
        </w:rPr>
        <w:t xml:space="preserve"> CY 2017 </w:t>
      </w:r>
      <w:r w:rsidR="00234F7A">
        <w:rPr>
          <w:rFonts w:ascii="Arial" w:hAnsi="Arial" w:cs="Arial"/>
        </w:rPr>
        <w:t xml:space="preserve">audit of </w:t>
      </w:r>
      <w:r w:rsidR="00234F7A" w:rsidRPr="00C53E2A">
        <w:rPr>
          <w:rFonts w:ascii="Arial" w:hAnsi="Arial" w:cs="Arial"/>
        </w:rPr>
        <w:t>GAD</w:t>
      </w:r>
      <w:r w:rsidR="00234F7A">
        <w:rPr>
          <w:rFonts w:ascii="Arial" w:hAnsi="Arial" w:cs="Arial"/>
        </w:rPr>
        <w:t>,</w:t>
      </w:r>
      <w:r w:rsidRPr="00C53E2A">
        <w:rPr>
          <w:rFonts w:ascii="Arial" w:hAnsi="Arial" w:cs="Arial"/>
        </w:rPr>
        <w:t xml:space="preserve"> such as:</w:t>
      </w:r>
    </w:p>
    <w:p w:rsidR="0011380A" w:rsidRPr="00C53E2A" w:rsidRDefault="0011380A" w:rsidP="0011380A">
      <w:pPr>
        <w:pStyle w:val="ListParagraph"/>
        <w:ind w:right="360"/>
        <w:jc w:val="both"/>
        <w:rPr>
          <w:rFonts w:ascii="Arial" w:hAnsi="Arial" w:cs="Arial"/>
        </w:rPr>
      </w:pPr>
    </w:p>
    <w:p w:rsidR="0011380A" w:rsidRPr="00C53E2A" w:rsidRDefault="0011380A" w:rsidP="00942993">
      <w:pPr>
        <w:pStyle w:val="ListParagraph"/>
        <w:numPr>
          <w:ilvl w:val="0"/>
          <w:numId w:val="19"/>
        </w:numPr>
        <w:tabs>
          <w:tab w:val="left" w:pos="1260"/>
        </w:tabs>
        <w:spacing w:after="0" w:afterAutospacing="0"/>
        <w:ind w:left="720" w:hanging="11"/>
        <w:jc w:val="both"/>
        <w:rPr>
          <w:rFonts w:ascii="Arial" w:hAnsi="Arial" w:cs="Arial"/>
        </w:rPr>
      </w:pPr>
      <w:r w:rsidRPr="00C53E2A">
        <w:rPr>
          <w:rFonts w:ascii="Arial" w:hAnsi="Arial" w:cs="Arial"/>
        </w:rPr>
        <w:t xml:space="preserve">The NTA GPB for CY 2017 submitted to the DA was not </w:t>
      </w:r>
      <w:r w:rsidR="008E6F80">
        <w:rPr>
          <w:rFonts w:ascii="Arial" w:hAnsi="Arial" w:cs="Arial"/>
        </w:rPr>
        <w:t xml:space="preserve">submitted </w:t>
      </w:r>
      <w:r w:rsidRPr="00C53E2A">
        <w:rPr>
          <w:rFonts w:ascii="Arial" w:hAnsi="Arial" w:cs="Arial"/>
        </w:rPr>
        <w:t>to PCW for review</w:t>
      </w:r>
      <w:r w:rsidR="008E6F80">
        <w:rPr>
          <w:rFonts w:ascii="Arial" w:hAnsi="Arial" w:cs="Arial"/>
        </w:rPr>
        <w:t>,</w:t>
      </w:r>
      <w:r w:rsidRPr="00C53E2A">
        <w:rPr>
          <w:rFonts w:ascii="Arial" w:hAnsi="Arial" w:cs="Arial"/>
        </w:rPr>
        <w:t xml:space="preserve"> approval</w:t>
      </w:r>
      <w:r w:rsidR="008E6F80">
        <w:rPr>
          <w:rFonts w:ascii="Arial" w:hAnsi="Arial" w:cs="Arial"/>
        </w:rPr>
        <w:t>, and endorsement to the DBM for budget proposals</w:t>
      </w:r>
      <w:r w:rsidRPr="00C53E2A">
        <w:rPr>
          <w:rFonts w:ascii="Arial" w:hAnsi="Arial" w:cs="Arial"/>
        </w:rPr>
        <w:t>;</w:t>
      </w:r>
    </w:p>
    <w:p w:rsidR="0011380A" w:rsidRPr="00C53E2A" w:rsidRDefault="0011380A" w:rsidP="0011380A">
      <w:pPr>
        <w:pStyle w:val="ListParagraph"/>
        <w:ind w:left="1080" w:right="468"/>
        <w:jc w:val="both"/>
        <w:rPr>
          <w:rFonts w:ascii="Arial" w:hAnsi="Arial" w:cs="Arial"/>
        </w:rPr>
      </w:pPr>
    </w:p>
    <w:p w:rsidR="0011380A" w:rsidRPr="00C53E2A" w:rsidRDefault="0011380A" w:rsidP="00D36F31">
      <w:pPr>
        <w:pStyle w:val="ListParagraph"/>
        <w:spacing w:after="200"/>
        <w:ind w:left="709"/>
        <w:jc w:val="both"/>
        <w:rPr>
          <w:rFonts w:ascii="Arial" w:hAnsi="Arial" w:cs="Arial"/>
        </w:rPr>
      </w:pPr>
      <w:r w:rsidRPr="00C53E2A">
        <w:rPr>
          <w:rFonts w:ascii="Arial" w:hAnsi="Arial" w:cs="Arial"/>
        </w:rPr>
        <w:t xml:space="preserve">PCW Memorandum Circular No. 2014-04 dated September 29, 2014 was issued for the preparation and online submission of </w:t>
      </w:r>
      <w:r w:rsidR="00C27958">
        <w:rPr>
          <w:rFonts w:ascii="Arial" w:hAnsi="Arial" w:cs="Arial"/>
        </w:rPr>
        <w:t>Fiscal Year (</w:t>
      </w:r>
      <w:r w:rsidRPr="00C53E2A">
        <w:rPr>
          <w:rFonts w:ascii="Arial" w:hAnsi="Arial" w:cs="Arial"/>
        </w:rPr>
        <w:t>FY</w:t>
      </w:r>
      <w:r w:rsidR="00C27958">
        <w:rPr>
          <w:rFonts w:ascii="Arial" w:hAnsi="Arial" w:cs="Arial"/>
        </w:rPr>
        <w:t>)</w:t>
      </w:r>
      <w:r w:rsidRPr="00C53E2A">
        <w:rPr>
          <w:rFonts w:ascii="Arial" w:hAnsi="Arial" w:cs="Arial"/>
        </w:rPr>
        <w:t xml:space="preserve"> 2016 GPBs and </w:t>
      </w:r>
      <w:r w:rsidR="00C27958">
        <w:rPr>
          <w:rFonts w:ascii="Arial" w:hAnsi="Arial" w:cs="Arial"/>
        </w:rPr>
        <w:t xml:space="preserve">  </w:t>
      </w:r>
      <w:r w:rsidRPr="00C53E2A">
        <w:rPr>
          <w:rFonts w:ascii="Arial" w:hAnsi="Arial" w:cs="Arial"/>
        </w:rPr>
        <w:t>FY 2014 GAD ARs and other matters. Paragraph 2, Item A of the said Memorandum Circular specifically states that:</w:t>
      </w:r>
    </w:p>
    <w:p w:rsidR="0011380A" w:rsidRPr="00C53E2A" w:rsidRDefault="0011380A" w:rsidP="0011380A">
      <w:pPr>
        <w:pStyle w:val="ListParagraph"/>
        <w:spacing w:after="200"/>
        <w:ind w:left="0" w:right="45"/>
        <w:jc w:val="both"/>
        <w:rPr>
          <w:rFonts w:ascii="Arial" w:hAnsi="Arial" w:cs="Arial"/>
        </w:rPr>
      </w:pPr>
    </w:p>
    <w:p w:rsidR="0011380A" w:rsidRPr="00C53E2A" w:rsidRDefault="0011380A" w:rsidP="00942993">
      <w:pPr>
        <w:pStyle w:val="ListParagraph"/>
        <w:spacing w:after="200"/>
        <w:ind w:left="1276" w:right="720"/>
        <w:jc w:val="both"/>
        <w:rPr>
          <w:rFonts w:ascii="Arial" w:hAnsi="Arial" w:cs="Arial"/>
          <w:i/>
        </w:rPr>
      </w:pPr>
      <w:r w:rsidRPr="00C53E2A">
        <w:rPr>
          <w:rFonts w:ascii="Arial" w:hAnsi="Arial" w:cs="Arial"/>
          <w:i/>
        </w:rPr>
        <w:t>To facilitate the GAD planning and budgeting process, the PCW shall be implementing the online submission, review and endorsement of GPBs and GAD ARs through the Gender Mainstreaming Monitoring System (GMMS), an online system for managing GAD profiles, GPBs and GAD ARs, as well as for generating GAD-related reports.</w:t>
      </w:r>
    </w:p>
    <w:p w:rsidR="0011380A" w:rsidRPr="00C53E2A" w:rsidRDefault="0011380A" w:rsidP="00015310">
      <w:pPr>
        <w:ind w:left="709" w:firstLine="11"/>
        <w:jc w:val="both"/>
        <w:rPr>
          <w:rFonts w:ascii="Arial" w:hAnsi="Arial" w:cs="Arial"/>
        </w:rPr>
      </w:pPr>
      <w:r w:rsidRPr="00C53E2A">
        <w:rPr>
          <w:rFonts w:ascii="Arial" w:hAnsi="Arial" w:cs="Arial"/>
          <w:sz w:val="22"/>
          <w:szCs w:val="22"/>
        </w:rPr>
        <w:t>Despite previous years’ audit observation</w:t>
      </w:r>
      <w:r w:rsidR="00C27958">
        <w:rPr>
          <w:rFonts w:ascii="Arial" w:hAnsi="Arial" w:cs="Arial"/>
          <w:sz w:val="22"/>
          <w:szCs w:val="22"/>
        </w:rPr>
        <w:t>s</w:t>
      </w:r>
      <w:r w:rsidRPr="00C53E2A">
        <w:rPr>
          <w:rFonts w:ascii="Arial" w:hAnsi="Arial" w:cs="Arial"/>
          <w:sz w:val="22"/>
          <w:szCs w:val="22"/>
        </w:rPr>
        <w:t xml:space="preserve"> and recommendation</w:t>
      </w:r>
      <w:r w:rsidR="00C27958">
        <w:rPr>
          <w:rFonts w:ascii="Arial" w:hAnsi="Arial" w:cs="Arial"/>
          <w:sz w:val="22"/>
          <w:szCs w:val="22"/>
        </w:rPr>
        <w:t>s</w:t>
      </w:r>
      <w:r w:rsidRPr="00C53E2A">
        <w:rPr>
          <w:rFonts w:ascii="Arial" w:hAnsi="Arial" w:cs="Arial"/>
          <w:sz w:val="22"/>
          <w:szCs w:val="22"/>
        </w:rPr>
        <w:t xml:space="preserve">, </w:t>
      </w:r>
      <w:r w:rsidR="00C27958">
        <w:rPr>
          <w:rFonts w:ascii="Arial" w:hAnsi="Arial" w:cs="Arial"/>
          <w:sz w:val="22"/>
          <w:szCs w:val="22"/>
        </w:rPr>
        <w:t>NTA’s</w:t>
      </w:r>
      <w:r w:rsidRPr="00C53E2A">
        <w:rPr>
          <w:rFonts w:ascii="Arial" w:hAnsi="Arial" w:cs="Arial"/>
          <w:sz w:val="22"/>
          <w:szCs w:val="22"/>
        </w:rPr>
        <w:t xml:space="preserve"> GPB for CY 2017 was not </w:t>
      </w:r>
      <w:r w:rsidR="008E6F80">
        <w:rPr>
          <w:rFonts w:ascii="Arial" w:hAnsi="Arial" w:cs="Arial"/>
          <w:sz w:val="22"/>
          <w:szCs w:val="22"/>
        </w:rPr>
        <w:t>submitted</w:t>
      </w:r>
      <w:r w:rsidRPr="00C53E2A">
        <w:rPr>
          <w:rFonts w:ascii="Arial" w:hAnsi="Arial" w:cs="Arial"/>
          <w:sz w:val="22"/>
          <w:szCs w:val="22"/>
        </w:rPr>
        <w:t xml:space="preserve"> to PCW for review</w:t>
      </w:r>
      <w:r w:rsidR="008E6F80">
        <w:rPr>
          <w:rFonts w:ascii="Arial" w:hAnsi="Arial" w:cs="Arial"/>
          <w:sz w:val="22"/>
          <w:szCs w:val="22"/>
        </w:rPr>
        <w:t>,</w:t>
      </w:r>
      <w:r w:rsidRPr="00C53E2A">
        <w:rPr>
          <w:rFonts w:ascii="Arial" w:hAnsi="Arial" w:cs="Arial"/>
          <w:sz w:val="22"/>
          <w:szCs w:val="22"/>
        </w:rPr>
        <w:t xml:space="preserve"> approval</w:t>
      </w:r>
      <w:r w:rsidR="008E6F80">
        <w:rPr>
          <w:rFonts w:ascii="Arial" w:hAnsi="Arial" w:cs="Arial"/>
          <w:sz w:val="22"/>
          <w:szCs w:val="22"/>
        </w:rPr>
        <w:t>, and endorsement to DBM for</w:t>
      </w:r>
      <w:r w:rsidR="007E6773">
        <w:rPr>
          <w:rFonts w:ascii="Arial" w:hAnsi="Arial" w:cs="Arial"/>
          <w:sz w:val="22"/>
          <w:szCs w:val="22"/>
        </w:rPr>
        <w:t xml:space="preserve"> </w:t>
      </w:r>
      <w:r w:rsidR="00C27958">
        <w:rPr>
          <w:rFonts w:ascii="Arial" w:hAnsi="Arial" w:cs="Arial"/>
        </w:rPr>
        <w:t>budget proposal</w:t>
      </w:r>
      <w:r w:rsidR="007E6773">
        <w:rPr>
          <w:rFonts w:ascii="Arial" w:hAnsi="Arial" w:cs="Arial"/>
          <w:sz w:val="22"/>
          <w:szCs w:val="22"/>
        </w:rPr>
        <w:t xml:space="preserve"> purposes</w:t>
      </w:r>
      <w:r w:rsidRPr="00C53E2A">
        <w:rPr>
          <w:rFonts w:ascii="Arial" w:hAnsi="Arial" w:cs="Arial"/>
          <w:sz w:val="22"/>
          <w:szCs w:val="22"/>
        </w:rPr>
        <w:t xml:space="preserve">. </w:t>
      </w:r>
      <w:r w:rsidR="00C27958">
        <w:rPr>
          <w:rFonts w:ascii="Arial" w:hAnsi="Arial" w:cs="Arial"/>
          <w:sz w:val="22"/>
          <w:szCs w:val="22"/>
        </w:rPr>
        <w:t xml:space="preserve">It was also noted that </w:t>
      </w:r>
      <w:r w:rsidR="00C048C1" w:rsidRPr="00C53E2A">
        <w:rPr>
          <w:rFonts w:ascii="Arial" w:hAnsi="Arial" w:cs="Arial"/>
          <w:sz w:val="22"/>
          <w:szCs w:val="22"/>
        </w:rPr>
        <w:t>NTA</w:t>
      </w:r>
      <w:r w:rsidR="00C27958">
        <w:rPr>
          <w:rFonts w:ascii="Arial" w:hAnsi="Arial" w:cs="Arial"/>
          <w:sz w:val="22"/>
          <w:szCs w:val="22"/>
        </w:rPr>
        <w:t xml:space="preserve"> only</w:t>
      </w:r>
      <w:r w:rsidR="00C048C1" w:rsidRPr="00C53E2A">
        <w:rPr>
          <w:rFonts w:ascii="Arial" w:hAnsi="Arial" w:cs="Arial"/>
          <w:sz w:val="22"/>
          <w:szCs w:val="22"/>
        </w:rPr>
        <w:t xml:space="preserve"> enrolled </w:t>
      </w:r>
      <w:r w:rsidR="007E6773">
        <w:rPr>
          <w:rFonts w:ascii="Arial" w:hAnsi="Arial" w:cs="Arial"/>
          <w:sz w:val="22"/>
          <w:szCs w:val="22"/>
        </w:rPr>
        <w:t>in</w:t>
      </w:r>
      <w:r w:rsidR="00C048C1" w:rsidRPr="00C53E2A">
        <w:rPr>
          <w:rFonts w:ascii="Arial" w:hAnsi="Arial" w:cs="Arial"/>
          <w:sz w:val="22"/>
          <w:szCs w:val="22"/>
        </w:rPr>
        <w:t xml:space="preserve"> PCW Gender Mainstreaming and Monitoring System (GMMS) </w:t>
      </w:r>
      <w:r w:rsidR="00C27958">
        <w:rPr>
          <w:rFonts w:ascii="Arial" w:hAnsi="Arial" w:cs="Arial"/>
          <w:sz w:val="22"/>
          <w:szCs w:val="22"/>
        </w:rPr>
        <w:t>in</w:t>
      </w:r>
      <w:r w:rsidR="00C048C1" w:rsidRPr="00C53E2A">
        <w:rPr>
          <w:rFonts w:ascii="Arial" w:hAnsi="Arial" w:cs="Arial"/>
          <w:sz w:val="22"/>
          <w:szCs w:val="22"/>
        </w:rPr>
        <w:t xml:space="preserve"> January 2018, thus, </w:t>
      </w:r>
      <w:r w:rsidR="00C27958">
        <w:rPr>
          <w:rFonts w:ascii="Arial" w:hAnsi="Arial" w:cs="Arial"/>
          <w:sz w:val="22"/>
          <w:szCs w:val="22"/>
        </w:rPr>
        <w:t>the Agency</w:t>
      </w:r>
      <w:r w:rsidR="00C048C1" w:rsidRPr="00C53E2A">
        <w:rPr>
          <w:rFonts w:ascii="Arial" w:hAnsi="Arial" w:cs="Arial"/>
          <w:sz w:val="22"/>
          <w:szCs w:val="22"/>
        </w:rPr>
        <w:t xml:space="preserve"> was not able to submit </w:t>
      </w:r>
      <w:r w:rsidR="00C27958">
        <w:rPr>
          <w:rFonts w:ascii="Arial" w:hAnsi="Arial" w:cs="Arial"/>
          <w:sz w:val="22"/>
          <w:szCs w:val="22"/>
        </w:rPr>
        <w:t>its</w:t>
      </w:r>
      <w:r w:rsidR="00C048C1" w:rsidRPr="00C53E2A">
        <w:rPr>
          <w:rFonts w:ascii="Arial" w:hAnsi="Arial" w:cs="Arial"/>
          <w:sz w:val="22"/>
          <w:szCs w:val="22"/>
        </w:rPr>
        <w:t xml:space="preserve"> CY 2017 GPB and GAD ARs online.</w:t>
      </w:r>
      <w:r w:rsidR="00C048C1" w:rsidRPr="00C53E2A">
        <w:rPr>
          <w:rFonts w:ascii="Arial" w:hAnsi="Arial" w:cs="Arial"/>
        </w:rPr>
        <w:t xml:space="preserve"> </w:t>
      </w:r>
      <w:r w:rsidR="00C048C1" w:rsidRPr="00C53E2A">
        <w:rPr>
          <w:rFonts w:ascii="Arial" w:hAnsi="Arial" w:cs="Arial"/>
          <w:sz w:val="22"/>
          <w:szCs w:val="22"/>
        </w:rPr>
        <w:t>Nevertheless,</w:t>
      </w:r>
      <w:r w:rsidR="00C048C1" w:rsidRPr="00C53E2A">
        <w:rPr>
          <w:rFonts w:ascii="Arial" w:hAnsi="Arial" w:cs="Arial"/>
        </w:rPr>
        <w:t xml:space="preserve"> the</w:t>
      </w:r>
      <w:r w:rsidRPr="00C53E2A">
        <w:rPr>
          <w:rFonts w:ascii="Arial" w:hAnsi="Arial" w:cs="Arial"/>
          <w:sz w:val="22"/>
          <w:szCs w:val="22"/>
        </w:rPr>
        <w:t xml:space="preserve"> person in charge of GAD informed that for CY 2018, they </w:t>
      </w:r>
      <w:r w:rsidR="004B7DEC" w:rsidRPr="00C53E2A">
        <w:rPr>
          <w:rFonts w:ascii="Arial" w:hAnsi="Arial" w:cs="Arial"/>
          <w:sz w:val="22"/>
          <w:szCs w:val="22"/>
        </w:rPr>
        <w:t>would</w:t>
      </w:r>
      <w:r w:rsidRPr="00C53E2A">
        <w:rPr>
          <w:rFonts w:ascii="Arial" w:hAnsi="Arial" w:cs="Arial"/>
          <w:sz w:val="22"/>
          <w:szCs w:val="22"/>
        </w:rPr>
        <w:t xml:space="preserve"> comply with the online </w:t>
      </w:r>
      <w:r w:rsidR="00C27958">
        <w:rPr>
          <w:rFonts w:ascii="Arial" w:hAnsi="Arial" w:cs="Arial"/>
          <w:sz w:val="22"/>
          <w:szCs w:val="22"/>
        </w:rPr>
        <w:t xml:space="preserve">submission as </w:t>
      </w:r>
      <w:r w:rsidRPr="00C53E2A">
        <w:rPr>
          <w:rFonts w:ascii="Arial" w:hAnsi="Arial" w:cs="Arial"/>
          <w:sz w:val="22"/>
          <w:szCs w:val="22"/>
        </w:rPr>
        <w:t>require</w:t>
      </w:r>
      <w:r w:rsidR="00C27958">
        <w:rPr>
          <w:rFonts w:ascii="Arial" w:hAnsi="Arial" w:cs="Arial"/>
          <w:sz w:val="22"/>
          <w:szCs w:val="22"/>
        </w:rPr>
        <w:t>d</w:t>
      </w:r>
      <w:r w:rsidRPr="00C53E2A">
        <w:rPr>
          <w:rFonts w:ascii="Arial" w:hAnsi="Arial" w:cs="Arial"/>
          <w:sz w:val="22"/>
          <w:szCs w:val="22"/>
        </w:rPr>
        <w:t xml:space="preserve"> </w:t>
      </w:r>
      <w:r w:rsidR="00C27958">
        <w:rPr>
          <w:rFonts w:ascii="Arial" w:hAnsi="Arial" w:cs="Arial"/>
          <w:sz w:val="22"/>
          <w:szCs w:val="22"/>
        </w:rPr>
        <w:t>by</w:t>
      </w:r>
      <w:r w:rsidRPr="00C53E2A">
        <w:rPr>
          <w:rFonts w:ascii="Arial" w:hAnsi="Arial" w:cs="Arial"/>
          <w:sz w:val="22"/>
          <w:szCs w:val="22"/>
        </w:rPr>
        <w:t xml:space="preserve"> PCW</w:t>
      </w:r>
      <w:r w:rsidR="00FC002B">
        <w:rPr>
          <w:rFonts w:ascii="Arial" w:hAnsi="Arial" w:cs="Arial"/>
          <w:sz w:val="22"/>
          <w:szCs w:val="22"/>
        </w:rPr>
        <w:t>.</w:t>
      </w:r>
    </w:p>
    <w:p w:rsidR="0011380A" w:rsidRPr="00C53E2A" w:rsidRDefault="0011380A" w:rsidP="00E143BF">
      <w:pPr>
        <w:pStyle w:val="ListParagraph"/>
        <w:numPr>
          <w:ilvl w:val="0"/>
          <w:numId w:val="19"/>
        </w:numPr>
        <w:tabs>
          <w:tab w:val="left" w:pos="1260"/>
        </w:tabs>
        <w:spacing w:after="0" w:afterAutospacing="0"/>
        <w:ind w:left="720" w:hanging="11"/>
        <w:jc w:val="both"/>
        <w:rPr>
          <w:rFonts w:ascii="Arial" w:hAnsi="Arial" w:cs="Arial"/>
        </w:rPr>
      </w:pPr>
      <w:r w:rsidRPr="00C53E2A">
        <w:rPr>
          <w:rFonts w:ascii="Arial" w:hAnsi="Arial" w:cs="Arial"/>
        </w:rPr>
        <w:lastRenderedPageBreak/>
        <w:t>The targeted number of beneficiaries for four  GAD activities were not met, such as the provision of:</w:t>
      </w:r>
    </w:p>
    <w:p w:rsidR="0011380A" w:rsidRPr="00C53E2A" w:rsidRDefault="0011380A" w:rsidP="0011380A">
      <w:pPr>
        <w:pStyle w:val="ListParagraph"/>
        <w:ind w:right="468"/>
        <w:rPr>
          <w:rFonts w:ascii="Arial" w:hAnsi="Arial" w:cs="Arial"/>
        </w:rPr>
      </w:pPr>
    </w:p>
    <w:p w:rsidR="0011380A" w:rsidRPr="00D36F31" w:rsidRDefault="0011380A" w:rsidP="00E143BF">
      <w:pPr>
        <w:pStyle w:val="ListParagraph"/>
        <w:numPr>
          <w:ilvl w:val="0"/>
          <w:numId w:val="20"/>
        </w:numPr>
        <w:tabs>
          <w:tab w:val="left" w:pos="1620"/>
          <w:tab w:val="left" w:pos="1980"/>
        </w:tabs>
        <w:spacing w:after="0" w:afterAutospacing="0"/>
        <w:ind w:left="1260" w:firstLine="0"/>
        <w:jc w:val="both"/>
        <w:rPr>
          <w:rFonts w:ascii="Arial" w:hAnsi="Arial" w:cs="Arial"/>
        </w:rPr>
      </w:pPr>
      <w:r w:rsidRPr="00C53E2A">
        <w:rPr>
          <w:rFonts w:ascii="Arial" w:hAnsi="Arial" w:cs="Arial"/>
        </w:rPr>
        <w:t xml:space="preserve">tobacco </w:t>
      </w:r>
      <w:r w:rsidRPr="00C53E2A">
        <w:rPr>
          <w:rFonts w:ascii="Arial" w:hAnsi="Arial" w:cs="Arial"/>
          <w:lang w:val="en-PH" w:eastAsia="en-PH"/>
        </w:rPr>
        <w:t>production/technical/marketing assistance under IFOIGAP</w:t>
      </w:r>
      <w:r w:rsidR="00D36F31">
        <w:rPr>
          <w:rFonts w:ascii="Arial" w:hAnsi="Arial" w:cs="Arial"/>
          <w:lang w:val="en-PH" w:eastAsia="en-PH"/>
        </w:rPr>
        <w:t>;</w:t>
      </w:r>
    </w:p>
    <w:p w:rsidR="00D36F31" w:rsidRPr="00C53E2A" w:rsidRDefault="00D36F31" w:rsidP="00E143BF">
      <w:pPr>
        <w:pStyle w:val="ListParagraph"/>
        <w:tabs>
          <w:tab w:val="left" w:pos="1620"/>
          <w:tab w:val="left" w:pos="1980"/>
        </w:tabs>
        <w:spacing w:after="0" w:afterAutospacing="0"/>
        <w:ind w:left="1260"/>
        <w:jc w:val="both"/>
        <w:rPr>
          <w:rFonts w:ascii="Arial" w:hAnsi="Arial" w:cs="Arial"/>
        </w:rPr>
      </w:pPr>
    </w:p>
    <w:p w:rsidR="0011380A" w:rsidRDefault="0011380A" w:rsidP="00E143BF">
      <w:pPr>
        <w:pStyle w:val="ListParagraph"/>
        <w:numPr>
          <w:ilvl w:val="0"/>
          <w:numId w:val="20"/>
        </w:numPr>
        <w:tabs>
          <w:tab w:val="left" w:pos="1620"/>
          <w:tab w:val="left" w:pos="1980"/>
        </w:tabs>
        <w:spacing w:after="0" w:afterAutospacing="0"/>
        <w:ind w:left="1260" w:firstLine="0"/>
        <w:jc w:val="both"/>
        <w:rPr>
          <w:rFonts w:ascii="Arial" w:hAnsi="Arial" w:cs="Arial"/>
        </w:rPr>
      </w:pPr>
      <w:r w:rsidRPr="00C53E2A">
        <w:rPr>
          <w:rFonts w:ascii="Arial" w:hAnsi="Arial" w:cs="Arial"/>
        </w:rPr>
        <w:t>seeds to farmer cooperators</w:t>
      </w:r>
      <w:r w:rsidR="00D36F31">
        <w:rPr>
          <w:rFonts w:ascii="Arial" w:hAnsi="Arial" w:cs="Arial"/>
        </w:rPr>
        <w:t>;</w:t>
      </w:r>
    </w:p>
    <w:p w:rsidR="00D36F31" w:rsidRPr="00C53E2A" w:rsidRDefault="00D36F31" w:rsidP="00E143BF">
      <w:pPr>
        <w:pStyle w:val="ListParagraph"/>
        <w:tabs>
          <w:tab w:val="left" w:pos="1620"/>
          <w:tab w:val="left" w:pos="1800"/>
          <w:tab w:val="left" w:pos="1980"/>
        </w:tabs>
        <w:spacing w:after="0" w:afterAutospacing="0"/>
        <w:ind w:left="1260"/>
        <w:jc w:val="both"/>
        <w:rPr>
          <w:rFonts w:ascii="Arial" w:hAnsi="Arial" w:cs="Arial"/>
        </w:rPr>
      </w:pPr>
    </w:p>
    <w:p w:rsidR="0011380A" w:rsidRPr="00D36F31" w:rsidRDefault="0011380A" w:rsidP="00E143BF">
      <w:pPr>
        <w:pStyle w:val="ListParagraph"/>
        <w:numPr>
          <w:ilvl w:val="0"/>
          <w:numId w:val="20"/>
        </w:numPr>
        <w:tabs>
          <w:tab w:val="left" w:pos="1620"/>
          <w:tab w:val="left" w:pos="1980"/>
        </w:tabs>
        <w:spacing w:after="0" w:afterAutospacing="0"/>
        <w:ind w:left="1260" w:firstLine="0"/>
        <w:jc w:val="both"/>
        <w:rPr>
          <w:rFonts w:ascii="Arial" w:hAnsi="Arial" w:cs="Arial"/>
        </w:rPr>
      </w:pPr>
      <w:r w:rsidRPr="00C53E2A">
        <w:rPr>
          <w:rFonts w:ascii="Arial" w:hAnsi="Arial" w:cs="Arial"/>
          <w:lang w:val="en-PH" w:eastAsia="en-PH"/>
        </w:rPr>
        <w:t xml:space="preserve">hog production/technical/marketing assistance under </w:t>
      </w:r>
      <w:proofErr w:type="spellStart"/>
      <w:r w:rsidRPr="00C53E2A">
        <w:rPr>
          <w:rFonts w:ascii="Arial" w:hAnsi="Arial" w:cs="Arial"/>
          <w:lang w:val="en-PH" w:eastAsia="en-PH"/>
        </w:rPr>
        <w:t>AgriPinoy</w:t>
      </w:r>
      <w:proofErr w:type="spellEnd"/>
      <w:r w:rsidRPr="00C53E2A">
        <w:rPr>
          <w:rFonts w:ascii="Arial" w:hAnsi="Arial" w:cs="Arial"/>
          <w:lang w:val="en-PH" w:eastAsia="en-PH"/>
        </w:rPr>
        <w:t xml:space="preserve">; and </w:t>
      </w:r>
    </w:p>
    <w:p w:rsidR="00D36F31" w:rsidRPr="00C53E2A" w:rsidRDefault="00D36F31" w:rsidP="00E143BF">
      <w:pPr>
        <w:pStyle w:val="ListParagraph"/>
        <w:tabs>
          <w:tab w:val="left" w:pos="1620"/>
          <w:tab w:val="left" w:pos="1800"/>
          <w:tab w:val="left" w:pos="1980"/>
        </w:tabs>
        <w:spacing w:after="0" w:afterAutospacing="0"/>
        <w:ind w:left="1260"/>
        <w:jc w:val="both"/>
        <w:rPr>
          <w:rFonts w:ascii="Arial" w:hAnsi="Arial" w:cs="Arial"/>
        </w:rPr>
      </w:pPr>
    </w:p>
    <w:p w:rsidR="0011380A" w:rsidRPr="00C53E2A" w:rsidRDefault="0011380A" w:rsidP="00E143BF">
      <w:pPr>
        <w:pStyle w:val="ListParagraph"/>
        <w:numPr>
          <w:ilvl w:val="0"/>
          <w:numId w:val="20"/>
        </w:numPr>
        <w:tabs>
          <w:tab w:val="left" w:pos="1620"/>
          <w:tab w:val="left" w:pos="1980"/>
        </w:tabs>
        <w:spacing w:after="0" w:afterAutospacing="0"/>
        <w:ind w:left="1260" w:firstLine="0"/>
        <w:jc w:val="both"/>
        <w:rPr>
          <w:rFonts w:ascii="Arial" w:hAnsi="Arial" w:cs="Arial"/>
        </w:rPr>
      </w:pPr>
      <w:proofErr w:type="gramStart"/>
      <w:r w:rsidRPr="00C53E2A">
        <w:rPr>
          <w:rFonts w:ascii="Arial" w:hAnsi="Arial" w:cs="Arial"/>
        </w:rPr>
        <w:t>financial</w:t>
      </w:r>
      <w:proofErr w:type="gramEnd"/>
      <w:r w:rsidRPr="00C53E2A">
        <w:rPr>
          <w:rFonts w:ascii="Arial" w:hAnsi="Arial" w:cs="Arial"/>
        </w:rPr>
        <w:t xml:space="preserve"> assistance to tobacco farmers</w:t>
      </w:r>
      <w:r w:rsidR="00E143BF">
        <w:rPr>
          <w:rFonts w:ascii="Arial" w:hAnsi="Arial" w:cs="Arial"/>
        </w:rPr>
        <w:t>’</w:t>
      </w:r>
      <w:r w:rsidRPr="00C53E2A">
        <w:rPr>
          <w:rFonts w:ascii="Arial" w:hAnsi="Arial" w:cs="Arial"/>
        </w:rPr>
        <w:t xml:space="preserve"> children enrolled in state colleges and universities in Region</w:t>
      </w:r>
      <w:r w:rsidR="00E143BF">
        <w:rPr>
          <w:rFonts w:ascii="Arial" w:hAnsi="Arial" w:cs="Arial"/>
        </w:rPr>
        <w:t>s</w:t>
      </w:r>
      <w:r w:rsidRPr="00C53E2A">
        <w:rPr>
          <w:rFonts w:ascii="Arial" w:hAnsi="Arial" w:cs="Arial"/>
        </w:rPr>
        <w:t xml:space="preserve"> I, II and CAR. </w:t>
      </w:r>
    </w:p>
    <w:p w:rsidR="0011380A" w:rsidRPr="00C53E2A" w:rsidRDefault="0011380A" w:rsidP="0011380A">
      <w:pPr>
        <w:pStyle w:val="ListParagraph"/>
        <w:ind w:left="1800" w:right="468"/>
        <w:jc w:val="both"/>
        <w:rPr>
          <w:rFonts w:ascii="Arial" w:hAnsi="Arial" w:cs="Arial"/>
        </w:rPr>
      </w:pPr>
    </w:p>
    <w:p w:rsidR="0011380A" w:rsidRPr="00C53E2A" w:rsidRDefault="00B264A4" w:rsidP="00E143BF">
      <w:pPr>
        <w:pStyle w:val="ListParagraph"/>
        <w:numPr>
          <w:ilvl w:val="0"/>
          <w:numId w:val="19"/>
        </w:numPr>
        <w:tabs>
          <w:tab w:val="left" w:pos="1260"/>
        </w:tabs>
        <w:spacing w:after="0" w:afterAutospacing="0"/>
        <w:ind w:left="720" w:hanging="11"/>
        <w:jc w:val="both"/>
        <w:rPr>
          <w:rFonts w:ascii="Arial" w:hAnsi="Arial" w:cs="Arial"/>
        </w:rPr>
      </w:pPr>
      <w:r>
        <w:rPr>
          <w:rFonts w:ascii="Arial" w:hAnsi="Arial" w:cs="Arial"/>
        </w:rPr>
        <w:t>It is noteworthy to mention that b</w:t>
      </w:r>
      <w:r w:rsidR="0011380A" w:rsidRPr="00C53E2A">
        <w:rPr>
          <w:rFonts w:ascii="Arial" w:hAnsi="Arial" w:cs="Arial"/>
        </w:rPr>
        <w:t>ased on the output performance indicators,</w:t>
      </w:r>
      <w:r w:rsidR="007E6773">
        <w:rPr>
          <w:rFonts w:ascii="Arial" w:hAnsi="Arial" w:cs="Arial"/>
        </w:rPr>
        <w:t xml:space="preserve"> </w:t>
      </w:r>
      <w:r w:rsidR="00B20AFC" w:rsidRPr="00C53E2A">
        <w:rPr>
          <w:rFonts w:ascii="Arial" w:hAnsi="Arial" w:cs="Arial"/>
        </w:rPr>
        <w:t>six</w:t>
      </w:r>
      <w:r w:rsidR="0011380A" w:rsidRPr="00C53E2A">
        <w:rPr>
          <w:rFonts w:ascii="Arial" w:hAnsi="Arial" w:cs="Arial"/>
        </w:rPr>
        <w:t xml:space="preserve"> projects </w:t>
      </w:r>
      <w:r w:rsidR="00C03A33">
        <w:rPr>
          <w:rFonts w:ascii="Arial" w:hAnsi="Arial" w:cs="Arial"/>
        </w:rPr>
        <w:t xml:space="preserve">were </w:t>
      </w:r>
      <w:r w:rsidR="0011380A" w:rsidRPr="00C53E2A">
        <w:rPr>
          <w:rFonts w:ascii="Arial" w:hAnsi="Arial" w:cs="Arial"/>
        </w:rPr>
        <w:t>accomplished and</w:t>
      </w:r>
      <w:r w:rsidR="00900749">
        <w:rPr>
          <w:rFonts w:ascii="Arial" w:hAnsi="Arial" w:cs="Arial"/>
        </w:rPr>
        <w:t>,</w:t>
      </w:r>
      <w:r w:rsidR="0011380A" w:rsidRPr="00C53E2A">
        <w:rPr>
          <w:rFonts w:ascii="Arial" w:hAnsi="Arial" w:cs="Arial"/>
        </w:rPr>
        <w:t xml:space="preserve"> even exceeded the targets composed of</w:t>
      </w:r>
      <w:r w:rsidR="00900749">
        <w:rPr>
          <w:rFonts w:ascii="Arial" w:hAnsi="Arial" w:cs="Arial"/>
        </w:rPr>
        <w:t>:</w:t>
      </w:r>
      <w:r w:rsidR="0011380A" w:rsidRPr="00C53E2A">
        <w:rPr>
          <w:rFonts w:ascii="Arial" w:hAnsi="Arial" w:cs="Arial"/>
        </w:rPr>
        <w:t xml:space="preserve">   </w:t>
      </w:r>
      <w:r w:rsidR="00900749">
        <w:rPr>
          <w:rFonts w:ascii="Arial" w:hAnsi="Arial" w:cs="Arial"/>
        </w:rPr>
        <w:t>(</w:t>
      </w:r>
      <w:proofErr w:type="spellStart"/>
      <w:r w:rsidR="00900749">
        <w:rPr>
          <w:rFonts w:ascii="Arial" w:hAnsi="Arial" w:cs="Arial"/>
        </w:rPr>
        <w:t>i</w:t>
      </w:r>
      <w:proofErr w:type="spellEnd"/>
      <w:r w:rsidR="00900749">
        <w:rPr>
          <w:rFonts w:ascii="Arial" w:hAnsi="Arial" w:cs="Arial"/>
        </w:rPr>
        <w:t xml:space="preserve">) </w:t>
      </w:r>
      <w:r w:rsidR="0011380A" w:rsidRPr="00C53E2A">
        <w:rPr>
          <w:rFonts w:ascii="Arial" w:hAnsi="Arial" w:cs="Arial"/>
        </w:rPr>
        <w:t xml:space="preserve">IFOIGAP project (Rice Production Project); </w:t>
      </w:r>
      <w:r w:rsidR="00900749">
        <w:rPr>
          <w:rFonts w:ascii="Arial" w:hAnsi="Arial" w:cs="Arial"/>
        </w:rPr>
        <w:t xml:space="preserve">(ii) </w:t>
      </w:r>
      <w:r w:rsidR="0011380A" w:rsidRPr="00C53E2A">
        <w:rPr>
          <w:rFonts w:ascii="Arial" w:hAnsi="Arial" w:cs="Arial"/>
        </w:rPr>
        <w:t xml:space="preserve">Communication Support Program; </w:t>
      </w:r>
      <w:r w:rsidR="00900749">
        <w:rPr>
          <w:rFonts w:ascii="Arial" w:hAnsi="Arial" w:cs="Arial"/>
        </w:rPr>
        <w:t xml:space="preserve">(iii) </w:t>
      </w:r>
      <w:r w:rsidR="0011380A" w:rsidRPr="00C53E2A">
        <w:rPr>
          <w:rFonts w:ascii="Arial" w:hAnsi="Arial" w:cs="Arial"/>
        </w:rPr>
        <w:t xml:space="preserve">Renewable </w:t>
      </w:r>
      <w:proofErr w:type="spellStart"/>
      <w:r w:rsidR="0011380A" w:rsidRPr="00C53E2A">
        <w:rPr>
          <w:rFonts w:ascii="Arial" w:hAnsi="Arial" w:cs="Arial"/>
        </w:rPr>
        <w:t>Fuelwood</w:t>
      </w:r>
      <w:proofErr w:type="spellEnd"/>
      <w:r w:rsidR="0011380A" w:rsidRPr="00C53E2A">
        <w:rPr>
          <w:rFonts w:ascii="Arial" w:hAnsi="Arial" w:cs="Arial"/>
        </w:rPr>
        <w:t xml:space="preserve"> Energy Farm Development Project and Restoration of Ecological Integrity; </w:t>
      </w:r>
      <w:r w:rsidR="00900749">
        <w:rPr>
          <w:rFonts w:ascii="Arial" w:hAnsi="Arial" w:cs="Arial"/>
        </w:rPr>
        <w:t xml:space="preserve">(iv) </w:t>
      </w:r>
      <w:r w:rsidR="0011380A" w:rsidRPr="00C53E2A">
        <w:rPr>
          <w:rFonts w:ascii="Arial" w:hAnsi="Arial" w:cs="Arial"/>
        </w:rPr>
        <w:t xml:space="preserve">Farmers’ Organizational Development; </w:t>
      </w:r>
      <w:r w:rsidR="00900749">
        <w:rPr>
          <w:rFonts w:ascii="Arial" w:hAnsi="Arial" w:cs="Arial"/>
        </w:rPr>
        <w:t xml:space="preserve">(v) </w:t>
      </w:r>
      <w:r w:rsidR="0011380A" w:rsidRPr="00C53E2A">
        <w:rPr>
          <w:rFonts w:ascii="Arial" w:hAnsi="Arial" w:cs="Arial"/>
        </w:rPr>
        <w:t xml:space="preserve">Institutional Development/ESETS and </w:t>
      </w:r>
      <w:r w:rsidR="00900749">
        <w:rPr>
          <w:rFonts w:ascii="Arial" w:hAnsi="Arial" w:cs="Arial"/>
        </w:rPr>
        <w:t xml:space="preserve">(vi) </w:t>
      </w:r>
      <w:r w:rsidR="0011380A" w:rsidRPr="00C53E2A">
        <w:rPr>
          <w:rFonts w:ascii="Arial" w:hAnsi="Arial" w:cs="Arial"/>
        </w:rPr>
        <w:t>GAD related trainings/seminars/</w:t>
      </w:r>
      <w:r w:rsidR="00900749">
        <w:rPr>
          <w:rFonts w:ascii="Arial" w:hAnsi="Arial" w:cs="Arial"/>
        </w:rPr>
        <w:t xml:space="preserve"> </w:t>
      </w:r>
      <w:r w:rsidR="0011380A" w:rsidRPr="00C53E2A">
        <w:rPr>
          <w:rFonts w:ascii="Arial" w:hAnsi="Arial" w:cs="Arial"/>
        </w:rPr>
        <w:t xml:space="preserve">activities for women employees. </w:t>
      </w:r>
    </w:p>
    <w:p w:rsidR="0011380A" w:rsidRPr="00C53E2A" w:rsidRDefault="0011380A" w:rsidP="0011380A">
      <w:pPr>
        <w:pStyle w:val="ListParagraph"/>
        <w:ind w:left="1080" w:right="468"/>
        <w:jc w:val="both"/>
        <w:rPr>
          <w:rFonts w:ascii="Arial" w:hAnsi="Arial" w:cs="Arial"/>
        </w:rPr>
      </w:pPr>
    </w:p>
    <w:p w:rsidR="0011380A" w:rsidRPr="00C53E2A" w:rsidRDefault="00B264A4" w:rsidP="00E143BF">
      <w:pPr>
        <w:pStyle w:val="ListParagraph"/>
        <w:numPr>
          <w:ilvl w:val="0"/>
          <w:numId w:val="19"/>
        </w:numPr>
        <w:tabs>
          <w:tab w:val="left" w:pos="1260"/>
        </w:tabs>
        <w:spacing w:after="0" w:afterAutospacing="0"/>
        <w:ind w:left="720" w:hanging="11"/>
        <w:jc w:val="both"/>
        <w:rPr>
          <w:rFonts w:ascii="Arial" w:hAnsi="Arial" w:cs="Arial"/>
        </w:rPr>
      </w:pPr>
      <w:r>
        <w:rPr>
          <w:rFonts w:ascii="Arial" w:hAnsi="Arial" w:cs="Arial"/>
        </w:rPr>
        <w:t xml:space="preserve">Likewise, it </w:t>
      </w:r>
      <w:r w:rsidR="00900749">
        <w:rPr>
          <w:rFonts w:ascii="Arial" w:hAnsi="Arial" w:cs="Arial"/>
        </w:rPr>
        <w:t xml:space="preserve">is </w:t>
      </w:r>
      <w:r w:rsidR="0011380A" w:rsidRPr="00C53E2A">
        <w:rPr>
          <w:rFonts w:ascii="Arial" w:hAnsi="Arial" w:cs="Arial"/>
        </w:rPr>
        <w:t>worth mention</w:t>
      </w:r>
      <w:r>
        <w:rPr>
          <w:rFonts w:ascii="Arial" w:hAnsi="Arial" w:cs="Arial"/>
        </w:rPr>
        <w:t>ing</w:t>
      </w:r>
      <w:r w:rsidR="0011380A" w:rsidRPr="00C53E2A">
        <w:rPr>
          <w:rFonts w:ascii="Arial" w:hAnsi="Arial" w:cs="Arial"/>
        </w:rPr>
        <w:t xml:space="preserve"> that from the </w:t>
      </w:r>
      <w:r w:rsidR="00900749">
        <w:rPr>
          <w:rFonts w:ascii="Arial" w:hAnsi="Arial" w:cs="Arial"/>
        </w:rPr>
        <w:t>GAD AR,</w:t>
      </w:r>
      <w:r w:rsidR="0011380A" w:rsidRPr="00C53E2A">
        <w:rPr>
          <w:rFonts w:ascii="Arial" w:hAnsi="Arial" w:cs="Arial"/>
        </w:rPr>
        <w:t xml:space="preserve"> the actual accomplishment </w:t>
      </w:r>
      <w:r w:rsidR="00900749">
        <w:rPr>
          <w:rFonts w:ascii="Arial" w:hAnsi="Arial" w:cs="Arial"/>
        </w:rPr>
        <w:t xml:space="preserve">under the </w:t>
      </w:r>
      <w:r w:rsidR="00900749" w:rsidRPr="00C53E2A">
        <w:rPr>
          <w:rFonts w:ascii="Arial" w:hAnsi="Arial" w:cs="Arial"/>
        </w:rPr>
        <w:t xml:space="preserve">Renewable </w:t>
      </w:r>
      <w:proofErr w:type="spellStart"/>
      <w:r w:rsidR="00900749" w:rsidRPr="00C53E2A">
        <w:rPr>
          <w:rFonts w:ascii="Arial" w:hAnsi="Arial" w:cs="Arial"/>
        </w:rPr>
        <w:t>Fuelwood</w:t>
      </w:r>
      <w:proofErr w:type="spellEnd"/>
      <w:r w:rsidR="00900749" w:rsidRPr="00C53E2A">
        <w:rPr>
          <w:rFonts w:ascii="Arial" w:hAnsi="Arial" w:cs="Arial"/>
        </w:rPr>
        <w:t xml:space="preserve"> Energy Farm Development Project and Restoration of Ecological Integrity </w:t>
      </w:r>
      <w:r w:rsidR="0011380A" w:rsidRPr="00C53E2A">
        <w:rPr>
          <w:rFonts w:ascii="Arial" w:hAnsi="Arial" w:cs="Arial"/>
        </w:rPr>
        <w:t>of 350 beneficiaries exceeded the target of 300</w:t>
      </w:r>
      <w:r w:rsidR="00900749">
        <w:rPr>
          <w:rFonts w:ascii="Arial" w:hAnsi="Arial" w:cs="Arial"/>
        </w:rPr>
        <w:t xml:space="preserve"> and, </w:t>
      </w:r>
      <w:r w:rsidR="0011380A" w:rsidRPr="00C53E2A">
        <w:rPr>
          <w:rFonts w:ascii="Arial" w:hAnsi="Arial" w:cs="Arial"/>
        </w:rPr>
        <w:t>the actual cost</w:t>
      </w:r>
      <w:r w:rsidR="00900749">
        <w:rPr>
          <w:rFonts w:ascii="Arial" w:hAnsi="Arial" w:cs="Arial"/>
        </w:rPr>
        <w:t xml:space="preserve"> incurred</w:t>
      </w:r>
      <w:r w:rsidR="0011380A" w:rsidRPr="00C53E2A">
        <w:rPr>
          <w:rFonts w:ascii="Arial" w:hAnsi="Arial" w:cs="Arial"/>
        </w:rPr>
        <w:t xml:space="preserve"> of P6</w:t>
      </w:r>
      <w:r w:rsidR="00BA18B6" w:rsidRPr="00C53E2A">
        <w:rPr>
          <w:rFonts w:ascii="Arial" w:hAnsi="Arial" w:cs="Arial"/>
        </w:rPr>
        <w:t>.</w:t>
      </w:r>
      <w:r w:rsidR="0011380A" w:rsidRPr="00C53E2A">
        <w:rPr>
          <w:rFonts w:ascii="Arial" w:hAnsi="Arial" w:cs="Arial"/>
        </w:rPr>
        <w:t xml:space="preserve">818 million </w:t>
      </w:r>
      <w:r w:rsidR="003F5456" w:rsidRPr="00C53E2A">
        <w:rPr>
          <w:rFonts w:ascii="Arial" w:hAnsi="Arial" w:cs="Arial"/>
        </w:rPr>
        <w:t>was</w:t>
      </w:r>
      <w:r w:rsidR="0011380A" w:rsidRPr="00C53E2A">
        <w:rPr>
          <w:rFonts w:ascii="Arial" w:hAnsi="Arial" w:cs="Arial"/>
        </w:rPr>
        <w:t xml:space="preserve"> lower than the budget of P9 million. </w:t>
      </w:r>
      <w:r w:rsidR="00900749">
        <w:rPr>
          <w:rFonts w:ascii="Arial" w:hAnsi="Arial" w:cs="Arial"/>
        </w:rPr>
        <w:t>T</w:t>
      </w:r>
      <w:r w:rsidR="0011380A" w:rsidRPr="00C53E2A">
        <w:rPr>
          <w:rFonts w:ascii="Arial" w:hAnsi="Arial" w:cs="Arial"/>
        </w:rPr>
        <w:t xml:space="preserve">he actual accomplishment </w:t>
      </w:r>
      <w:r w:rsidR="00900749">
        <w:rPr>
          <w:rFonts w:ascii="Arial" w:hAnsi="Arial" w:cs="Arial"/>
        </w:rPr>
        <w:t>under</w:t>
      </w:r>
      <w:r w:rsidR="0011380A" w:rsidRPr="00C53E2A">
        <w:rPr>
          <w:rFonts w:ascii="Arial" w:hAnsi="Arial" w:cs="Arial"/>
        </w:rPr>
        <w:t xml:space="preserve"> FOD-Capability Building/Leadership Development of 237 beneficiaries exceeded the target of 100 </w:t>
      </w:r>
      <w:r w:rsidR="00900749">
        <w:rPr>
          <w:rFonts w:ascii="Arial" w:hAnsi="Arial" w:cs="Arial"/>
        </w:rPr>
        <w:t>and, the</w:t>
      </w:r>
      <w:r w:rsidR="0011380A" w:rsidRPr="00C53E2A">
        <w:rPr>
          <w:rFonts w:ascii="Arial" w:hAnsi="Arial" w:cs="Arial"/>
        </w:rPr>
        <w:t xml:space="preserve"> actual cost incurred of P163</w:t>
      </w:r>
      <w:proofErr w:type="gramStart"/>
      <w:r w:rsidR="0011380A" w:rsidRPr="00C53E2A">
        <w:rPr>
          <w:rFonts w:ascii="Arial" w:hAnsi="Arial" w:cs="Arial"/>
        </w:rPr>
        <w:t>,000</w:t>
      </w:r>
      <w:proofErr w:type="gramEnd"/>
      <w:r w:rsidR="0011380A" w:rsidRPr="00C53E2A">
        <w:rPr>
          <w:rFonts w:ascii="Arial" w:hAnsi="Arial" w:cs="Arial"/>
        </w:rPr>
        <w:t xml:space="preserve"> </w:t>
      </w:r>
      <w:r w:rsidR="003F5456" w:rsidRPr="00C53E2A">
        <w:rPr>
          <w:rFonts w:ascii="Arial" w:hAnsi="Arial" w:cs="Arial"/>
        </w:rPr>
        <w:t>was</w:t>
      </w:r>
      <w:r w:rsidR="0011380A" w:rsidRPr="00C53E2A">
        <w:rPr>
          <w:rFonts w:ascii="Arial" w:hAnsi="Arial" w:cs="Arial"/>
        </w:rPr>
        <w:t xml:space="preserve"> lower than the budget </w:t>
      </w:r>
      <w:r w:rsidR="00900749">
        <w:rPr>
          <w:rFonts w:ascii="Arial" w:hAnsi="Arial" w:cs="Arial"/>
        </w:rPr>
        <w:t xml:space="preserve">            </w:t>
      </w:r>
      <w:r w:rsidR="0011380A" w:rsidRPr="00C53E2A">
        <w:rPr>
          <w:rFonts w:ascii="Arial" w:hAnsi="Arial" w:cs="Arial"/>
        </w:rPr>
        <w:t>of P300,000.</w:t>
      </w:r>
    </w:p>
    <w:p w:rsidR="004C5FDA" w:rsidRPr="00C53E2A" w:rsidRDefault="004C5FDA" w:rsidP="004C5FDA">
      <w:pPr>
        <w:ind w:right="468"/>
        <w:rPr>
          <w:rFonts w:ascii="Arial" w:hAnsi="Arial" w:cs="Arial"/>
          <w:sz w:val="22"/>
        </w:rPr>
      </w:pPr>
    </w:p>
    <w:p w:rsidR="004C5FDA" w:rsidRPr="00C53E2A" w:rsidRDefault="00DA5CE3" w:rsidP="00E143BF">
      <w:pPr>
        <w:pStyle w:val="ListParagraph"/>
        <w:numPr>
          <w:ilvl w:val="1"/>
          <w:numId w:val="29"/>
        </w:numPr>
        <w:ind w:left="0" w:firstLine="0"/>
        <w:jc w:val="both"/>
        <w:rPr>
          <w:rFonts w:ascii="Arial" w:hAnsi="Arial" w:cs="Arial"/>
        </w:rPr>
      </w:pPr>
      <w:r>
        <w:rPr>
          <w:rFonts w:ascii="Arial" w:hAnsi="Arial" w:cs="Arial"/>
        </w:rPr>
        <w:t>However, t</w:t>
      </w:r>
      <w:r w:rsidR="004C5FDA" w:rsidRPr="00C53E2A">
        <w:rPr>
          <w:rFonts w:ascii="Arial" w:hAnsi="Arial" w:cs="Arial"/>
        </w:rPr>
        <w:t>he Agency</w:t>
      </w:r>
      <w:r w:rsidR="002F1872">
        <w:rPr>
          <w:rFonts w:ascii="Arial" w:hAnsi="Arial" w:cs="Arial"/>
        </w:rPr>
        <w:t xml:space="preserve"> was not able</w:t>
      </w:r>
      <w:r w:rsidR="004C5FDA" w:rsidRPr="00C53E2A">
        <w:rPr>
          <w:rFonts w:ascii="Arial" w:hAnsi="Arial" w:cs="Arial"/>
        </w:rPr>
        <w:t xml:space="preserve"> to create a GAD Focal Point System in </w:t>
      </w:r>
      <w:proofErr w:type="spellStart"/>
      <w:r w:rsidR="004C5FDA" w:rsidRPr="00C53E2A">
        <w:rPr>
          <w:rFonts w:ascii="Arial" w:hAnsi="Arial" w:cs="Arial"/>
        </w:rPr>
        <w:t>Abra</w:t>
      </w:r>
      <w:proofErr w:type="spellEnd"/>
      <w:r w:rsidR="004C5FDA" w:rsidRPr="00C53E2A">
        <w:rPr>
          <w:rFonts w:ascii="Arial" w:hAnsi="Arial" w:cs="Arial"/>
        </w:rPr>
        <w:t xml:space="preserve">, </w:t>
      </w:r>
      <w:proofErr w:type="spellStart"/>
      <w:r w:rsidR="004C5FDA" w:rsidRPr="00C53E2A">
        <w:rPr>
          <w:rFonts w:ascii="Arial" w:hAnsi="Arial" w:cs="Arial"/>
        </w:rPr>
        <w:t>Vigan</w:t>
      </w:r>
      <w:proofErr w:type="spellEnd"/>
      <w:r w:rsidR="004C5FDA" w:rsidRPr="00C53E2A">
        <w:rPr>
          <w:rFonts w:ascii="Arial" w:hAnsi="Arial" w:cs="Arial"/>
        </w:rPr>
        <w:t xml:space="preserve"> and La Union Branches contrary to RA</w:t>
      </w:r>
      <w:r>
        <w:rPr>
          <w:rFonts w:ascii="Arial" w:hAnsi="Arial" w:cs="Arial"/>
        </w:rPr>
        <w:t xml:space="preserve"> No.</w:t>
      </w:r>
      <w:r w:rsidR="004C5FDA" w:rsidRPr="00C53E2A">
        <w:rPr>
          <w:rFonts w:ascii="Arial" w:hAnsi="Arial" w:cs="Arial"/>
        </w:rPr>
        <w:t xml:space="preserve"> 7192</w:t>
      </w:r>
      <w:r>
        <w:rPr>
          <w:rFonts w:ascii="Arial" w:hAnsi="Arial" w:cs="Arial"/>
        </w:rPr>
        <w:t>,</w:t>
      </w:r>
      <w:r w:rsidR="004C5FDA" w:rsidRPr="00C53E2A">
        <w:rPr>
          <w:rFonts w:ascii="Arial" w:hAnsi="Arial" w:cs="Arial"/>
        </w:rPr>
        <w:t xml:space="preserve"> otherwise known as “Women in Development and Nation Building Act” and Section</w:t>
      </w:r>
      <w:r>
        <w:rPr>
          <w:rFonts w:ascii="Arial" w:hAnsi="Arial" w:cs="Arial"/>
        </w:rPr>
        <w:t>s</w:t>
      </w:r>
      <w:r w:rsidR="004C5FDA" w:rsidRPr="00C53E2A">
        <w:rPr>
          <w:rFonts w:ascii="Arial" w:hAnsi="Arial" w:cs="Arial"/>
        </w:rPr>
        <w:t xml:space="preserve"> 2 and 3.5 of PCW-NEDA-DBM Joint Circular No. 2012-01.</w:t>
      </w:r>
    </w:p>
    <w:p w:rsidR="004C5FDA" w:rsidRPr="00C53E2A" w:rsidRDefault="004C5FDA" w:rsidP="00E143BF">
      <w:pPr>
        <w:pStyle w:val="ListParagraph"/>
        <w:ind w:left="0"/>
        <w:jc w:val="both"/>
        <w:rPr>
          <w:rFonts w:ascii="Arial" w:hAnsi="Arial" w:cs="Arial"/>
        </w:rPr>
      </w:pPr>
    </w:p>
    <w:p w:rsidR="004C5FDA" w:rsidRPr="00C53E2A" w:rsidRDefault="004C5FDA" w:rsidP="00E143BF">
      <w:pPr>
        <w:pStyle w:val="ListParagraph"/>
        <w:numPr>
          <w:ilvl w:val="1"/>
          <w:numId w:val="29"/>
        </w:numPr>
        <w:autoSpaceDE w:val="0"/>
        <w:autoSpaceDN w:val="0"/>
        <w:adjustRightInd w:val="0"/>
        <w:spacing w:after="0" w:afterAutospacing="0"/>
        <w:ind w:left="0" w:firstLine="0"/>
        <w:jc w:val="both"/>
        <w:rPr>
          <w:rFonts w:ascii="Arial" w:hAnsi="Arial" w:cs="Arial"/>
        </w:rPr>
      </w:pPr>
      <w:r w:rsidRPr="00C53E2A">
        <w:rPr>
          <w:rFonts w:ascii="Arial" w:hAnsi="Arial" w:cs="Arial"/>
        </w:rPr>
        <w:t xml:space="preserve">Government agencies </w:t>
      </w:r>
      <w:r w:rsidR="00671399" w:rsidRPr="00C53E2A">
        <w:rPr>
          <w:rFonts w:ascii="Arial" w:hAnsi="Arial" w:cs="Arial"/>
        </w:rPr>
        <w:t>were</w:t>
      </w:r>
      <w:r w:rsidRPr="00C53E2A">
        <w:rPr>
          <w:rFonts w:ascii="Arial" w:hAnsi="Arial" w:cs="Arial"/>
        </w:rPr>
        <w:t xml:space="preserve"> mandated to institutionalize </w:t>
      </w:r>
      <w:r w:rsidR="004A10EB">
        <w:rPr>
          <w:rFonts w:ascii="Arial" w:hAnsi="Arial" w:cs="Arial"/>
        </w:rPr>
        <w:t>GAD</w:t>
      </w:r>
      <w:r w:rsidRPr="00C53E2A">
        <w:rPr>
          <w:rFonts w:ascii="Arial" w:hAnsi="Arial" w:cs="Arial"/>
        </w:rPr>
        <w:t xml:space="preserve"> in government and to incorporate and reflect GAD concerns in their agency performance commitment, annual budget proposals, and work and financial plans pursuant to RA</w:t>
      </w:r>
      <w:r w:rsidR="004A10EB">
        <w:rPr>
          <w:rFonts w:ascii="Arial" w:hAnsi="Arial" w:cs="Arial"/>
        </w:rPr>
        <w:t xml:space="preserve"> No.</w:t>
      </w:r>
      <w:r w:rsidRPr="00C53E2A">
        <w:rPr>
          <w:rFonts w:ascii="Arial" w:hAnsi="Arial" w:cs="Arial"/>
        </w:rPr>
        <w:t xml:space="preserve"> 7192</w:t>
      </w:r>
      <w:r w:rsidR="00ED3000">
        <w:rPr>
          <w:rFonts w:ascii="Arial" w:hAnsi="Arial" w:cs="Arial"/>
        </w:rPr>
        <w:t>.</w:t>
      </w:r>
      <w:r w:rsidRPr="00C53E2A">
        <w:rPr>
          <w:rFonts w:ascii="Arial" w:hAnsi="Arial" w:cs="Arial"/>
        </w:rPr>
        <w:t xml:space="preserve"> </w:t>
      </w:r>
    </w:p>
    <w:p w:rsidR="004C5FDA" w:rsidRPr="00C53E2A" w:rsidRDefault="004C5FDA" w:rsidP="004C5FDA">
      <w:pPr>
        <w:pStyle w:val="ListParagraph"/>
        <w:autoSpaceDE w:val="0"/>
        <w:autoSpaceDN w:val="0"/>
        <w:adjustRightInd w:val="0"/>
        <w:ind w:left="0"/>
        <w:jc w:val="both"/>
        <w:rPr>
          <w:rFonts w:ascii="Arial" w:hAnsi="Arial" w:cs="Arial"/>
        </w:rPr>
      </w:pPr>
    </w:p>
    <w:p w:rsidR="00ED3000" w:rsidRPr="00ED3000" w:rsidRDefault="00F81CA6" w:rsidP="00671392">
      <w:pPr>
        <w:pStyle w:val="ListParagraph"/>
        <w:numPr>
          <w:ilvl w:val="1"/>
          <w:numId w:val="29"/>
        </w:numPr>
        <w:autoSpaceDE w:val="0"/>
        <w:autoSpaceDN w:val="0"/>
        <w:adjustRightInd w:val="0"/>
        <w:spacing w:after="0" w:afterAutospacing="0"/>
        <w:ind w:left="0" w:firstLine="0"/>
        <w:jc w:val="both"/>
        <w:rPr>
          <w:rFonts w:ascii="Arial" w:hAnsi="Arial" w:cs="Arial"/>
          <w:i/>
        </w:rPr>
      </w:pPr>
      <w:r w:rsidRPr="00C53E2A">
        <w:rPr>
          <w:rFonts w:ascii="Arial" w:hAnsi="Arial" w:cs="Arial"/>
        </w:rPr>
        <w:t>Likewise,</w:t>
      </w:r>
      <w:r w:rsidR="004C5FDA" w:rsidRPr="00C53E2A">
        <w:rPr>
          <w:rFonts w:ascii="Arial" w:hAnsi="Arial" w:cs="Arial"/>
        </w:rPr>
        <w:t xml:space="preserve"> Section 3.5 of </w:t>
      </w:r>
      <w:r w:rsidR="00ED3000" w:rsidRPr="00C53E2A">
        <w:rPr>
          <w:rFonts w:ascii="Arial" w:hAnsi="Arial" w:cs="Arial"/>
        </w:rPr>
        <w:t>PCW-NEDA-DBM Joint Circular No. 2012-01</w:t>
      </w:r>
      <w:r w:rsidR="00ED3000">
        <w:rPr>
          <w:rFonts w:ascii="Arial" w:hAnsi="Arial" w:cs="Arial"/>
        </w:rPr>
        <w:t xml:space="preserve">  </w:t>
      </w:r>
      <w:r w:rsidR="0060267B">
        <w:rPr>
          <w:rFonts w:ascii="Arial" w:hAnsi="Arial" w:cs="Arial"/>
        </w:rPr>
        <w:t xml:space="preserve"> </w:t>
      </w:r>
      <w:r w:rsidR="00ED3000">
        <w:rPr>
          <w:rFonts w:ascii="Arial" w:hAnsi="Arial" w:cs="Arial"/>
        </w:rPr>
        <w:t xml:space="preserve">       </w:t>
      </w:r>
      <w:r w:rsidR="004C5FDA" w:rsidRPr="00C53E2A">
        <w:rPr>
          <w:rFonts w:ascii="Arial" w:hAnsi="Arial" w:cs="Arial"/>
        </w:rPr>
        <w:t>states that</w:t>
      </w:r>
      <w:r w:rsidR="00ED3000">
        <w:rPr>
          <w:rFonts w:ascii="Arial" w:hAnsi="Arial" w:cs="Arial"/>
        </w:rPr>
        <w:t>:</w:t>
      </w:r>
    </w:p>
    <w:p w:rsidR="00ED3000" w:rsidRPr="00ED3000" w:rsidRDefault="00ED3000" w:rsidP="00ED3000">
      <w:pPr>
        <w:pStyle w:val="ListParagraph"/>
        <w:rPr>
          <w:rFonts w:ascii="Arial" w:hAnsi="Arial" w:cs="Arial"/>
        </w:rPr>
      </w:pPr>
    </w:p>
    <w:p w:rsidR="004C5FDA" w:rsidRPr="00C53E2A" w:rsidRDefault="004C5FDA" w:rsidP="00ED3000">
      <w:pPr>
        <w:pStyle w:val="ListParagraph"/>
        <w:autoSpaceDE w:val="0"/>
        <w:autoSpaceDN w:val="0"/>
        <w:adjustRightInd w:val="0"/>
        <w:spacing w:after="0" w:afterAutospacing="0"/>
        <w:ind w:right="720"/>
        <w:jc w:val="both"/>
        <w:rPr>
          <w:rFonts w:ascii="Arial" w:hAnsi="Arial" w:cs="Arial"/>
          <w:i/>
        </w:rPr>
      </w:pPr>
      <w:r w:rsidRPr="00C53E2A">
        <w:rPr>
          <w:rFonts w:ascii="Arial" w:hAnsi="Arial" w:cs="Arial"/>
          <w:i/>
        </w:rPr>
        <w:t>Agency GAD Focal Point Systems (GFPS) shall take the lead in mainstreaming gender in agency PAPs. As such they shall coordinate the preparation of the agency GPB and the GAD AR, monitor its implementation and report on its results. In the process, they shall provide technical assistance to offices or units within their agency on gender mainstreaming. To enable them to perform their roles, it is important that GFPS members are provided with the required gender capacity, such as the applic</w:t>
      </w:r>
      <w:r w:rsidR="00ED3000">
        <w:rPr>
          <w:rFonts w:ascii="Arial" w:hAnsi="Arial" w:cs="Arial"/>
          <w:i/>
        </w:rPr>
        <w:t>ation of gender analysis tools.</w:t>
      </w:r>
    </w:p>
    <w:p w:rsidR="004C5FDA" w:rsidRPr="00C53E2A" w:rsidRDefault="004C5FDA" w:rsidP="004C5FDA">
      <w:pPr>
        <w:pStyle w:val="ListParagraph"/>
        <w:ind w:left="0"/>
        <w:rPr>
          <w:rFonts w:ascii="Arial" w:hAnsi="Arial" w:cs="Arial"/>
          <w:i/>
        </w:rPr>
      </w:pPr>
    </w:p>
    <w:p w:rsidR="004C5FDA" w:rsidRPr="00C53E2A" w:rsidRDefault="002F1872" w:rsidP="004C5FDA">
      <w:pPr>
        <w:pStyle w:val="ListParagraph"/>
        <w:numPr>
          <w:ilvl w:val="1"/>
          <w:numId w:val="29"/>
        </w:numPr>
        <w:spacing w:after="0" w:afterAutospacing="0"/>
        <w:ind w:left="0" w:firstLine="0"/>
        <w:jc w:val="both"/>
        <w:rPr>
          <w:rFonts w:ascii="Arial" w:hAnsi="Arial" w:cs="Arial"/>
        </w:rPr>
      </w:pPr>
      <w:r>
        <w:rPr>
          <w:rFonts w:ascii="Arial" w:hAnsi="Arial" w:cs="Arial"/>
        </w:rPr>
        <w:lastRenderedPageBreak/>
        <w:t xml:space="preserve">Management confirmed </w:t>
      </w:r>
      <w:r w:rsidR="004C5FDA" w:rsidRPr="00C53E2A">
        <w:rPr>
          <w:rFonts w:ascii="Arial" w:hAnsi="Arial" w:cs="Arial"/>
        </w:rPr>
        <w:t xml:space="preserve">that no GAD Focal Point System was created in the </w:t>
      </w:r>
      <w:r w:rsidR="0017295C">
        <w:rPr>
          <w:rFonts w:ascii="Arial" w:hAnsi="Arial" w:cs="Arial"/>
        </w:rPr>
        <w:t>B</w:t>
      </w:r>
      <w:r w:rsidR="004C5FDA" w:rsidRPr="00C53E2A">
        <w:rPr>
          <w:rFonts w:ascii="Arial" w:hAnsi="Arial" w:cs="Arial"/>
        </w:rPr>
        <w:t>ranch</w:t>
      </w:r>
      <w:r>
        <w:rPr>
          <w:rFonts w:ascii="Arial" w:hAnsi="Arial" w:cs="Arial"/>
        </w:rPr>
        <w:t xml:space="preserve">es in </w:t>
      </w:r>
      <w:r w:rsidR="004C5FDA" w:rsidRPr="00C53E2A">
        <w:rPr>
          <w:rFonts w:ascii="Arial" w:hAnsi="Arial" w:cs="Arial"/>
        </w:rPr>
        <w:t xml:space="preserve">2017. Hence, no one </w:t>
      </w:r>
      <w:r w:rsidR="00671399" w:rsidRPr="00C53E2A">
        <w:rPr>
          <w:rFonts w:ascii="Arial" w:hAnsi="Arial" w:cs="Arial"/>
        </w:rPr>
        <w:t>ha</w:t>
      </w:r>
      <w:r>
        <w:rPr>
          <w:rFonts w:ascii="Arial" w:hAnsi="Arial" w:cs="Arial"/>
        </w:rPr>
        <w:t>s</w:t>
      </w:r>
      <w:r w:rsidR="004C5FDA" w:rsidRPr="00C53E2A">
        <w:rPr>
          <w:rFonts w:ascii="Arial" w:hAnsi="Arial" w:cs="Arial"/>
        </w:rPr>
        <w:t xml:space="preserve"> taken the lead in mainstreaming gender throughout </w:t>
      </w:r>
      <w:r w:rsidR="0017295C">
        <w:rPr>
          <w:rFonts w:ascii="Arial" w:hAnsi="Arial" w:cs="Arial"/>
        </w:rPr>
        <w:t>NTA’s Branches and offices</w:t>
      </w:r>
      <w:r w:rsidR="004C5FDA" w:rsidRPr="00C53E2A">
        <w:rPr>
          <w:rFonts w:ascii="Arial" w:hAnsi="Arial" w:cs="Arial"/>
        </w:rPr>
        <w:t xml:space="preserve">. As a result, gender issues and concerns </w:t>
      </w:r>
      <w:r w:rsidR="0017295C">
        <w:rPr>
          <w:rFonts w:ascii="Arial" w:hAnsi="Arial" w:cs="Arial"/>
        </w:rPr>
        <w:t>in the</w:t>
      </w:r>
      <w:r w:rsidR="004C5FDA" w:rsidRPr="00C53E2A">
        <w:rPr>
          <w:rFonts w:ascii="Arial" w:hAnsi="Arial" w:cs="Arial"/>
        </w:rPr>
        <w:t xml:space="preserve"> </w:t>
      </w:r>
      <w:r w:rsidR="0017295C">
        <w:rPr>
          <w:rFonts w:ascii="Arial" w:hAnsi="Arial" w:cs="Arial"/>
        </w:rPr>
        <w:t>B</w:t>
      </w:r>
      <w:r w:rsidR="004C5FDA" w:rsidRPr="00C53E2A">
        <w:rPr>
          <w:rFonts w:ascii="Arial" w:hAnsi="Arial" w:cs="Arial"/>
        </w:rPr>
        <w:t>ranch</w:t>
      </w:r>
      <w:r>
        <w:rPr>
          <w:rFonts w:ascii="Arial" w:hAnsi="Arial" w:cs="Arial"/>
        </w:rPr>
        <w:t>es</w:t>
      </w:r>
      <w:r w:rsidR="004C5FDA" w:rsidRPr="00C53E2A">
        <w:rPr>
          <w:rFonts w:ascii="Arial" w:hAnsi="Arial" w:cs="Arial"/>
        </w:rPr>
        <w:t xml:space="preserve"> </w:t>
      </w:r>
      <w:r w:rsidR="00015310">
        <w:rPr>
          <w:rFonts w:ascii="Arial" w:hAnsi="Arial" w:cs="Arial"/>
        </w:rPr>
        <w:t>may</w:t>
      </w:r>
      <w:r w:rsidR="004C5FDA" w:rsidRPr="00C53E2A">
        <w:rPr>
          <w:rFonts w:ascii="Arial" w:hAnsi="Arial" w:cs="Arial"/>
        </w:rPr>
        <w:t xml:space="preserve"> not</w:t>
      </w:r>
      <w:r w:rsidR="00015310">
        <w:rPr>
          <w:rFonts w:ascii="Arial" w:hAnsi="Arial" w:cs="Arial"/>
        </w:rPr>
        <w:t xml:space="preserve"> be</w:t>
      </w:r>
      <w:r w:rsidR="004C5FDA" w:rsidRPr="00C53E2A">
        <w:rPr>
          <w:rFonts w:ascii="Arial" w:hAnsi="Arial" w:cs="Arial"/>
        </w:rPr>
        <w:t xml:space="preserve"> properly addressed.</w:t>
      </w:r>
    </w:p>
    <w:p w:rsidR="00440565" w:rsidRPr="00C53E2A" w:rsidRDefault="00440565" w:rsidP="00440565">
      <w:pPr>
        <w:pStyle w:val="ListParagraph"/>
        <w:spacing w:after="0" w:afterAutospacing="0"/>
        <w:ind w:left="0"/>
        <w:jc w:val="both"/>
        <w:rPr>
          <w:rFonts w:ascii="Arial" w:hAnsi="Arial" w:cs="Arial"/>
        </w:rPr>
      </w:pPr>
    </w:p>
    <w:p w:rsidR="00987544" w:rsidRDefault="00440565" w:rsidP="00671392">
      <w:pPr>
        <w:pStyle w:val="ListParagraph"/>
        <w:numPr>
          <w:ilvl w:val="1"/>
          <w:numId w:val="29"/>
        </w:numPr>
        <w:ind w:left="0" w:firstLine="0"/>
        <w:jc w:val="both"/>
        <w:rPr>
          <w:rFonts w:ascii="Arial" w:hAnsi="Arial" w:cs="Arial"/>
        </w:rPr>
      </w:pPr>
      <w:r w:rsidRPr="00C53E2A">
        <w:rPr>
          <w:rFonts w:ascii="Arial" w:hAnsi="Arial" w:cs="Arial"/>
        </w:rPr>
        <w:t>Moreover, in Cagayan Branch, the GAD Database was not created contrary to Section 37.D, Rule VI of the IRR of RA</w:t>
      </w:r>
      <w:r w:rsidR="0017295C">
        <w:rPr>
          <w:rFonts w:ascii="Arial" w:hAnsi="Arial" w:cs="Arial"/>
        </w:rPr>
        <w:t xml:space="preserve"> No.</w:t>
      </w:r>
      <w:r w:rsidRPr="00C53E2A">
        <w:rPr>
          <w:rFonts w:ascii="Arial" w:hAnsi="Arial" w:cs="Arial"/>
        </w:rPr>
        <w:t xml:space="preserve"> 9710, </w:t>
      </w:r>
      <w:r w:rsidR="0017295C">
        <w:rPr>
          <w:rFonts w:ascii="Arial" w:hAnsi="Arial" w:cs="Arial"/>
        </w:rPr>
        <w:t>thus,</w:t>
      </w:r>
      <w:r w:rsidRPr="00C53E2A">
        <w:rPr>
          <w:rFonts w:ascii="Arial" w:hAnsi="Arial" w:cs="Arial"/>
        </w:rPr>
        <w:t xml:space="preserve"> reflecting lack of gender sensitivity in the operations of the</w:t>
      </w:r>
      <w:r w:rsidR="0017295C">
        <w:rPr>
          <w:rFonts w:ascii="Arial" w:hAnsi="Arial" w:cs="Arial"/>
        </w:rPr>
        <w:t xml:space="preserve"> said</w:t>
      </w:r>
      <w:r w:rsidRPr="00C53E2A">
        <w:rPr>
          <w:rFonts w:ascii="Arial" w:hAnsi="Arial" w:cs="Arial"/>
        </w:rPr>
        <w:t xml:space="preserve"> </w:t>
      </w:r>
      <w:r w:rsidR="0017295C">
        <w:rPr>
          <w:rFonts w:ascii="Arial" w:hAnsi="Arial" w:cs="Arial"/>
        </w:rPr>
        <w:t>Branch</w:t>
      </w:r>
      <w:r w:rsidRPr="00C53E2A">
        <w:rPr>
          <w:rFonts w:ascii="Arial" w:hAnsi="Arial" w:cs="Arial"/>
        </w:rPr>
        <w:t>.</w:t>
      </w:r>
    </w:p>
    <w:p w:rsidR="002F1872" w:rsidRPr="00C53E2A" w:rsidRDefault="002F1872" w:rsidP="00440565">
      <w:pPr>
        <w:pStyle w:val="ListParagraph"/>
        <w:ind w:left="0"/>
        <w:rPr>
          <w:rFonts w:ascii="Arial" w:hAnsi="Arial" w:cs="Arial"/>
        </w:rPr>
      </w:pPr>
    </w:p>
    <w:p w:rsidR="00440565" w:rsidRPr="00FA7DB7" w:rsidRDefault="00440565" w:rsidP="00FA7DB7">
      <w:pPr>
        <w:pStyle w:val="ListParagraph"/>
        <w:numPr>
          <w:ilvl w:val="1"/>
          <w:numId w:val="29"/>
        </w:numPr>
        <w:ind w:left="0" w:firstLine="0"/>
        <w:jc w:val="both"/>
        <w:rPr>
          <w:rFonts w:ascii="Arial" w:hAnsi="Arial" w:cs="Arial"/>
        </w:rPr>
      </w:pPr>
      <w:r w:rsidRPr="00FA7DB7">
        <w:rPr>
          <w:rFonts w:ascii="Arial" w:hAnsi="Arial" w:cs="Arial"/>
        </w:rPr>
        <w:t xml:space="preserve">Section 37, Rule VI of the </w:t>
      </w:r>
      <w:r w:rsidR="00FA7DB7">
        <w:rPr>
          <w:rFonts w:ascii="Arial" w:hAnsi="Arial" w:cs="Arial"/>
        </w:rPr>
        <w:t>IRR of R</w:t>
      </w:r>
      <w:r w:rsidRPr="00FA7DB7">
        <w:rPr>
          <w:rFonts w:ascii="Arial" w:hAnsi="Arial" w:cs="Arial"/>
        </w:rPr>
        <w:t xml:space="preserve">A </w:t>
      </w:r>
      <w:r w:rsidR="00FA7DB7">
        <w:rPr>
          <w:rFonts w:ascii="Arial" w:hAnsi="Arial" w:cs="Arial"/>
        </w:rPr>
        <w:t xml:space="preserve">No. </w:t>
      </w:r>
      <w:r w:rsidRPr="00FA7DB7">
        <w:rPr>
          <w:rFonts w:ascii="Arial" w:hAnsi="Arial" w:cs="Arial"/>
        </w:rPr>
        <w:t>9710 provides:</w:t>
      </w:r>
    </w:p>
    <w:p w:rsidR="00440565" w:rsidRPr="00C53E2A" w:rsidRDefault="00440565" w:rsidP="00440565">
      <w:pPr>
        <w:pStyle w:val="ListParagraph"/>
        <w:ind w:left="0" w:right="90"/>
        <w:jc w:val="both"/>
        <w:rPr>
          <w:rFonts w:ascii="Arial" w:hAnsi="Arial" w:cs="Arial"/>
        </w:rPr>
      </w:pPr>
    </w:p>
    <w:p w:rsidR="00440565" w:rsidRPr="00E143BF" w:rsidRDefault="00440565" w:rsidP="00E143BF">
      <w:pPr>
        <w:pStyle w:val="ListParagraph"/>
        <w:ind w:right="720"/>
        <w:jc w:val="both"/>
        <w:rPr>
          <w:rFonts w:ascii="Arial" w:hAnsi="Arial" w:cs="Arial"/>
          <w:i/>
        </w:rPr>
      </w:pPr>
      <w:r w:rsidRPr="00E143BF">
        <w:rPr>
          <w:rFonts w:ascii="Arial" w:hAnsi="Arial" w:cs="Arial"/>
          <w:i/>
        </w:rPr>
        <w:t xml:space="preserve">Gender Mainstreaming as a Strategy for Implementing the Magna </w:t>
      </w:r>
      <w:proofErr w:type="spellStart"/>
      <w:r w:rsidRPr="00E143BF">
        <w:rPr>
          <w:rFonts w:ascii="Arial" w:hAnsi="Arial" w:cs="Arial"/>
          <w:i/>
        </w:rPr>
        <w:t>Carta</w:t>
      </w:r>
      <w:proofErr w:type="spellEnd"/>
      <w:r w:rsidRPr="00E143BF">
        <w:rPr>
          <w:rFonts w:ascii="Arial" w:hAnsi="Arial" w:cs="Arial"/>
          <w:i/>
        </w:rPr>
        <w:t xml:space="preserve"> of Women – xxx</w:t>
      </w:r>
    </w:p>
    <w:p w:rsidR="00440565" w:rsidRPr="00E143BF" w:rsidRDefault="00440565" w:rsidP="00E143BF">
      <w:pPr>
        <w:pStyle w:val="ListParagraph"/>
        <w:ind w:right="720"/>
        <w:jc w:val="both"/>
        <w:rPr>
          <w:rFonts w:ascii="Arial" w:hAnsi="Arial" w:cs="Arial"/>
          <w:i/>
        </w:rPr>
      </w:pPr>
    </w:p>
    <w:p w:rsidR="00440565" w:rsidRPr="00E143BF" w:rsidRDefault="00440565" w:rsidP="00E143BF">
      <w:pPr>
        <w:pStyle w:val="ListParagraph"/>
        <w:ind w:right="720"/>
        <w:jc w:val="both"/>
        <w:rPr>
          <w:rFonts w:ascii="Arial" w:hAnsi="Arial" w:cs="Arial"/>
          <w:i/>
        </w:rPr>
      </w:pPr>
      <w:r w:rsidRPr="00E143BF">
        <w:rPr>
          <w:rFonts w:ascii="Arial" w:hAnsi="Arial" w:cs="Arial"/>
          <w:i/>
        </w:rPr>
        <w:t>D. GAD Database – All departments, including their attached agencies, offices, bureaus, SUCs, GOCCs, LGUs, and other government instrumentalities shall develop and maintain a GAD database containing GAD information to include gender statistics and age- and sex-disaggregated data that have been systematically produced/gathered, regularly updated to serve as inputs or bases for planning, programmi</w:t>
      </w:r>
      <w:r w:rsidR="00E143BF" w:rsidRPr="00E143BF">
        <w:rPr>
          <w:rFonts w:ascii="Arial" w:hAnsi="Arial" w:cs="Arial"/>
          <w:i/>
        </w:rPr>
        <w:t xml:space="preserve">ng, and policy formulation. </w:t>
      </w:r>
      <w:proofErr w:type="spellStart"/>
      <w:r w:rsidR="00E143BF" w:rsidRPr="00E143BF">
        <w:rPr>
          <w:rFonts w:ascii="Arial" w:hAnsi="Arial" w:cs="Arial"/>
          <w:i/>
        </w:rPr>
        <w:t>Xxxx</w:t>
      </w:r>
      <w:proofErr w:type="spellEnd"/>
    </w:p>
    <w:p w:rsidR="00440565" w:rsidRPr="00C53E2A" w:rsidRDefault="00440565" w:rsidP="00440565">
      <w:pPr>
        <w:pStyle w:val="ListParagraph"/>
        <w:ind w:left="0" w:right="90"/>
        <w:jc w:val="both"/>
        <w:rPr>
          <w:rFonts w:ascii="Arial" w:hAnsi="Arial" w:cs="Arial"/>
        </w:rPr>
      </w:pPr>
    </w:p>
    <w:p w:rsidR="00987544" w:rsidRPr="00EF7646" w:rsidRDefault="00EF7646" w:rsidP="0060267B">
      <w:pPr>
        <w:pStyle w:val="ListParagraph"/>
        <w:numPr>
          <w:ilvl w:val="1"/>
          <w:numId w:val="29"/>
        </w:numPr>
        <w:ind w:left="0" w:firstLine="0"/>
        <w:jc w:val="both"/>
        <w:rPr>
          <w:rFonts w:ascii="Arial" w:hAnsi="Arial" w:cs="Arial"/>
        </w:rPr>
      </w:pPr>
      <w:r w:rsidRPr="00EF7646">
        <w:rPr>
          <w:rFonts w:ascii="Arial" w:hAnsi="Arial" w:cs="Arial"/>
        </w:rPr>
        <w:t>Evaluation of NTA Cagayan Branch</w:t>
      </w:r>
      <w:r w:rsidR="00440565" w:rsidRPr="00EF7646">
        <w:rPr>
          <w:rFonts w:ascii="Arial" w:hAnsi="Arial" w:cs="Arial"/>
        </w:rPr>
        <w:t xml:space="preserve"> submitted G</w:t>
      </w:r>
      <w:r w:rsidRPr="00EF7646">
        <w:rPr>
          <w:rFonts w:ascii="Arial" w:hAnsi="Arial" w:cs="Arial"/>
        </w:rPr>
        <w:t>PB with attachments</w:t>
      </w:r>
      <w:r w:rsidR="00440565" w:rsidRPr="00EF7646">
        <w:rPr>
          <w:rFonts w:ascii="Arial" w:hAnsi="Arial" w:cs="Arial"/>
        </w:rPr>
        <w:t xml:space="preserve"> </w:t>
      </w:r>
      <w:r w:rsidRPr="00EF7646">
        <w:rPr>
          <w:rFonts w:ascii="Arial" w:hAnsi="Arial" w:cs="Arial"/>
        </w:rPr>
        <w:t>disclosed some</w:t>
      </w:r>
      <w:r w:rsidR="00440565" w:rsidRPr="00EF7646">
        <w:rPr>
          <w:rFonts w:ascii="Arial" w:hAnsi="Arial" w:cs="Arial"/>
        </w:rPr>
        <w:t xml:space="preserve"> lack</w:t>
      </w:r>
      <w:r w:rsidRPr="00EF7646">
        <w:rPr>
          <w:rFonts w:ascii="Arial" w:hAnsi="Arial" w:cs="Arial"/>
        </w:rPr>
        <w:t xml:space="preserve">ing GAD mainstreaming essentials like sex and age-disaggregated data and gender statistics. </w:t>
      </w:r>
      <w:r w:rsidR="002F1872" w:rsidRPr="00EF7646">
        <w:rPr>
          <w:rFonts w:ascii="Arial" w:hAnsi="Arial" w:cs="Arial"/>
        </w:rPr>
        <w:t xml:space="preserve">Without </w:t>
      </w:r>
      <w:r w:rsidR="00440565" w:rsidRPr="00EF7646">
        <w:rPr>
          <w:rFonts w:ascii="Arial" w:hAnsi="Arial" w:cs="Arial"/>
        </w:rPr>
        <w:t xml:space="preserve">the GAD database, gender-based issues </w:t>
      </w:r>
      <w:r w:rsidR="002F1872" w:rsidRPr="00EF7646">
        <w:rPr>
          <w:rFonts w:ascii="Arial" w:hAnsi="Arial" w:cs="Arial"/>
        </w:rPr>
        <w:t xml:space="preserve">that </w:t>
      </w:r>
      <w:r w:rsidR="00440565" w:rsidRPr="00EF7646">
        <w:rPr>
          <w:rFonts w:ascii="Arial" w:hAnsi="Arial" w:cs="Arial"/>
        </w:rPr>
        <w:t xml:space="preserve">should </w:t>
      </w:r>
      <w:r w:rsidR="00A552EC" w:rsidRPr="00EF7646">
        <w:rPr>
          <w:rFonts w:ascii="Arial" w:hAnsi="Arial" w:cs="Arial"/>
        </w:rPr>
        <w:t>be</w:t>
      </w:r>
      <w:r w:rsidR="00440565" w:rsidRPr="00EF7646">
        <w:rPr>
          <w:rFonts w:ascii="Arial" w:hAnsi="Arial" w:cs="Arial"/>
        </w:rPr>
        <w:t xml:space="preserve"> </w:t>
      </w:r>
      <w:r w:rsidR="00A747BE" w:rsidRPr="00EF7646">
        <w:rPr>
          <w:rFonts w:ascii="Arial" w:hAnsi="Arial" w:cs="Arial"/>
        </w:rPr>
        <w:t>addressed</w:t>
      </w:r>
      <w:r w:rsidR="00440565" w:rsidRPr="00EF7646">
        <w:rPr>
          <w:rFonts w:ascii="Arial" w:hAnsi="Arial" w:cs="Arial"/>
        </w:rPr>
        <w:t xml:space="preserve"> thr</w:t>
      </w:r>
      <w:r w:rsidR="00A552EC" w:rsidRPr="00EF7646">
        <w:rPr>
          <w:rFonts w:ascii="Arial" w:hAnsi="Arial" w:cs="Arial"/>
        </w:rPr>
        <w:t>ough</w:t>
      </w:r>
      <w:r w:rsidR="00440565" w:rsidRPr="00EF7646">
        <w:rPr>
          <w:rFonts w:ascii="Arial" w:hAnsi="Arial" w:cs="Arial"/>
        </w:rPr>
        <w:t xml:space="preserve"> GAD PAPs </w:t>
      </w:r>
      <w:r w:rsidR="002F1872" w:rsidRPr="00EF7646">
        <w:rPr>
          <w:rFonts w:ascii="Arial" w:hAnsi="Arial" w:cs="Arial"/>
        </w:rPr>
        <w:t>c</w:t>
      </w:r>
      <w:r w:rsidR="00600E74">
        <w:rPr>
          <w:rFonts w:ascii="Arial" w:hAnsi="Arial" w:cs="Arial"/>
        </w:rPr>
        <w:t>ould not</w:t>
      </w:r>
      <w:r w:rsidR="002F1872" w:rsidRPr="00EF7646">
        <w:rPr>
          <w:rFonts w:ascii="Arial" w:hAnsi="Arial" w:cs="Arial"/>
        </w:rPr>
        <w:t xml:space="preserve"> be readily identified by the </w:t>
      </w:r>
      <w:r w:rsidR="00600E74">
        <w:rPr>
          <w:rFonts w:ascii="Arial" w:hAnsi="Arial" w:cs="Arial"/>
        </w:rPr>
        <w:t>Branch</w:t>
      </w:r>
      <w:r w:rsidR="007E6773" w:rsidRPr="00EF7646">
        <w:rPr>
          <w:rFonts w:ascii="Arial" w:hAnsi="Arial" w:cs="Arial"/>
        </w:rPr>
        <w:t xml:space="preserve">. </w:t>
      </w:r>
      <w:r w:rsidR="002F1872" w:rsidRPr="00EF7646">
        <w:rPr>
          <w:rFonts w:ascii="Arial" w:hAnsi="Arial" w:cs="Arial"/>
        </w:rPr>
        <w:t xml:space="preserve"> </w:t>
      </w:r>
      <w:r w:rsidR="00440565" w:rsidRPr="00EF7646">
        <w:rPr>
          <w:rFonts w:ascii="Arial" w:hAnsi="Arial" w:cs="Arial"/>
        </w:rPr>
        <w:t xml:space="preserve">Further, no Violence </w:t>
      </w:r>
      <w:proofErr w:type="gramStart"/>
      <w:r w:rsidR="00440565" w:rsidRPr="00EF7646">
        <w:rPr>
          <w:rFonts w:ascii="Arial" w:hAnsi="Arial" w:cs="Arial"/>
        </w:rPr>
        <w:t>Against</w:t>
      </w:r>
      <w:proofErr w:type="gramEnd"/>
      <w:r w:rsidR="00440565" w:rsidRPr="00EF7646">
        <w:rPr>
          <w:rFonts w:ascii="Arial" w:hAnsi="Arial" w:cs="Arial"/>
        </w:rPr>
        <w:t xml:space="preserve"> Women and Children (VAW) </w:t>
      </w:r>
      <w:r w:rsidR="00600E74">
        <w:rPr>
          <w:rFonts w:ascii="Arial" w:hAnsi="Arial" w:cs="Arial"/>
        </w:rPr>
        <w:t xml:space="preserve">Help </w:t>
      </w:r>
      <w:r w:rsidR="00440565" w:rsidRPr="00EF7646">
        <w:rPr>
          <w:rFonts w:ascii="Arial" w:hAnsi="Arial" w:cs="Arial"/>
        </w:rPr>
        <w:t>Desk was created in the workplace to prevent or address violence against women and children.</w:t>
      </w:r>
    </w:p>
    <w:p w:rsidR="00EF7646" w:rsidRDefault="00EF7646" w:rsidP="00EF7646">
      <w:pPr>
        <w:pStyle w:val="ListParagraph"/>
        <w:ind w:left="0" w:right="90"/>
        <w:jc w:val="both"/>
        <w:rPr>
          <w:rFonts w:ascii="Arial" w:hAnsi="Arial" w:cs="Arial"/>
        </w:rPr>
      </w:pPr>
    </w:p>
    <w:p w:rsidR="0011380A" w:rsidRPr="00C53E2A" w:rsidRDefault="0011380A" w:rsidP="0063319E">
      <w:pPr>
        <w:pStyle w:val="ListParagraph"/>
        <w:numPr>
          <w:ilvl w:val="1"/>
          <w:numId w:val="29"/>
        </w:numPr>
        <w:ind w:left="0" w:right="90" w:firstLine="0"/>
        <w:jc w:val="both"/>
        <w:rPr>
          <w:rFonts w:ascii="Arial" w:hAnsi="Arial" w:cs="Arial"/>
          <w:b/>
        </w:rPr>
      </w:pPr>
      <w:r w:rsidRPr="00C53E2A">
        <w:rPr>
          <w:rFonts w:ascii="Arial" w:hAnsi="Arial" w:cs="Arial"/>
          <w:b/>
        </w:rPr>
        <w:t xml:space="preserve">We </w:t>
      </w:r>
      <w:r w:rsidR="002D410B" w:rsidRPr="00C53E2A">
        <w:rPr>
          <w:rFonts w:ascii="Arial" w:hAnsi="Arial" w:cs="Arial"/>
          <w:b/>
        </w:rPr>
        <w:t>recommend</w:t>
      </w:r>
      <w:r w:rsidR="000D3EA0" w:rsidRPr="00C53E2A">
        <w:rPr>
          <w:rFonts w:ascii="Arial" w:hAnsi="Arial" w:cs="Arial"/>
          <w:b/>
        </w:rPr>
        <w:t xml:space="preserve">ed and </w:t>
      </w:r>
      <w:r w:rsidR="002D410B" w:rsidRPr="00C53E2A">
        <w:rPr>
          <w:rFonts w:ascii="Arial" w:hAnsi="Arial" w:cs="Arial"/>
          <w:b/>
        </w:rPr>
        <w:t>Management</w:t>
      </w:r>
      <w:r w:rsidR="000D3EA0" w:rsidRPr="00C53E2A">
        <w:rPr>
          <w:rFonts w:ascii="Arial" w:hAnsi="Arial" w:cs="Arial"/>
          <w:b/>
        </w:rPr>
        <w:t xml:space="preserve"> agreed</w:t>
      </w:r>
      <w:r w:rsidR="00CB1999" w:rsidRPr="00C53E2A">
        <w:rPr>
          <w:rFonts w:ascii="Arial" w:hAnsi="Arial" w:cs="Arial"/>
          <w:b/>
        </w:rPr>
        <w:t xml:space="preserve"> to</w:t>
      </w:r>
      <w:r w:rsidR="002D410B" w:rsidRPr="00C53E2A">
        <w:rPr>
          <w:rFonts w:ascii="Arial" w:hAnsi="Arial" w:cs="Arial"/>
          <w:b/>
        </w:rPr>
        <w:t>:</w:t>
      </w:r>
    </w:p>
    <w:p w:rsidR="0011380A" w:rsidRPr="00C53E2A" w:rsidRDefault="0011380A" w:rsidP="0011380A">
      <w:pPr>
        <w:pStyle w:val="ListParagraph"/>
        <w:ind w:left="0"/>
        <w:jc w:val="both"/>
        <w:rPr>
          <w:rFonts w:ascii="Arial" w:hAnsi="Arial" w:cs="Arial"/>
          <w:b/>
        </w:rPr>
      </w:pPr>
    </w:p>
    <w:p w:rsidR="00A4656F" w:rsidRPr="00A4656F" w:rsidRDefault="0011380A" w:rsidP="00600E74">
      <w:pPr>
        <w:pStyle w:val="ListParagraph"/>
        <w:numPr>
          <w:ilvl w:val="0"/>
          <w:numId w:val="11"/>
        </w:numPr>
        <w:tabs>
          <w:tab w:val="left" w:pos="1260"/>
        </w:tabs>
        <w:spacing w:after="0" w:afterAutospacing="0"/>
        <w:ind w:left="709" w:firstLine="11"/>
        <w:jc w:val="both"/>
        <w:rPr>
          <w:rFonts w:ascii="Arial" w:hAnsi="Arial" w:cs="Arial"/>
          <w:b/>
        </w:rPr>
      </w:pPr>
      <w:r w:rsidRPr="00C53E2A">
        <w:rPr>
          <w:rFonts w:ascii="Arial" w:hAnsi="Arial" w:cs="Arial"/>
          <w:b/>
        </w:rPr>
        <w:t xml:space="preserve"> </w:t>
      </w:r>
      <w:r w:rsidR="005A3F44">
        <w:rPr>
          <w:rFonts w:ascii="Arial" w:hAnsi="Arial" w:cs="Arial"/>
          <w:b/>
        </w:rPr>
        <w:t>Henceforth, s</w:t>
      </w:r>
      <w:r w:rsidR="00A4656F" w:rsidRPr="00143344">
        <w:rPr>
          <w:rFonts w:ascii="Arial" w:hAnsi="Arial" w:cs="Arial"/>
          <w:b/>
        </w:rPr>
        <w:t xml:space="preserve">ubmit the NTA Annual GPB to PCW for review, approval and endorsement to the DBM, to ensure that the GAD </w:t>
      </w:r>
      <w:r w:rsidR="005A3F44">
        <w:rPr>
          <w:rFonts w:ascii="Arial" w:hAnsi="Arial" w:cs="Arial"/>
          <w:b/>
        </w:rPr>
        <w:t xml:space="preserve">related </w:t>
      </w:r>
      <w:r w:rsidR="00A4656F" w:rsidRPr="00143344">
        <w:rPr>
          <w:rFonts w:ascii="Arial" w:hAnsi="Arial" w:cs="Arial"/>
          <w:b/>
        </w:rPr>
        <w:t>activities</w:t>
      </w:r>
      <w:r w:rsidR="005A3F44">
        <w:rPr>
          <w:rFonts w:ascii="Arial" w:hAnsi="Arial" w:cs="Arial"/>
          <w:b/>
        </w:rPr>
        <w:t xml:space="preserve"> undertaken during the year</w:t>
      </w:r>
      <w:r w:rsidR="00A4656F" w:rsidRPr="00143344">
        <w:rPr>
          <w:rFonts w:ascii="Arial" w:hAnsi="Arial" w:cs="Arial"/>
          <w:b/>
        </w:rPr>
        <w:t xml:space="preserve"> are responsive to the identified gender issues and that these gender issues are fully addressed</w:t>
      </w:r>
      <w:r w:rsidR="005A3F44">
        <w:rPr>
          <w:rFonts w:ascii="Arial" w:hAnsi="Arial" w:cs="Arial"/>
          <w:b/>
        </w:rPr>
        <w:t>;</w:t>
      </w:r>
      <w:r w:rsidR="00A4656F" w:rsidRPr="00143344">
        <w:rPr>
          <w:rFonts w:ascii="Arial" w:hAnsi="Arial" w:cs="Arial"/>
          <w:b/>
        </w:rPr>
        <w:t xml:space="preserve"> </w:t>
      </w:r>
    </w:p>
    <w:p w:rsidR="00987544" w:rsidRDefault="00987544">
      <w:pPr>
        <w:pStyle w:val="ListParagraph"/>
        <w:spacing w:after="0" w:afterAutospacing="0"/>
        <w:jc w:val="both"/>
        <w:rPr>
          <w:rFonts w:ascii="Arial" w:hAnsi="Arial" w:cs="Arial"/>
          <w:b/>
        </w:rPr>
      </w:pPr>
    </w:p>
    <w:p w:rsidR="0011380A" w:rsidRPr="00A4656F" w:rsidRDefault="002E24D8" w:rsidP="00600E74">
      <w:pPr>
        <w:pStyle w:val="ListParagraph"/>
        <w:numPr>
          <w:ilvl w:val="0"/>
          <w:numId w:val="11"/>
        </w:numPr>
        <w:tabs>
          <w:tab w:val="left" w:pos="1260"/>
        </w:tabs>
        <w:spacing w:after="0" w:afterAutospacing="0"/>
        <w:ind w:left="709" w:firstLine="11"/>
        <w:jc w:val="both"/>
        <w:rPr>
          <w:rFonts w:ascii="Arial" w:hAnsi="Arial" w:cs="Arial"/>
          <w:b/>
        </w:rPr>
      </w:pPr>
      <w:r w:rsidRPr="00143344">
        <w:rPr>
          <w:rFonts w:ascii="Arial" w:hAnsi="Arial" w:cs="Arial"/>
          <w:b/>
        </w:rPr>
        <w:t>Maximize</w:t>
      </w:r>
      <w:r w:rsidR="005A3F44">
        <w:rPr>
          <w:rFonts w:ascii="Arial" w:hAnsi="Arial" w:cs="Arial"/>
          <w:b/>
        </w:rPr>
        <w:t>, with consideration to economy,</w:t>
      </w:r>
      <w:r w:rsidR="0011380A" w:rsidRPr="00143344">
        <w:rPr>
          <w:rFonts w:ascii="Arial" w:hAnsi="Arial" w:cs="Arial"/>
          <w:b/>
        </w:rPr>
        <w:t xml:space="preserve"> the fund allocated for GAD and implement the programs and projects effectively in accordance with </w:t>
      </w:r>
      <w:r w:rsidR="00A747BE" w:rsidRPr="008C3990">
        <w:rPr>
          <w:rFonts w:ascii="Arial" w:hAnsi="Arial" w:cs="Arial"/>
          <w:b/>
        </w:rPr>
        <w:t xml:space="preserve">the </w:t>
      </w:r>
      <w:r w:rsidR="007E6773" w:rsidRPr="009226F3">
        <w:rPr>
          <w:rFonts w:ascii="Arial" w:hAnsi="Arial" w:cs="Arial"/>
          <w:b/>
        </w:rPr>
        <w:t xml:space="preserve">PCW-endorsed </w:t>
      </w:r>
      <w:r w:rsidR="0011380A" w:rsidRPr="00B615DB">
        <w:rPr>
          <w:rFonts w:ascii="Arial" w:hAnsi="Arial" w:cs="Arial"/>
          <w:b/>
        </w:rPr>
        <w:t>GPB</w:t>
      </w:r>
      <w:r w:rsidR="00440565" w:rsidRPr="003B0F49">
        <w:rPr>
          <w:rFonts w:ascii="Arial" w:hAnsi="Arial" w:cs="Arial"/>
          <w:b/>
        </w:rPr>
        <w:t>;</w:t>
      </w:r>
      <w:r w:rsidR="007E6773" w:rsidRPr="00A4656F">
        <w:rPr>
          <w:rFonts w:ascii="Arial" w:hAnsi="Arial" w:cs="Arial"/>
          <w:b/>
        </w:rPr>
        <w:t xml:space="preserve"> </w:t>
      </w:r>
    </w:p>
    <w:p w:rsidR="00987544" w:rsidRDefault="00987544"/>
    <w:p w:rsidR="00440565" w:rsidRPr="00C53E2A" w:rsidRDefault="00440565" w:rsidP="00600E74">
      <w:pPr>
        <w:pStyle w:val="ListParagraph"/>
        <w:numPr>
          <w:ilvl w:val="0"/>
          <w:numId w:val="11"/>
        </w:numPr>
        <w:tabs>
          <w:tab w:val="left" w:pos="1260"/>
        </w:tabs>
        <w:spacing w:after="0" w:afterAutospacing="0"/>
        <w:ind w:left="709" w:firstLine="11"/>
        <w:jc w:val="both"/>
        <w:rPr>
          <w:rFonts w:ascii="Arial" w:hAnsi="Arial" w:cs="Arial"/>
          <w:b/>
        </w:rPr>
      </w:pPr>
      <w:r w:rsidRPr="00C53E2A">
        <w:rPr>
          <w:rFonts w:ascii="Arial" w:hAnsi="Arial" w:cs="Arial"/>
          <w:b/>
        </w:rPr>
        <w:t>Create a GAD Focal Point System</w:t>
      </w:r>
      <w:r w:rsidR="001C59B8">
        <w:rPr>
          <w:rFonts w:ascii="Arial" w:hAnsi="Arial" w:cs="Arial"/>
          <w:b/>
        </w:rPr>
        <w:t xml:space="preserve"> in </w:t>
      </w:r>
      <w:r w:rsidR="001C1CA0">
        <w:rPr>
          <w:rFonts w:ascii="Arial" w:hAnsi="Arial" w:cs="Arial"/>
          <w:b/>
        </w:rPr>
        <w:t>the</w:t>
      </w:r>
      <w:r w:rsidR="001C59B8">
        <w:rPr>
          <w:rFonts w:ascii="Arial" w:hAnsi="Arial" w:cs="Arial"/>
          <w:b/>
        </w:rPr>
        <w:t xml:space="preserve"> Branch</w:t>
      </w:r>
      <w:r w:rsidR="001C1CA0">
        <w:rPr>
          <w:rFonts w:ascii="Arial" w:hAnsi="Arial" w:cs="Arial"/>
          <w:b/>
        </w:rPr>
        <w:t>es</w:t>
      </w:r>
      <w:r w:rsidRPr="00C53E2A">
        <w:rPr>
          <w:rFonts w:ascii="Arial" w:hAnsi="Arial" w:cs="Arial"/>
          <w:b/>
        </w:rPr>
        <w:t xml:space="preserve"> </w:t>
      </w:r>
      <w:r w:rsidR="001C59B8">
        <w:rPr>
          <w:rFonts w:ascii="Arial" w:hAnsi="Arial" w:cs="Arial"/>
          <w:b/>
        </w:rPr>
        <w:t>that</w:t>
      </w:r>
      <w:r w:rsidRPr="00C53E2A">
        <w:rPr>
          <w:rFonts w:ascii="Arial" w:hAnsi="Arial" w:cs="Arial"/>
          <w:b/>
        </w:rPr>
        <w:t xml:space="preserve"> shall take </w:t>
      </w:r>
      <w:r w:rsidR="00A552EC">
        <w:rPr>
          <w:rFonts w:ascii="Arial" w:hAnsi="Arial" w:cs="Arial"/>
          <w:b/>
        </w:rPr>
        <w:t xml:space="preserve">the </w:t>
      </w:r>
      <w:r w:rsidRPr="00C53E2A">
        <w:rPr>
          <w:rFonts w:ascii="Arial" w:hAnsi="Arial" w:cs="Arial"/>
          <w:b/>
        </w:rPr>
        <w:t xml:space="preserve">lead in mainstreaming </w:t>
      </w:r>
      <w:r w:rsidR="001C59B8">
        <w:rPr>
          <w:rFonts w:ascii="Arial" w:hAnsi="Arial" w:cs="Arial"/>
          <w:b/>
        </w:rPr>
        <w:t xml:space="preserve">GAD </w:t>
      </w:r>
      <w:r w:rsidR="007E6773">
        <w:rPr>
          <w:rFonts w:ascii="Arial" w:hAnsi="Arial" w:cs="Arial"/>
          <w:b/>
        </w:rPr>
        <w:t>i</w:t>
      </w:r>
      <w:r w:rsidR="00A552EC">
        <w:rPr>
          <w:rFonts w:ascii="Arial" w:hAnsi="Arial" w:cs="Arial"/>
          <w:b/>
        </w:rPr>
        <w:t>n the</w:t>
      </w:r>
      <w:r w:rsidR="001C1CA0">
        <w:rPr>
          <w:rFonts w:ascii="Arial" w:hAnsi="Arial" w:cs="Arial"/>
          <w:b/>
        </w:rPr>
        <w:t>ir</w:t>
      </w:r>
      <w:r w:rsidR="00A552EC">
        <w:rPr>
          <w:rFonts w:ascii="Arial" w:hAnsi="Arial" w:cs="Arial"/>
          <w:b/>
        </w:rPr>
        <w:t xml:space="preserve"> PAPs</w:t>
      </w:r>
      <w:r w:rsidR="001C1CA0">
        <w:rPr>
          <w:rFonts w:ascii="Arial" w:hAnsi="Arial" w:cs="Arial"/>
          <w:b/>
        </w:rPr>
        <w:t>;</w:t>
      </w:r>
      <w:r w:rsidRPr="00C53E2A">
        <w:rPr>
          <w:rFonts w:ascii="Arial" w:hAnsi="Arial" w:cs="Arial"/>
          <w:b/>
        </w:rPr>
        <w:t xml:space="preserve"> and</w:t>
      </w:r>
    </w:p>
    <w:p w:rsidR="0063319E" w:rsidRPr="00C53E2A" w:rsidRDefault="0063319E" w:rsidP="0063319E">
      <w:pPr>
        <w:pStyle w:val="ListParagraph"/>
        <w:rPr>
          <w:rFonts w:ascii="Arial" w:hAnsi="Arial" w:cs="Arial"/>
          <w:b/>
        </w:rPr>
      </w:pPr>
    </w:p>
    <w:p w:rsidR="0063319E" w:rsidRPr="00C53E2A" w:rsidRDefault="0063319E" w:rsidP="00600E74">
      <w:pPr>
        <w:pStyle w:val="ListParagraph"/>
        <w:numPr>
          <w:ilvl w:val="0"/>
          <w:numId w:val="11"/>
        </w:numPr>
        <w:tabs>
          <w:tab w:val="left" w:pos="1260"/>
        </w:tabs>
        <w:spacing w:after="0" w:afterAutospacing="0"/>
        <w:ind w:left="709" w:firstLine="0"/>
        <w:jc w:val="both"/>
        <w:rPr>
          <w:rFonts w:ascii="Arial" w:hAnsi="Arial" w:cs="Arial"/>
          <w:b/>
        </w:rPr>
      </w:pPr>
      <w:r w:rsidRPr="00C53E2A">
        <w:rPr>
          <w:rFonts w:ascii="Arial" w:hAnsi="Arial" w:cs="Arial"/>
          <w:b/>
        </w:rPr>
        <w:t xml:space="preserve">Create and institutionalize the GAD </w:t>
      </w:r>
      <w:r w:rsidR="001C1CA0">
        <w:rPr>
          <w:rFonts w:ascii="Arial" w:hAnsi="Arial" w:cs="Arial"/>
          <w:b/>
        </w:rPr>
        <w:t>D</w:t>
      </w:r>
      <w:r w:rsidRPr="00C53E2A">
        <w:rPr>
          <w:rFonts w:ascii="Arial" w:hAnsi="Arial" w:cs="Arial"/>
          <w:b/>
        </w:rPr>
        <w:t>atabase pursuant to Section 37.D, Rule VI, of RA</w:t>
      </w:r>
      <w:r w:rsidR="001C1CA0">
        <w:rPr>
          <w:rFonts w:ascii="Arial" w:hAnsi="Arial" w:cs="Arial"/>
          <w:b/>
        </w:rPr>
        <w:t xml:space="preserve"> No.</w:t>
      </w:r>
      <w:r w:rsidRPr="00C53E2A">
        <w:rPr>
          <w:rFonts w:ascii="Arial" w:hAnsi="Arial" w:cs="Arial"/>
          <w:b/>
        </w:rPr>
        <w:t xml:space="preserve"> 9710</w:t>
      </w:r>
      <w:r w:rsidR="002D410B" w:rsidRPr="00C53E2A">
        <w:rPr>
          <w:rFonts w:ascii="Arial" w:hAnsi="Arial" w:cs="Arial"/>
          <w:b/>
        </w:rPr>
        <w:t>,</w:t>
      </w:r>
      <w:r w:rsidRPr="00C53E2A">
        <w:rPr>
          <w:rFonts w:ascii="Arial" w:hAnsi="Arial" w:cs="Arial"/>
          <w:b/>
        </w:rPr>
        <w:t xml:space="preserve"> </w:t>
      </w:r>
      <w:r w:rsidR="00A552EC">
        <w:rPr>
          <w:rFonts w:ascii="Arial" w:hAnsi="Arial" w:cs="Arial"/>
          <w:b/>
        </w:rPr>
        <w:t xml:space="preserve">to serve as inputs in GAD planning, monitoring, and evaluation. </w:t>
      </w:r>
    </w:p>
    <w:p w:rsidR="0011380A" w:rsidRPr="00C53E2A" w:rsidRDefault="0011380A" w:rsidP="0011380A">
      <w:pPr>
        <w:pStyle w:val="ListParagraph"/>
        <w:ind w:left="0"/>
        <w:jc w:val="both"/>
        <w:rPr>
          <w:rFonts w:ascii="Arial" w:hAnsi="Arial" w:cs="Arial"/>
        </w:rPr>
      </w:pPr>
    </w:p>
    <w:p w:rsidR="008712CF" w:rsidRPr="008712CF" w:rsidRDefault="00C70A52" w:rsidP="001C1CA0">
      <w:pPr>
        <w:pStyle w:val="ListParagraph"/>
        <w:numPr>
          <w:ilvl w:val="1"/>
          <w:numId w:val="29"/>
        </w:numPr>
        <w:ind w:left="0" w:firstLine="0"/>
        <w:jc w:val="both"/>
        <w:rPr>
          <w:rFonts w:ascii="Arial" w:hAnsi="Arial" w:cs="Arial"/>
          <w:b/>
        </w:rPr>
      </w:pPr>
      <w:r w:rsidRPr="00C53E2A">
        <w:rPr>
          <w:rFonts w:ascii="Arial" w:hAnsi="Arial" w:cs="Arial"/>
        </w:rPr>
        <w:t xml:space="preserve">Management </w:t>
      </w:r>
      <w:r w:rsidR="001C1CA0">
        <w:rPr>
          <w:rFonts w:ascii="Arial" w:hAnsi="Arial" w:cs="Arial"/>
        </w:rPr>
        <w:t>informed</w:t>
      </w:r>
      <w:r w:rsidR="00D319A4">
        <w:rPr>
          <w:rFonts w:ascii="Arial" w:hAnsi="Arial" w:cs="Arial"/>
        </w:rPr>
        <w:t xml:space="preserve"> </w:t>
      </w:r>
      <w:r w:rsidR="00FA68B8" w:rsidRPr="00C53E2A">
        <w:rPr>
          <w:rFonts w:ascii="Arial" w:hAnsi="Arial" w:cs="Arial"/>
        </w:rPr>
        <w:t xml:space="preserve">that women </w:t>
      </w:r>
      <w:r w:rsidR="00671399" w:rsidRPr="00C53E2A">
        <w:rPr>
          <w:rFonts w:ascii="Arial" w:hAnsi="Arial" w:cs="Arial"/>
        </w:rPr>
        <w:t>were</w:t>
      </w:r>
      <w:r w:rsidR="00FA68B8" w:rsidRPr="00C53E2A">
        <w:rPr>
          <w:rFonts w:ascii="Arial" w:hAnsi="Arial" w:cs="Arial"/>
        </w:rPr>
        <w:t xml:space="preserve"> always involve</w:t>
      </w:r>
      <w:r w:rsidR="00CB1999" w:rsidRPr="00C53E2A">
        <w:rPr>
          <w:rFonts w:ascii="Arial" w:hAnsi="Arial" w:cs="Arial"/>
        </w:rPr>
        <w:t>d</w:t>
      </w:r>
      <w:r w:rsidR="00FA68B8" w:rsidRPr="00C53E2A">
        <w:rPr>
          <w:rFonts w:ascii="Arial" w:hAnsi="Arial" w:cs="Arial"/>
        </w:rPr>
        <w:t xml:space="preserve"> in </w:t>
      </w:r>
      <w:r w:rsidR="00514710" w:rsidRPr="00C53E2A">
        <w:rPr>
          <w:rFonts w:ascii="Arial" w:hAnsi="Arial" w:cs="Arial"/>
        </w:rPr>
        <w:t>various</w:t>
      </w:r>
      <w:r w:rsidR="00FA68B8" w:rsidRPr="00C53E2A">
        <w:rPr>
          <w:rFonts w:ascii="Arial" w:hAnsi="Arial" w:cs="Arial"/>
        </w:rPr>
        <w:t xml:space="preserve"> project</w:t>
      </w:r>
      <w:r w:rsidR="000D3EA0" w:rsidRPr="00C53E2A">
        <w:rPr>
          <w:rFonts w:ascii="Arial" w:hAnsi="Arial" w:cs="Arial"/>
        </w:rPr>
        <w:t>s</w:t>
      </w:r>
      <w:r w:rsidR="00FA68B8" w:rsidRPr="00C53E2A">
        <w:rPr>
          <w:rFonts w:ascii="Arial" w:hAnsi="Arial" w:cs="Arial"/>
        </w:rPr>
        <w:t xml:space="preserve"> of NTA</w:t>
      </w:r>
      <w:r w:rsidR="000D3EA0" w:rsidRPr="00C53E2A">
        <w:rPr>
          <w:rFonts w:ascii="Arial" w:hAnsi="Arial" w:cs="Arial"/>
        </w:rPr>
        <w:t>.</w:t>
      </w:r>
      <w:r w:rsidR="00FA68B8" w:rsidRPr="00C53E2A">
        <w:rPr>
          <w:rFonts w:ascii="Arial" w:hAnsi="Arial" w:cs="Arial"/>
        </w:rPr>
        <w:t xml:space="preserve"> </w:t>
      </w:r>
      <w:r w:rsidR="000D3EA0" w:rsidRPr="00C53E2A">
        <w:rPr>
          <w:rFonts w:ascii="Arial" w:hAnsi="Arial" w:cs="Arial"/>
        </w:rPr>
        <w:t>Also,</w:t>
      </w:r>
      <w:r w:rsidRPr="00C53E2A">
        <w:rPr>
          <w:rFonts w:ascii="Arial" w:hAnsi="Arial" w:cs="Arial"/>
        </w:rPr>
        <w:t xml:space="preserve"> NTA</w:t>
      </w:r>
      <w:r w:rsidR="002D2FBD" w:rsidRPr="00C53E2A">
        <w:rPr>
          <w:rFonts w:ascii="Arial" w:hAnsi="Arial" w:cs="Arial"/>
        </w:rPr>
        <w:t xml:space="preserve">–CO </w:t>
      </w:r>
      <w:r w:rsidRPr="00C53E2A">
        <w:rPr>
          <w:rFonts w:ascii="Arial" w:hAnsi="Arial" w:cs="Arial"/>
        </w:rPr>
        <w:t xml:space="preserve">enrolled </w:t>
      </w:r>
      <w:r w:rsidR="001C1CA0">
        <w:rPr>
          <w:rFonts w:ascii="Arial" w:hAnsi="Arial" w:cs="Arial"/>
        </w:rPr>
        <w:t>in the</w:t>
      </w:r>
      <w:r w:rsidRPr="00C53E2A">
        <w:rPr>
          <w:rFonts w:ascii="Arial" w:hAnsi="Arial" w:cs="Arial"/>
        </w:rPr>
        <w:t xml:space="preserve"> PCW GMMS this January 2018</w:t>
      </w:r>
      <w:r w:rsidR="001C1CA0">
        <w:rPr>
          <w:rFonts w:ascii="Arial" w:hAnsi="Arial" w:cs="Arial"/>
        </w:rPr>
        <w:t>;</w:t>
      </w:r>
      <w:r w:rsidR="000D3EA0" w:rsidRPr="00C53E2A">
        <w:rPr>
          <w:rFonts w:ascii="Arial" w:hAnsi="Arial" w:cs="Arial"/>
        </w:rPr>
        <w:t xml:space="preserve"> thus, the </w:t>
      </w:r>
      <w:r w:rsidR="001C1CA0">
        <w:rPr>
          <w:rFonts w:ascii="Arial" w:hAnsi="Arial" w:cs="Arial"/>
        </w:rPr>
        <w:t>GPB</w:t>
      </w:r>
      <w:r w:rsidR="000D3EA0" w:rsidRPr="00C53E2A">
        <w:rPr>
          <w:rFonts w:ascii="Arial" w:hAnsi="Arial" w:cs="Arial"/>
        </w:rPr>
        <w:t xml:space="preserve"> for</w:t>
      </w:r>
      <w:r w:rsidR="001C1CA0">
        <w:rPr>
          <w:rFonts w:ascii="Arial" w:hAnsi="Arial" w:cs="Arial"/>
        </w:rPr>
        <w:t xml:space="preserve">    </w:t>
      </w:r>
      <w:r w:rsidR="000D3EA0" w:rsidRPr="00C53E2A">
        <w:rPr>
          <w:rFonts w:ascii="Arial" w:hAnsi="Arial" w:cs="Arial"/>
        </w:rPr>
        <w:t xml:space="preserve"> CY 2019 and</w:t>
      </w:r>
      <w:r w:rsidR="00731BB9">
        <w:rPr>
          <w:rFonts w:ascii="Arial" w:hAnsi="Arial" w:cs="Arial"/>
        </w:rPr>
        <w:t xml:space="preserve"> GA</w:t>
      </w:r>
      <w:r w:rsidR="008712CF">
        <w:rPr>
          <w:rFonts w:ascii="Arial" w:hAnsi="Arial" w:cs="Arial"/>
        </w:rPr>
        <w:t>D</w:t>
      </w:r>
      <w:r w:rsidR="000D3EA0" w:rsidRPr="00C53E2A">
        <w:rPr>
          <w:rFonts w:ascii="Arial" w:hAnsi="Arial" w:cs="Arial"/>
        </w:rPr>
        <w:t xml:space="preserve"> AR </w:t>
      </w:r>
      <w:r w:rsidR="00514710" w:rsidRPr="00C53E2A">
        <w:rPr>
          <w:rFonts w:ascii="Arial" w:hAnsi="Arial" w:cs="Arial"/>
        </w:rPr>
        <w:t>for</w:t>
      </w:r>
      <w:r w:rsidR="00731BB9">
        <w:rPr>
          <w:rFonts w:ascii="Arial" w:hAnsi="Arial" w:cs="Arial"/>
        </w:rPr>
        <w:t xml:space="preserve"> CY</w:t>
      </w:r>
      <w:r w:rsidR="00514710" w:rsidRPr="00C53E2A">
        <w:rPr>
          <w:rFonts w:ascii="Arial" w:hAnsi="Arial" w:cs="Arial"/>
        </w:rPr>
        <w:t xml:space="preserve"> 2018 </w:t>
      </w:r>
      <w:r w:rsidR="00731BB9">
        <w:rPr>
          <w:rFonts w:ascii="Arial" w:hAnsi="Arial" w:cs="Arial"/>
        </w:rPr>
        <w:t>were</w:t>
      </w:r>
      <w:r w:rsidR="000D3EA0" w:rsidRPr="00C53E2A">
        <w:rPr>
          <w:rFonts w:ascii="Arial" w:hAnsi="Arial" w:cs="Arial"/>
        </w:rPr>
        <w:t xml:space="preserve"> already submitted through GMMS of PCW</w:t>
      </w:r>
      <w:r w:rsidR="00731BB9">
        <w:rPr>
          <w:rFonts w:ascii="Arial" w:hAnsi="Arial" w:cs="Arial"/>
        </w:rPr>
        <w:t>,</w:t>
      </w:r>
      <w:r w:rsidR="000D3EA0" w:rsidRPr="00C53E2A">
        <w:rPr>
          <w:rFonts w:ascii="Arial" w:hAnsi="Arial" w:cs="Arial"/>
        </w:rPr>
        <w:t xml:space="preserve"> which the latter </w:t>
      </w:r>
      <w:r w:rsidR="00671399" w:rsidRPr="00C53E2A">
        <w:rPr>
          <w:rFonts w:ascii="Arial" w:hAnsi="Arial" w:cs="Arial"/>
        </w:rPr>
        <w:t>had</w:t>
      </w:r>
      <w:r w:rsidR="000D3EA0" w:rsidRPr="00C53E2A">
        <w:rPr>
          <w:rFonts w:ascii="Arial" w:hAnsi="Arial" w:cs="Arial"/>
        </w:rPr>
        <w:t xml:space="preserve"> given their comments on how NTA </w:t>
      </w:r>
      <w:r w:rsidR="00CB1999" w:rsidRPr="00C53E2A">
        <w:rPr>
          <w:rFonts w:ascii="Arial" w:hAnsi="Arial" w:cs="Arial"/>
        </w:rPr>
        <w:t>can</w:t>
      </w:r>
      <w:r w:rsidR="000D3EA0" w:rsidRPr="00C53E2A">
        <w:rPr>
          <w:rFonts w:ascii="Arial" w:hAnsi="Arial" w:cs="Arial"/>
        </w:rPr>
        <w:t xml:space="preserve"> improve their GAD activities.</w:t>
      </w:r>
    </w:p>
    <w:p w:rsidR="008712CF" w:rsidRPr="008712CF" w:rsidRDefault="008712CF" w:rsidP="008712CF">
      <w:pPr>
        <w:pStyle w:val="ListParagraph"/>
        <w:ind w:left="0"/>
        <w:jc w:val="both"/>
        <w:rPr>
          <w:rFonts w:ascii="Arial" w:hAnsi="Arial" w:cs="Arial"/>
          <w:b/>
        </w:rPr>
      </w:pPr>
    </w:p>
    <w:p w:rsidR="00987544" w:rsidRDefault="000D3EA0" w:rsidP="001C1CA0">
      <w:pPr>
        <w:pStyle w:val="ListParagraph"/>
        <w:numPr>
          <w:ilvl w:val="1"/>
          <w:numId w:val="29"/>
        </w:numPr>
        <w:ind w:left="0" w:firstLine="0"/>
        <w:jc w:val="both"/>
        <w:rPr>
          <w:rFonts w:ascii="Arial" w:hAnsi="Arial" w:cs="Arial"/>
          <w:b/>
        </w:rPr>
      </w:pPr>
      <w:r w:rsidRPr="00C53E2A">
        <w:rPr>
          <w:rFonts w:ascii="Arial" w:hAnsi="Arial" w:cs="Arial"/>
        </w:rPr>
        <w:t xml:space="preserve"> </w:t>
      </w:r>
      <w:r w:rsidR="007008D8" w:rsidRPr="00C53E2A">
        <w:rPr>
          <w:rFonts w:ascii="Arial" w:hAnsi="Arial" w:cs="Arial"/>
        </w:rPr>
        <w:t xml:space="preserve">In Cagayan Branch, Management explained that no GAD Focal Point System had been established for the </w:t>
      </w:r>
      <w:r w:rsidR="008712CF">
        <w:rPr>
          <w:rFonts w:ascii="Arial" w:hAnsi="Arial" w:cs="Arial"/>
        </w:rPr>
        <w:t>Branch</w:t>
      </w:r>
      <w:r w:rsidR="007008D8" w:rsidRPr="00C53E2A">
        <w:rPr>
          <w:rFonts w:ascii="Arial" w:hAnsi="Arial" w:cs="Arial"/>
        </w:rPr>
        <w:t xml:space="preserve"> GAD-related activities</w:t>
      </w:r>
      <w:r w:rsidR="008712CF">
        <w:rPr>
          <w:rFonts w:ascii="Arial" w:hAnsi="Arial" w:cs="Arial"/>
        </w:rPr>
        <w:t xml:space="preserve"> and</w:t>
      </w:r>
      <w:r w:rsidR="007008D8" w:rsidRPr="00C53E2A">
        <w:rPr>
          <w:rFonts w:ascii="Arial" w:hAnsi="Arial" w:cs="Arial"/>
        </w:rPr>
        <w:t xml:space="preserve"> </w:t>
      </w:r>
      <w:r w:rsidR="005160B7">
        <w:rPr>
          <w:rFonts w:ascii="Arial" w:hAnsi="Arial" w:cs="Arial"/>
        </w:rPr>
        <w:t xml:space="preserve">it </w:t>
      </w:r>
      <w:r w:rsidR="007008D8" w:rsidRPr="00C53E2A">
        <w:rPr>
          <w:rFonts w:ascii="Arial" w:hAnsi="Arial" w:cs="Arial"/>
        </w:rPr>
        <w:t>accede</w:t>
      </w:r>
      <w:r w:rsidR="008712CF">
        <w:rPr>
          <w:rFonts w:ascii="Arial" w:hAnsi="Arial" w:cs="Arial"/>
        </w:rPr>
        <w:t>d</w:t>
      </w:r>
      <w:r w:rsidR="007008D8" w:rsidRPr="00C53E2A">
        <w:rPr>
          <w:rFonts w:ascii="Arial" w:hAnsi="Arial" w:cs="Arial"/>
        </w:rPr>
        <w:t xml:space="preserve"> with the recommendation.</w:t>
      </w:r>
    </w:p>
    <w:p w:rsidR="00143344" w:rsidRDefault="00143344" w:rsidP="00143344">
      <w:pPr>
        <w:tabs>
          <w:tab w:val="left" w:pos="720"/>
          <w:tab w:val="left" w:pos="1800"/>
        </w:tabs>
        <w:jc w:val="both"/>
        <w:rPr>
          <w:rFonts w:ascii="Arial" w:hAnsi="Arial" w:cs="Arial"/>
          <w:b/>
          <w:sz w:val="22"/>
          <w:szCs w:val="22"/>
        </w:rPr>
      </w:pPr>
    </w:p>
    <w:p w:rsidR="00143344" w:rsidRPr="00C53E2A" w:rsidRDefault="00143344" w:rsidP="00143344">
      <w:pPr>
        <w:tabs>
          <w:tab w:val="left" w:pos="720"/>
          <w:tab w:val="left" w:pos="1800"/>
        </w:tabs>
        <w:jc w:val="both"/>
        <w:rPr>
          <w:rFonts w:ascii="Arial" w:hAnsi="Arial" w:cs="Arial"/>
          <w:b/>
          <w:sz w:val="22"/>
          <w:szCs w:val="22"/>
        </w:rPr>
      </w:pPr>
      <w:r w:rsidRPr="00C53E2A">
        <w:rPr>
          <w:rFonts w:ascii="Arial" w:hAnsi="Arial" w:cs="Arial"/>
          <w:b/>
          <w:sz w:val="22"/>
          <w:szCs w:val="22"/>
        </w:rPr>
        <w:t>COMPLIANCE WITH TAX LAWS</w:t>
      </w:r>
      <w:r>
        <w:rPr>
          <w:rFonts w:ascii="Arial" w:hAnsi="Arial" w:cs="Arial"/>
          <w:b/>
          <w:sz w:val="22"/>
          <w:szCs w:val="22"/>
        </w:rPr>
        <w:t xml:space="preserve"> </w:t>
      </w:r>
    </w:p>
    <w:p w:rsidR="00143344" w:rsidRPr="00C53E2A" w:rsidRDefault="00143344" w:rsidP="00143344">
      <w:pPr>
        <w:tabs>
          <w:tab w:val="left" w:pos="720"/>
          <w:tab w:val="left" w:pos="1800"/>
        </w:tabs>
        <w:jc w:val="both"/>
        <w:rPr>
          <w:rFonts w:ascii="Arial" w:hAnsi="Arial" w:cs="Arial"/>
          <w:sz w:val="22"/>
          <w:szCs w:val="22"/>
        </w:rPr>
      </w:pPr>
    </w:p>
    <w:p w:rsidR="00987544" w:rsidRDefault="00143344">
      <w:pPr>
        <w:pStyle w:val="ListParagraph"/>
        <w:numPr>
          <w:ilvl w:val="0"/>
          <w:numId w:val="47"/>
        </w:numPr>
        <w:ind w:left="0" w:firstLine="0"/>
        <w:jc w:val="both"/>
        <w:rPr>
          <w:rFonts w:ascii="Arial" w:hAnsi="Arial" w:cs="Arial"/>
        </w:rPr>
      </w:pPr>
      <w:r w:rsidRPr="00C53E2A">
        <w:rPr>
          <w:rFonts w:ascii="Arial" w:hAnsi="Arial" w:cs="Arial"/>
        </w:rPr>
        <w:t xml:space="preserve">NTA regularly complies with the requirement of the Department of Finance (DOF) - DBM - Commission on Audit (COA) Joint Circular No. 1-2000 dated January 3, 2000 and Joint Circular No. 1-2000A dated July 31, 2000, relative to the withholding of taxes on gross compensation income of personnel, suppliers and clients for procurements and service contracts which were remitted using the prescribed Bureau of Internal Revenue (BIR) forms. The year-end balance of </w:t>
      </w:r>
      <w:r w:rsidR="00702FF4">
        <w:rPr>
          <w:rFonts w:ascii="Arial" w:hAnsi="Arial" w:cs="Arial"/>
        </w:rPr>
        <w:t xml:space="preserve">Due to BIR in the amount of </w:t>
      </w:r>
      <w:r w:rsidRPr="00C53E2A">
        <w:rPr>
          <w:rFonts w:ascii="Arial" w:hAnsi="Arial" w:cs="Arial"/>
        </w:rPr>
        <w:t>P3.559 million was remitted in January 2018.</w:t>
      </w:r>
    </w:p>
    <w:p w:rsidR="00143344" w:rsidRPr="00C53E2A" w:rsidRDefault="00143344" w:rsidP="00143344">
      <w:pPr>
        <w:pStyle w:val="ListParagraph"/>
        <w:ind w:left="0"/>
        <w:jc w:val="both"/>
        <w:rPr>
          <w:rFonts w:ascii="Arial" w:hAnsi="Arial" w:cs="Arial"/>
        </w:rPr>
      </w:pPr>
    </w:p>
    <w:p w:rsidR="00143344" w:rsidRPr="00C53E2A" w:rsidRDefault="00143344" w:rsidP="00143344">
      <w:pPr>
        <w:tabs>
          <w:tab w:val="left" w:pos="720"/>
          <w:tab w:val="left" w:pos="1800"/>
        </w:tabs>
        <w:jc w:val="both"/>
        <w:rPr>
          <w:rFonts w:ascii="Arial" w:hAnsi="Arial" w:cs="Arial"/>
          <w:b/>
          <w:sz w:val="22"/>
          <w:szCs w:val="22"/>
        </w:rPr>
      </w:pPr>
      <w:r w:rsidRPr="00C53E2A">
        <w:rPr>
          <w:rFonts w:ascii="Arial" w:hAnsi="Arial" w:cs="Arial"/>
          <w:b/>
          <w:noProof/>
          <w:sz w:val="22"/>
          <w:szCs w:val="22"/>
          <w:lang w:val="en-PH" w:eastAsia="en-PH"/>
        </w:rPr>
        <w:t>COMPLIANCE  WITH GOVERNMENT SERVICE INSURANCE SYSTEM (GSIS) ACT</w:t>
      </w:r>
    </w:p>
    <w:p w:rsidR="00143344" w:rsidRPr="00C53E2A" w:rsidRDefault="00143344" w:rsidP="00143344">
      <w:pPr>
        <w:tabs>
          <w:tab w:val="left" w:pos="6173"/>
        </w:tabs>
        <w:ind w:right="425"/>
        <w:jc w:val="both"/>
        <w:rPr>
          <w:rFonts w:ascii="Arial" w:eastAsia="Calibri" w:hAnsi="Arial" w:cs="Arial"/>
          <w:sz w:val="22"/>
          <w:szCs w:val="22"/>
        </w:rPr>
      </w:pPr>
      <w:r w:rsidRPr="00C53E2A">
        <w:rPr>
          <w:rFonts w:ascii="Arial" w:eastAsia="Calibri" w:hAnsi="Arial" w:cs="Arial"/>
          <w:sz w:val="22"/>
          <w:szCs w:val="22"/>
        </w:rPr>
        <w:tab/>
      </w:r>
    </w:p>
    <w:p w:rsidR="00987544" w:rsidRPr="001D4776" w:rsidRDefault="00143344" w:rsidP="001D4776">
      <w:pPr>
        <w:pStyle w:val="ListParagraph"/>
        <w:numPr>
          <w:ilvl w:val="0"/>
          <w:numId w:val="47"/>
        </w:numPr>
        <w:ind w:left="0" w:firstLine="0"/>
        <w:jc w:val="both"/>
        <w:rPr>
          <w:color w:val="FF0000"/>
        </w:rPr>
      </w:pPr>
      <w:r w:rsidRPr="001D4776">
        <w:rPr>
          <w:rFonts w:ascii="Arial" w:hAnsi="Arial" w:cs="Arial"/>
        </w:rPr>
        <w:t>The provisions of Section 6 of RA No. 8291 on the withholding of contributions and remittance of employees’ and employer’s share to the GSIS within the period prescribed under the said Act were duly complied with.</w:t>
      </w:r>
    </w:p>
    <w:p w:rsidR="001D4776" w:rsidRDefault="001D4776" w:rsidP="001D4776">
      <w:pPr>
        <w:pStyle w:val="ListParagraph"/>
        <w:ind w:left="0"/>
        <w:jc w:val="both"/>
        <w:rPr>
          <w:color w:val="FF0000"/>
        </w:rPr>
      </w:pPr>
    </w:p>
    <w:p w:rsidR="00C10542" w:rsidRPr="001D4776" w:rsidRDefault="00C10542" w:rsidP="001D4776">
      <w:pPr>
        <w:pStyle w:val="ListParagraph"/>
        <w:ind w:left="0"/>
        <w:jc w:val="both"/>
        <w:rPr>
          <w:color w:val="FF0000"/>
        </w:rPr>
      </w:pPr>
    </w:p>
    <w:p w:rsidR="00987544" w:rsidRDefault="0046050D" w:rsidP="009A4480">
      <w:pPr>
        <w:pStyle w:val="ListParagraph"/>
        <w:numPr>
          <w:ilvl w:val="0"/>
          <w:numId w:val="24"/>
        </w:numPr>
        <w:tabs>
          <w:tab w:val="left" w:pos="720"/>
        </w:tabs>
        <w:ind w:left="0" w:firstLine="0"/>
        <w:jc w:val="both"/>
        <w:rPr>
          <w:rFonts w:ascii="Arial" w:hAnsi="Arial" w:cs="Arial"/>
          <w:b/>
        </w:rPr>
      </w:pPr>
      <w:r>
        <w:rPr>
          <w:rFonts w:ascii="Arial" w:hAnsi="Arial" w:cs="Arial"/>
          <w:b/>
        </w:rPr>
        <w:t>PERFORMANCE</w:t>
      </w:r>
    </w:p>
    <w:p w:rsidR="00E143BF" w:rsidRDefault="00E143BF" w:rsidP="00E143BF">
      <w:pPr>
        <w:pStyle w:val="ListParagraph"/>
        <w:tabs>
          <w:tab w:val="left" w:pos="720"/>
        </w:tabs>
        <w:ind w:left="0"/>
        <w:jc w:val="both"/>
        <w:rPr>
          <w:rFonts w:ascii="Arial" w:hAnsi="Arial" w:cs="Arial"/>
          <w:b/>
        </w:rPr>
      </w:pPr>
    </w:p>
    <w:p w:rsidR="00DB2C62" w:rsidRDefault="00DB2C62" w:rsidP="00DB2C62">
      <w:pPr>
        <w:pStyle w:val="ListParagraph"/>
        <w:tabs>
          <w:tab w:val="left" w:pos="720"/>
        </w:tabs>
        <w:ind w:left="0" w:right="4140"/>
        <w:jc w:val="both"/>
        <w:rPr>
          <w:rFonts w:ascii="Arial" w:hAnsi="Arial" w:cs="Arial"/>
          <w:b/>
        </w:rPr>
      </w:pPr>
      <w:r w:rsidRPr="00C53E2A">
        <w:rPr>
          <w:rFonts w:ascii="Arial" w:hAnsi="Arial" w:cs="Arial"/>
          <w:b/>
        </w:rPr>
        <w:t xml:space="preserve">Renewable </w:t>
      </w:r>
      <w:proofErr w:type="spellStart"/>
      <w:r w:rsidRPr="00C53E2A">
        <w:rPr>
          <w:rFonts w:ascii="Arial" w:hAnsi="Arial" w:cs="Arial"/>
          <w:b/>
        </w:rPr>
        <w:t>Fuelwood</w:t>
      </w:r>
      <w:proofErr w:type="spellEnd"/>
      <w:r w:rsidRPr="00C53E2A">
        <w:rPr>
          <w:rFonts w:ascii="Arial" w:hAnsi="Arial" w:cs="Arial"/>
          <w:b/>
        </w:rPr>
        <w:t xml:space="preserve"> Energy Farm Project and Restoration of Ecological Integrity (RFEFPREI)</w:t>
      </w:r>
    </w:p>
    <w:p w:rsidR="00DB2C62" w:rsidRDefault="00DB2C62" w:rsidP="00E143BF">
      <w:pPr>
        <w:pStyle w:val="ListParagraph"/>
        <w:tabs>
          <w:tab w:val="left" w:pos="720"/>
        </w:tabs>
        <w:ind w:left="0"/>
        <w:jc w:val="both"/>
        <w:rPr>
          <w:rFonts w:ascii="Arial" w:hAnsi="Arial" w:cs="Arial"/>
          <w:b/>
        </w:rPr>
      </w:pPr>
    </w:p>
    <w:p w:rsidR="0046050D" w:rsidRPr="00DC67C5" w:rsidRDefault="0046050D" w:rsidP="0046050D">
      <w:pPr>
        <w:pStyle w:val="ListParagraph"/>
        <w:numPr>
          <w:ilvl w:val="0"/>
          <w:numId w:val="47"/>
        </w:numPr>
        <w:ind w:left="0" w:firstLine="0"/>
        <w:jc w:val="both"/>
        <w:rPr>
          <w:rFonts w:ascii="Arial" w:hAnsi="Arial" w:cs="Arial"/>
          <w:b/>
          <w:color w:val="000000" w:themeColor="text1"/>
        </w:rPr>
      </w:pPr>
      <w:r w:rsidRPr="00D1589B">
        <w:rPr>
          <w:rFonts w:ascii="Arial" w:hAnsi="Arial" w:cs="Arial"/>
          <w:b/>
        </w:rPr>
        <w:t xml:space="preserve">The Farmer-Cooperators (FCs) under the </w:t>
      </w:r>
      <w:proofErr w:type="spellStart"/>
      <w:r w:rsidRPr="00D1589B">
        <w:rPr>
          <w:rFonts w:ascii="Arial" w:hAnsi="Arial" w:cs="Arial"/>
          <w:b/>
        </w:rPr>
        <w:t>Kahuyang</w:t>
      </w:r>
      <w:proofErr w:type="spellEnd"/>
      <w:r w:rsidRPr="00D1589B">
        <w:rPr>
          <w:rFonts w:ascii="Arial" w:hAnsi="Arial" w:cs="Arial"/>
          <w:b/>
        </w:rPr>
        <w:t xml:space="preserve"> </w:t>
      </w:r>
      <w:proofErr w:type="spellStart"/>
      <w:r w:rsidRPr="00D1589B">
        <w:rPr>
          <w:rFonts w:ascii="Arial" w:hAnsi="Arial" w:cs="Arial"/>
          <w:b/>
        </w:rPr>
        <w:t>Pangkabuhayan</w:t>
      </w:r>
      <w:proofErr w:type="spellEnd"/>
      <w:r w:rsidRPr="00D1589B">
        <w:rPr>
          <w:rFonts w:ascii="Arial" w:hAnsi="Arial" w:cs="Arial"/>
          <w:b/>
        </w:rPr>
        <w:t xml:space="preserve"> at </w:t>
      </w:r>
      <w:proofErr w:type="spellStart"/>
      <w:r w:rsidRPr="00D1589B">
        <w:rPr>
          <w:rFonts w:ascii="Arial" w:hAnsi="Arial" w:cs="Arial"/>
          <w:b/>
        </w:rPr>
        <w:t>Pangkalikasan</w:t>
      </w:r>
      <w:proofErr w:type="spellEnd"/>
      <w:r w:rsidRPr="00D1589B">
        <w:rPr>
          <w:rFonts w:ascii="Arial" w:hAnsi="Arial" w:cs="Arial"/>
          <w:b/>
        </w:rPr>
        <w:t xml:space="preserve"> (KPP) component of the RFEFPREI were not able to harvest </w:t>
      </w:r>
      <w:proofErr w:type="spellStart"/>
      <w:r w:rsidRPr="00D1589B">
        <w:rPr>
          <w:rFonts w:ascii="Arial" w:hAnsi="Arial" w:cs="Arial"/>
          <w:b/>
        </w:rPr>
        <w:t>fuelwood</w:t>
      </w:r>
      <w:proofErr w:type="spellEnd"/>
      <w:r w:rsidRPr="00D1589B">
        <w:rPr>
          <w:rFonts w:ascii="Arial" w:hAnsi="Arial" w:cs="Arial"/>
          <w:b/>
        </w:rPr>
        <w:t xml:space="preserve">  in 2017 </w:t>
      </w:r>
      <w:r w:rsidR="00DB2C62" w:rsidRPr="00D1589B">
        <w:rPr>
          <w:rFonts w:ascii="Arial" w:hAnsi="Arial" w:cs="Arial"/>
          <w:b/>
        </w:rPr>
        <w:t>due to</w:t>
      </w:r>
      <w:r w:rsidRPr="00D1589B">
        <w:rPr>
          <w:rFonts w:ascii="Arial" w:hAnsi="Arial" w:cs="Arial"/>
          <w:b/>
        </w:rPr>
        <w:t xml:space="preserve">: </w:t>
      </w:r>
      <w:r w:rsidR="00DB2C62" w:rsidRPr="00D1589B">
        <w:rPr>
          <w:rFonts w:ascii="Arial" w:hAnsi="Arial" w:cs="Arial"/>
          <w:b/>
        </w:rPr>
        <w:t>(</w:t>
      </w:r>
      <w:r w:rsidRPr="00D1589B">
        <w:rPr>
          <w:rFonts w:ascii="Arial" w:hAnsi="Arial" w:cs="Arial"/>
          <w:b/>
        </w:rPr>
        <w:t xml:space="preserve">a) some planted trees did not survive natural calamities in 2015 and 2016; </w:t>
      </w:r>
      <w:r w:rsidR="00DB2C62" w:rsidRPr="00D1589B">
        <w:rPr>
          <w:rFonts w:ascii="Arial" w:hAnsi="Arial" w:cs="Arial"/>
          <w:b/>
        </w:rPr>
        <w:t>(</w:t>
      </w:r>
      <w:r w:rsidRPr="00D1589B">
        <w:rPr>
          <w:rFonts w:ascii="Arial" w:hAnsi="Arial" w:cs="Arial"/>
          <w:b/>
        </w:rPr>
        <w:t xml:space="preserve">b) some trees were not ready for harvest since the desirable size for </w:t>
      </w:r>
      <w:proofErr w:type="spellStart"/>
      <w:r w:rsidRPr="00D1589B">
        <w:rPr>
          <w:rFonts w:ascii="Arial" w:hAnsi="Arial" w:cs="Arial"/>
          <w:b/>
        </w:rPr>
        <w:t>fuelwood</w:t>
      </w:r>
      <w:proofErr w:type="spellEnd"/>
      <w:r w:rsidRPr="00D1589B">
        <w:rPr>
          <w:rFonts w:ascii="Arial" w:hAnsi="Arial" w:cs="Arial"/>
          <w:b/>
        </w:rPr>
        <w:t xml:space="preserve"> was not attained; and </w:t>
      </w:r>
      <w:r w:rsidR="00DB2C62" w:rsidRPr="00D1589B">
        <w:rPr>
          <w:rFonts w:ascii="Arial" w:hAnsi="Arial" w:cs="Arial"/>
          <w:b/>
        </w:rPr>
        <w:t>(</w:t>
      </w:r>
      <w:r w:rsidRPr="00D1589B">
        <w:rPr>
          <w:rFonts w:ascii="Arial" w:hAnsi="Arial" w:cs="Arial"/>
          <w:b/>
        </w:rPr>
        <w:t>c) full grown trees were not cut due to the regulation</w:t>
      </w:r>
      <w:r w:rsidR="00191F19">
        <w:rPr>
          <w:rFonts w:ascii="Arial" w:hAnsi="Arial" w:cs="Arial"/>
          <w:b/>
        </w:rPr>
        <w:t>s</w:t>
      </w:r>
      <w:r w:rsidRPr="00D1589B">
        <w:rPr>
          <w:rFonts w:ascii="Arial" w:hAnsi="Arial" w:cs="Arial"/>
          <w:b/>
        </w:rPr>
        <w:t xml:space="preserve"> of the Department of </w:t>
      </w:r>
      <w:r w:rsidR="00094F98" w:rsidRPr="00D1589B">
        <w:rPr>
          <w:rFonts w:ascii="Arial" w:hAnsi="Arial" w:cs="Arial"/>
          <w:b/>
        </w:rPr>
        <w:t>Environment</w:t>
      </w:r>
      <w:r w:rsidRPr="00D1589B">
        <w:rPr>
          <w:rFonts w:ascii="Arial" w:hAnsi="Arial" w:cs="Arial"/>
          <w:b/>
        </w:rPr>
        <w:t xml:space="preserve"> and Natural Resources (DENR) and Local Government Units (LGUs)</w:t>
      </w:r>
      <w:r w:rsidR="00DB2C62" w:rsidRPr="00D1589B">
        <w:rPr>
          <w:rFonts w:ascii="Arial" w:hAnsi="Arial" w:cs="Arial"/>
          <w:b/>
        </w:rPr>
        <w:t xml:space="preserve">; </w:t>
      </w:r>
      <w:r w:rsidR="00D1589B" w:rsidRPr="00D1589B">
        <w:rPr>
          <w:rFonts w:ascii="Arial" w:hAnsi="Arial" w:cs="Arial"/>
          <w:b/>
        </w:rPr>
        <w:t>thus, resulting</w:t>
      </w:r>
      <w:r w:rsidRPr="00D1589B">
        <w:rPr>
          <w:rFonts w:ascii="Arial" w:hAnsi="Arial" w:cs="Arial"/>
          <w:b/>
        </w:rPr>
        <w:t xml:space="preserve"> in low collection of production </w:t>
      </w:r>
      <w:r w:rsidR="008F0C61" w:rsidRPr="00D1589B">
        <w:rPr>
          <w:rFonts w:ascii="Arial" w:hAnsi="Arial" w:cs="Arial"/>
          <w:b/>
        </w:rPr>
        <w:t>assistance granted</w:t>
      </w:r>
      <w:r w:rsidRPr="00D1589B">
        <w:rPr>
          <w:rFonts w:ascii="Arial" w:hAnsi="Arial" w:cs="Arial"/>
          <w:b/>
        </w:rPr>
        <w:t xml:space="preserve"> to the FCs in 2013 and non-attainment of the specific objectives of the project which were to supply and augment the energy-</w:t>
      </w:r>
      <w:proofErr w:type="spellStart"/>
      <w:r w:rsidRPr="00D1589B">
        <w:rPr>
          <w:rFonts w:ascii="Arial" w:hAnsi="Arial" w:cs="Arial"/>
          <w:b/>
        </w:rPr>
        <w:t>fuelwood</w:t>
      </w:r>
      <w:proofErr w:type="spellEnd"/>
      <w:r w:rsidRPr="00D1589B">
        <w:rPr>
          <w:rFonts w:ascii="Arial" w:hAnsi="Arial" w:cs="Arial"/>
          <w:b/>
        </w:rPr>
        <w:t xml:space="preserve"> requirement of the flue-curing Virginia tobacco leaf and promote the creation and development of livelihood enterprises for the tobacco growing communities. </w:t>
      </w:r>
      <w:r w:rsidRPr="00DC67C5">
        <w:rPr>
          <w:rFonts w:ascii="Arial" w:hAnsi="Arial" w:cs="Arial"/>
          <w:b/>
          <w:color w:val="000000" w:themeColor="text1"/>
        </w:rPr>
        <w:t xml:space="preserve">Moreover, </w:t>
      </w:r>
      <w:r w:rsidR="00D1589B" w:rsidRPr="00DC67C5">
        <w:rPr>
          <w:rFonts w:ascii="Arial" w:hAnsi="Arial" w:cs="Arial"/>
          <w:b/>
          <w:color w:val="000000" w:themeColor="text1"/>
        </w:rPr>
        <w:t>in view of</w:t>
      </w:r>
      <w:r w:rsidRPr="00DC67C5">
        <w:rPr>
          <w:rFonts w:ascii="Arial" w:hAnsi="Arial" w:cs="Arial"/>
          <w:b/>
          <w:color w:val="000000" w:themeColor="text1"/>
        </w:rPr>
        <w:t xml:space="preserve"> the inability of NTA to </w:t>
      </w:r>
      <w:r w:rsidR="00DC67C5">
        <w:rPr>
          <w:rFonts w:ascii="Arial" w:hAnsi="Arial" w:cs="Arial"/>
          <w:b/>
          <w:color w:val="000000" w:themeColor="text1"/>
        </w:rPr>
        <w:t xml:space="preserve">fully </w:t>
      </w:r>
      <w:r w:rsidRPr="00DC67C5">
        <w:rPr>
          <w:rFonts w:ascii="Arial" w:hAnsi="Arial" w:cs="Arial"/>
          <w:b/>
          <w:color w:val="000000" w:themeColor="text1"/>
        </w:rPr>
        <w:t xml:space="preserve">attain the objectives of the KPP, the project </w:t>
      </w:r>
      <w:r w:rsidR="00DC67C5">
        <w:rPr>
          <w:rFonts w:ascii="Arial" w:hAnsi="Arial" w:cs="Arial"/>
          <w:b/>
          <w:color w:val="000000" w:themeColor="text1"/>
        </w:rPr>
        <w:t xml:space="preserve">might not be able </w:t>
      </w:r>
      <w:r w:rsidRPr="00DC67C5">
        <w:rPr>
          <w:rFonts w:ascii="Arial" w:hAnsi="Arial" w:cs="Arial"/>
          <w:b/>
          <w:color w:val="000000" w:themeColor="text1"/>
        </w:rPr>
        <w:t>to contribute to the achievement of the Sustainable Development Goals (SDGs) of No Poverty (Goal 1) and Life on Land (Goal 15) related to the project’s objectives.</w:t>
      </w:r>
    </w:p>
    <w:p w:rsidR="0046050D" w:rsidRPr="00C53E2A" w:rsidRDefault="0046050D" w:rsidP="0046050D">
      <w:pPr>
        <w:pStyle w:val="ListParagraph"/>
        <w:ind w:left="0"/>
        <w:jc w:val="both"/>
        <w:rPr>
          <w:rFonts w:ascii="Arial" w:hAnsi="Arial" w:cs="Arial"/>
          <w:b/>
        </w:rPr>
      </w:pPr>
    </w:p>
    <w:p w:rsidR="0046050D" w:rsidRPr="00C53E2A" w:rsidRDefault="0046050D" w:rsidP="00A26B51">
      <w:pPr>
        <w:pStyle w:val="ListParagraph"/>
        <w:numPr>
          <w:ilvl w:val="1"/>
          <w:numId w:val="47"/>
        </w:numPr>
        <w:ind w:left="0" w:firstLine="0"/>
        <w:jc w:val="both"/>
        <w:rPr>
          <w:rFonts w:ascii="Arial" w:hAnsi="Arial" w:cs="Arial"/>
        </w:rPr>
      </w:pPr>
      <w:r w:rsidRPr="00C53E2A">
        <w:rPr>
          <w:rFonts w:ascii="Arial" w:hAnsi="Arial" w:cs="Arial"/>
        </w:rPr>
        <w:t xml:space="preserve">NTA conceptualized the RFEFPREI in 2013. The project was designed as a comprehensive, self-generating industry intervention, generally aimed to improve the living conditions and betterment of quality of life of the population in the tobacco growing regions. More specifically, the project aimed to: </w:t>
      </w:r>
    </w:p>
    <w:p w:rsidR="0046050D" w:rsidRPr="00C53E2A" w:rsidRDefault="002F2FDA" w:rsidP="00A26B51">
      <w:pPr>
        <w:numPr>
          <w:ilvl w:val="0"/>
          <w:numId w:val="33"/>
        </w:numPr>
        <w:tabs>
          <w:tab w:val="left" w:pos="1260"/>
        </w:tabs>
        <w:ind w:left="720" w:firstLine="0"/>
        <w:contextualSpacing/>
        <w:jc w:val="both"/>
        <w:rPr>
          <w:rFonts w:ascii="Arial" w:hAnsi="Arial" w:cs="Arial"/>
          <w:sz w:val="22"/>
          <w:szCs w:val="22"/>
        </w:rPr>
      </w:pPr>
      <w:r>
        <w:rPr>
          <w:rFonts w:ascii="Arial" w:hAnsi="Arial" w:cs="Arial"/>
          <w:sz w:val="22"/>
          <w:szCs w:val="22"/>
        </w:rPr>
        <w:lastRenderedPageBreak/>
        <w:t>R</w:t>
      </w:r>
      <w:r w:rsidR="0046050D" w:rsidRPr="00C53E2A">
        <w:rPr>
          <w:rFonts w:ascii="Arial" w:hAnsi="Arial" w:cs="Arial"/>
          <w:sz w:val="22"/>
          <w:szCs w:val="22"/>
        </w:rPr>
        <w:t xml:space="preserve">estore the ecological integrity of the tobacco growing regions and contribute in the government’s mitigation effort against flash flooding, soil erosion and other calamities; </w:t>
      </w:r>
    </w:p>
    <w:p w:rsidR="0046050D" w:rsidRPr="00C53E2A" w:rsidRDefault="0046050D" w:rsidP="00A26B51">
      <w:pPr>
        <w:tabs>
          <w:tab w:val="left" w:pos="1260"/>
        </w:tabs>
        <w:ind w:left="720"/>
        <w:jc w:val="both"/>
        <w:rPr>
          <w:rFonts w:ascii="Arial" w:hAnsi="Arial" w:cs="Arial"/>
          <w:sz w:val="22"/>
          <w:szCs w:val="22"/>
        </w:rPr>
      </w:pPr>
    </w:p>
    <w:p w:rsidR="0046050D" w:rsidRPr="00C53E2A" w:rsidRDefault="002F2FDA" w:rsidP="00A26B51">
      <w:pPr>
        <w:numPr>
          <w:ilvl w:val="0"/>
          <w:numId w:val="33"/>
        </w:numPr>
        <w:tabs>
          <w:tab w:val="left" w:pos="1260"/>
        </w:tabs>
        <w:ind w:left="720" w:firstLine="0"/>
        <w:contextualSpacing/>
        <w:jc w:val="both"/>
        <w:rPr>
          <w:rFonts w:ascii="Arial" w:hAnsi="Arial" w:cs="Arial"/>
          <w:sz w:val="22"/>
          <w:szCs w:val="22"/>
        </w:rPr>
      </w:pPr>
      <w:r>
        <w:rPr>
          <w:rFonts w:ascii="Arial" w:hAnsi="Arial" w:cs="Arial"/>
          <w:sz w:val="22"/>
          <w:szCs w:val="22"/>
        </w:rPr>
        <w:t>S</w:t>
      </w:r>
      <w:r w:rsidR="0046050D" w:rsidRPr="00C53E2A">
        <w:rPr>
          <w:rFonts w:ascii="Arial" w:hAnsi="Arial" w:cs="Arial"/>
          <w:sz w:val="22"/>
          <w:szCs w:val="22"/>
        </w:rPr>
        <w:t>upply and augment the energy-</w:t>
      </w:r>
      <w:proofErr w:type="spellStart"/>
      <w:r w:rsidR="0046050D" w:rsidRPr="00C53E2A">
        <w:rPr>
          <w:rFonts w:ascii="Arial" w:hAnsi="Arial" w:cs="Arial"/>
          <w:sz w:val="22"/>
          <w:szCs w:val="22"/>
        </w:rPr>
        <w:t>fuelwood</w:t>
      </w:r>
      <w:proofErr w:type="spellEnd"/>
      <w:r w:rsidR="0046050D" w:rsidRPr="00C53E2A">
        <w:rPr>
          <w:rFonts w:ascii="Arial" w:hAnsi="Arial" w:cs="Arial"/>
          <w:sz w:val="22"/>
          <w:szCs w:val="22"/>
        </w:rPr>
        <w:t xml:space="preserve"> requirement of the flue-curing Virginia tobacco leaf;</w:t>
      </w:r>
    </w:p>
    <w:p w:rsidR="0046050D" w:rsidRPr="00C53E2A" w:rsidRDefault="0046050D" w:rsidP="002F2FDA">
      <w:pPr>
        <w:tabs>
          <w:tab w:val="left" w:pos="1260"/>
        </w:tabs>
        <w:ind w:left="720"/>
        <w:contextualSpacing/>
        <w:rPr>
          <w:rFonts w:ascii="Arial" w:hAnsi="Arial" w:cs="Arial"/>
          <w:sz w:val="22"/>
          <w:szCs w:val="22"/>
        </w:rPr>
      </w:pPr>
    </w:p>
    <w:p w:rsidR="0046050D" w:rsidRPr="00C53E2A" w:rsidRDefault="002F2FDA" w:rsidP="002F2FDA">
      <w:pPr>
        <w:numPr>
          <w:ilvl w:val="0"/>
          <w:numId w:val="33"/>
        </w:numPr>
        <w:tabs>
          <w:tab w:val="left" w:pos="1260"/>
        </w:tabs>
        <w:ind w:left="720" w:right="28" w:firstLine="0"/>
        <w:contextualSpacing/>
        <w:jc w:val="both"/>
        <w:rPr>
          <w:rFonts w:ascii="Arial" w:hAnsi="Arial" w:cs="Arial"/>
          <w:sz w:val="22"/>
          <w:szCs w:val="22"/>
        </w:rPr>
      </w:pPr>
      <w:r>
        <w:rPr>
          <w:rFonts w:ascii="Arial" w:hAnsi="Arial" w:cs="Arial"/>
          <w:sz w:val="22"/>
          <w:szCs w:val="22"/>
        </w:rPr>
        <w:t>P</w:t>
      </w:r>
      <w:r w:rsidR="0046050D" w:rsidRPr="00C53E2A">
        <w:rPr>
          <w:rFonts w:ascii="Arial" w:hAnsi="Arial" w:cs="Arial"/>
          <w:sz w:val="22"/>
          <w:szCs w:val="22"/>
        </w:rPr>
        <w:t xml:space="preserve">rovide watershed factor to replenish fresh water used by household and for irrigation; and </w:t>
      </w:r>
    </w:p>
    <w:p w:rsidR="0046050D" w:rsidRPr="00C53E2A" w:rsidRDefault="0046050D" w:rsidP="002F2FDA">
      <w:pPr>
        <w:tabs>
          <w:tab w:val="left" w:pos="1260"/>
        </w:tabs>
        <w:ind w:left="720"/>
        <w:contextualSpacing/>
        <w:rPr>
          <w:rFonts w:ascii="Arial" w:hAnsi="Arial" w:cs="Arial"/>
          <w:sz w:val="22"/>
          <w:szCs w:val="22"/>
        </w:rPr>
      </w:pPr>
    </w:p>
    <w:p w:rsidR="0046050D" w:rsidRPr="00C53E2A" w:rsidRDefault="002F2FDA" w:rsidP="002F2FDA">
      <w:pPr>
        <w:numPr>
          <w:ilvl w:val="0"/>
          <w:numId w:val="33"/>
        </w:numPr>
        <w:tabs>
          <w:tab w:val="left" w:pos="1260"/>
        </w:tabs>
        <w:ind w:left="720" w:right="28" w:firstLine="0"/>
        <w:contextualSpacing/>
        <w:jc w:val="both"/>
        <w:rPr>
          <w:rFonts w:ascii="Arial" w:hAnsi="Arial" w:cs="Arial"/>
          <w:sz w:val="22"/>
          <w:szCs w:val="22"/>
        </w:rPr>
      </w:pPr>
      <w:r>
        <w:rPr>
          <w:rFonts w:ascii="Arial" w:hAnsi="Arial" w:cs="Arial"/>
          <w:sz w:val="22"/>
          <w:szCs w:val="22"/>
        </w:rPr>
        <w:t>P</w:t>
      </w:r>
      <w:r w:rsidR="0046050D" w:rsidRPr="00C53E2A">
        <w:rPr>
          <w:rFonts w:ascii="Arial" w:hAnsi="Arial" w:cs="Arial"/>
          <w:sz w:val="22"/>
          <w:szCs w:val="22"/>
        </w:rPr>
        <w:t xml:space="preserve">romote the creation and development of livelihood enterprises for the tobacco growing communities. </w:t>
      </w:r>
    </w:p>
    <w:p w:rsidR="0046050D" w:rsidRPr="00C53E2A" w:rsidRDefault="0046050D" w:rsidP="0046050D">
      <w:pPr>
        <w:ind w:right="28"/>
        <w:jc w:val="both"/>
        <w:rPr>
          <w:rFonts w:ascii="Arial" w:hAnsi="Arial" w:cs="Arial"/>
          <w:sz w:val="22"/>
          <w:szCs w:val="22"/>
        </w:rPr>
      </w:pPr>
    </w:p>
    <w:p w:rsidR="0046050D" w:rsidRPr="00C53E2A" w:rsidRDefault="0046050D" w:rsidP="00A26B51">
      <w:pPr>
        <w:pStyle w:val="ListParagraph"/>
        <w:numPr>
          <w:ilvl w:val="1"/>
          <w:numId w:val="47"/>
        </w:numPr>
        <w:ind w:left="0" w:firstLine="0"/>
        <w:jc w:val="both"/>
        <w:rPr>
          <w:rFonts w:ascii="Arial" w:hAnsi="Arial" w:cs="Arial"/>
        </w:rPr>
      </w:pPr>
      <w:r w:rsidRPr="00C53E2A">
        <w:rPr>
          <w:rFonts w:ascii="Arial" w:hAnsi="Arial" w:cs="Arial"/>
        </w:rPr>
        <w:t>The project ha</w:t>
      </w:r>
      <w:r w:rsidR="00C10542">
        <w:rPr>
          <w:rFonts w:ascii="Arial" w:hAnsi="Arial" w:cs="Arial"/>
        </w:rPr>
        <w:t>s</w:t>
      </w:r>
      <w:r w:rsidRPr="00C53E2A">
        <w:rPr>
          <w:rFonts w:ascii="Arial" w:hAnsi="Arial" w:cs="Arial"/>
        </w:rPr>
        <w:t xml:space="preserve"> two components</w:t>
      </w:r>
      <w:r w:rsidR="00720D07">
        <w:rPr>
          <w:rFonts w:ascii="Arial" w:hAnsi="Arial" w:cs="Arial"/>
        </w:rPr>
        <w:t>,</w:t>
      </w:r>
      <w:r w:rsidRPr="00C53E2A">
        <w:rPr>
          <w:rFonts w:ascii="Arial" w:hAnsi="Arial" w:cs="Arial"/>
        </w:rPr>
        <w:t xml:space="preserve"> namely: </w:t>
      </w:r>
      <w:r w:rsidR="00784F61">
        <w:rPr>
          <w:rFonts w:ascii="Arial" w:hAnsi="Arial" w:cs="Arial"/>
        </w:rPr>
        <w:t>(a</w:t>
      </w:r>
      <w:r w:rsidRPr="00C53E2A">
        <w:rPr>
          <w:rFonts w:ascii="Arial" w:hAnsi="Arial" w:cs="Arial"/>
        </w:rPr>
        <w:t xml:space="preserve">) Tree Seedling Nursery Production and Distribution and </w:t>
      </w:r>
      <w:r w:rsidR="00784F61">
        <w:rPr>
          <w:rFonts w:ascii="Arial" w:hAnsi="Arial" w:cs="Arial"/>
        </w:rPr>
        <w:t>(b</w:t>
      </w:r>
      <w:r w:rsidRPr="00C53E2A">
        <w:rPr>
          <w:rFonts w:ascii="Arial" w:hAnsi="Arial" w:cs="Arial"/>
        </w:rPr>
        <w:t xml:space="preserve">) </w:t>
      </w:r>
      <w:proofErr w:type="spellStart"/>
      <w:r w:rsidRPr="00C53E2A">
        <w:rPr>
          <w:rFonts w:ascii="Arial" w:hAnsi="Arial" w:cs="Arial"/>
        </w:rPr>
        <w:t>Fuelwood</w:t>
      </w:r>
      <w:proofErr w:type="spellEnd"/>
      <w:r w:rsidRPr="00C53E2A">
        <w:rPr>
          <w:rFonts w:ascii="Arial" w:hAnsi="Arial" w:cs="Arial"/>
        </w:rPr>
        <w:t xml:space="preserve"> Farm under the KPP. It also includes Synchronized Tree Planting activity in the eight </w:t>
      </w:r>
      <w:r w:rsidR="00C10542">
        <w:rPr>
          <w:rFonts w:ascii="Arial" w:hAnsi="Arial" w:cs="Arial"/>
        </w:rPr>
        <w:t>B</w:t>
      </w:r>
      <w:r w:rsidRPr="00C53E2A">
        <w:rPr>
          <w:rFonts w:ascii="Arial" w:hAnsi="Arial" w:cs="Arial"/>
        </w:rPr>
        <w:t xml:space="preserve">ranch offices of NTA in collaboration with </w:t>
      </w:r>
      <w:r w:rsidR="00C10542">
        <w:rPr>
          <w:rFonts w:ascii="Arial" w:hAnsi="Arial" w:cs="Arial"/>
        </w:rPr>
        <w:t xml:space="preserve">the </w:t>
      </w:r>
      <w:r w:rsidRPr="00C53E2A">
        <w:rPr>
          <w:rFonts w:ascii="Arial" w:hAnsi="Arial" w:cs="Arial"/>
        </w:rPr>
        <w:t>DENR</w:t>
      </w:r>
      <w:r w:rsidR="00C10542">
        <w:rPr>
          <w:rFonts w:ascii="Arial" w:hAnsi="Arial" w:cs="Arial"/>
        </w:rPr>
        <w:t>,</w:t>
      </w:r>
      <w:r w:rsidRPr="00C53E2A">
        <w:rPr>
          <w:rFonts w:ascii="Arial" w:hAnsi="Arial" w:cs="Arial"/>
        </w:rPr>
        <w:t xml:space="preserve"> to be participated by the different government agencies, </w:t>
      </w:r>
      <w:r w:rsidR="00C10542">
        <w:rPr>
          <w:rFonts w:ascii="Arial" w:hAnsi="Arial" w:cs="Arial"/>
        </w:rPr>
        <w:t>LGUs</w:t>
      </w:r>
      <w:r w:rsidRPr="00C53E2A">
        <w:rPr>
          <w:rFonts w:ascii="Arial" w:hAnsi="Arial" w:cs="Arial"/>
        </w:rPr>
        <w:t>, tobacco companies, tobacco farmers and families, student</w:t>
      </w:r>
      <w:r w:rsidR="00C10542">
        <w:rPr>
          <w:rFonts w:ascii="Arial" w:hAnsi="Arial" w:cs="Arial"/>
        </w:rPr>
        <w:t>s</w:t>
      </w:r>
      <w:r w:rsidRPr="00C53E2A">
        <w:rPr>
          <w:rFonts w:ascii="Arial" w:hAnsi="Arial" w:cs="Arial"/>
        </w:rPr>
        <w:t xml:space="preserve"> (secondary schools), and civil society organizations. The project commenced in the year 2013 and</w:t>
      </w:r>
      <w:r w:rsidR="009A4480">
        <w:rPr>
          <w:rFonts w:ascii="Arial" w:hAnsi="Arial" w:cs="Arial"/>
        </w:rPr>
        <w:t>,</w:t>
      </w:r>
      <w:r w:rsidRPr="00C53E2A">
        <w:rPr>
          <w:rFonts w:ascii="Arial" w:hAnsi="Arial" w:cs="Arial"/>
        </w:rPr>
        <w:t xml:space="preserve"> the grant of loans to borrowers-</w:t>
      </w:r>
      <w:proofErr w:type="spellStart"/>
      <w:r w:rsidRPr="00C53E2A">
        <w:rPr>
          <w:rFonts w:ascii="Arial" w:hAnsi="Arial" w:cs="Arial"/>
        </w:rPr>
        <w:t>availees</w:t>
      </w:r>
      <w:proofErr w:type="spellEnd"/>
      <w:r w:rsidRPr="00C53E2A">
        <w:rPr>
          <w:rFonts w:ascii="Arial" w:hAnsi="Arial" w:cs="Arial"/>
        </w:rPr>
        <w:t xml:space="preserve"> also </w:t>
      </w:r>
      <w:r>
        <w:rPr>
          <w:rFonts w:ascii="Arial" w:hAnsi="Arial" w:cs="Arial"/>
        </w:rPr>
        <w:t>started</w:t>
      </w:r>
      <w:r w:rsidRPr="00C53E2A">
        <w:rPr>
          <w:rFonts w:ascii="Arial" w:hAnsi="Arial" w:cs="Arial"/>
        </w:rPr>
        <w:t xml:space="preserve"> in the same year.</w:t>
      </w:r>
    </w:p>
    <w:p w:rsidR="00A26B51" w:rsidRDefault="00A26B51" w:rsidP="0046050D">
      <w:pPr>
        <w:pStyle w:val="ListParagraph"/>
        <w:ind w:left="0"/>
        <w:jc w:val="both"/>
        <w:rPr>
          <w:rFonts w:ascii="Arial" w:hAnsi="Arial" w:cs="Arial"/>
        </w:rPr>
      </w:pPr>
    </w:p>
    <w:p w:rsidR="0046050D" w:rsidRPr="00C53E2A" w:rsidRDefault="0046050D" w:rsidP="0046050D">
      <w:pPr>
        <w:pStyle w:val="ListParagraph"/>
        <w:numPr>
          <w:ilvl w:val="1"/>
          <w:numId w:val="47"/>
        </w:numPr>
        <w:ind w:left="0" w:right="90" w:firstLine="0"/>
        <w:jc w:val="both"/>
        <w:rPr>
          <w:rFonts w:ascii="Arial" w:hAnsi="Arial" w:cs="Arial"/>
        </w:rPr>
      </w:pPr>
      <w:r>
        <w:rPr>
          <w:rFonts w:ascii="Arial" w:hAnsi="Arial" w:cs="Arial"/>
        </w:rPr>
        <w:t xml:space="preserve">The following were observed in </w:t>
      </w:r>
      <w:r w:rsidR="008F0C61">
        <w:rPr>
          <w:rFonts w:ascii="Arial" w:hAnsi="Arial" w:cs="Arial"/>
        </w:rPr>
        <w:t xml:space="preserve">the </w:t>
      </w:r>
      <w:r w:rsidR="008F0C61" w:rsidRPr="00C53E2A">
        <w:rPr>
          <w:rFonts w:ascii="Arial" w:hAnsi="Arial" w:cs="Arial"/>
        </w:rPr>
        <w:t>implementation</w:t>
      </w:r>
      <w:r>
        <w:rPr>
          <w:rFonts w:ascii="Arial" w:hAnsi="Arial" w:cs="Arial"/>
        </w:rPr>
        <w:t xml:space="preserve"> of the project:</w:t>
      </w:r>
    </w:p>
    <w:p w:rsidR="0046050D" w:rsidRPr="00C53E2A" w:rsidRDefault="0046050D" w:rsidP="00A26B51">
      <w:pPr>
        <w:ind w:right="4320"/>
        <w:jc w:val="both"/>
        <w:rPr>
          <w:rFonts w:ascii="Arial" w:hAnsi="Arial" w:cs="Arial"/>
          <w:i/>
          <w:sz w:val="22"/>
          <w:szCs w:val="22"/>
        </w:rPr>
      </w:pPr>
      <w:r>
        <w:rPr>
          <w:rFonts w:ascii="Arial" w:hAnsi="Arial" w:cs="Arial"/>
          <w:i/>
          <w:sz w:val="22"/>
          <w:szCs w:val="22"/>
        </w:rPr>
        <w:t>The FCs were not able to h</w:t>
      </w:r>
      <w:r w:rsidRPr="00C53E2A">
        <w:rPr>
          <w:rFonts w:ascii="Arial" w:hAnsi="Arial" w:cs="Arial"/>
          <w:i/>
          <w:sz w:val="22"/>
          <w:szCs w:val="22"/>
        </w:rPr>
        <w:t xml:space="preserve">arvest and </w:t>
      </w:r>
      <w:r w:rsidR="008F0C61" w:rsidRPr="00C53E2A">
        <w:rPr>
          <w:rFonts w:ascii="Arial" w:hAnsi="Arial" w:cs="Arial"/>
          <w:i/>
          <w:sz w:val="22"/>
          <w:szCs w:val="22"/>
        </w:rPr>
        <w:t>market</w:t>
      </w:r>
      <w:r w:rsidR="008F0C61">
        <w:rPr>
          <w:rFonts w:ascii="Arial" w:hAnsi="Arial" w:cs="Arial"/>
          <w:i/>
          <w:sz w:val="22"/>
          <w:szCs w:val="22"/>
        </w:rPr>
        <w:t xml:space="preserve"> </w:t>
      </w:r>
      <w:proofErr w:type="spellStart"/>
      <w:r w:rsidR="008F0C61" w:rsidRPr="00C53E2A">
        <w:rPr>
          <w:rFonts w:ascii="Arial" w:hAnsi="Arial" w:cs="Arial"/>
          <w:i/>
          <w:sz w:val="22"/>
          <w:szCs w:val="22"/>
        </w:rPr>
        <w:t>fuelwood</w:t>
      </w:r>
      <w:proofErr w:type="spellEnd"/>
      <w:r w:rsidR="009A4480">
        <w:rPr>
          <w:rFonts w:ascii="Arial" w:hAnsi="Arial" w:cs="Arial"/>
          <w:i/>
          <w:sz w:val="22"/>
          <w:szCs w:val="22"/>
        </w:rPr>
        <w:t xml:space="preserve"> in CY 2017,</w:t>
      </w:r>
      <w:r w:rsidRPr="00C53E2A">
        <w:rPr>
          <w:rFonts w:ascii="Arial" w:hAnsi="Arial" w:cs="Arial"/>
          <w:i/>
          <w:sz w:val="22"/>
          <w:szCs w:val="22"/>
        </w:rPr>
        <w:t xml:space="preserve"> resulting in low collection of the fina</w:t>
      </w:r>
      <w:r w:rsidR="00A26B51">
        <w:rPr>
          <w:rFonts w:ascii="Arial" w:hAnsi="Arial" w:cs="Arial"/>
          <w:i/>
          <w:sz w:val="22"/>
          <w:szCs w:val="22"/>
        </w:rPr>
        <w:t>ncial assistance</w:t>
      </w:r>
      <w:r w:rsidR="009A4480">
        <w:rPr>
          <w:rFonts w:ascii="Arial" w:hAnsi="Arial" w:cs="Arial"/>
          <w:i/>
          <w:sz w:val="22"/>
          <w:szCs w:val="22"/>
        </w:rPr>
        <w:t xml:space="preserve">/loans </w:t>
      </w:r>
      <w:r w:rsidR="00A26B51">
        <w:rPr>
          <w:rFonts w:ascii="Arial" w:hAnsi="Arial" w:cs="Arial"/>
          <w:i/>
          <w:sz w:val="22"/>
          <w:szCs w:val="22"/>
        </w:rPr>
        <w:t>granted by NTA</w:t>
      </w:r>
    </w:p>
    <w:p w:rsidR="0046050D" w:rsidRPr="00C53E2A" w:rsidRDefault="0046050D" w:rsidP="0046050D">
      <w:pPr>
        <w:ind w:right="27"/>
        <w:jc w:val="both"/>
        <w:rPr>
          <w:rFonts w:ascii="Arial" w:hAnsi="Arial" w:cs="Arial"/>
          <w:sz w:val="22"/>
          <w:szCs w:val="22"/>
          <w:shd w:val="clear" w:color="auto" w:fill="FFFFFF"/>
        </w:rPr>
      </w:pPr>
    </w:p>
    <w:p w:rsidR="00987544" w:rsidRDefault="0046050D" w:rsidP="00415873">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 xml:space="preserve">One of the implementing strategies of the project </w:t>
      </w:r>
      <w:r w:rsidRPr="00C53E2A">
        <w:rPr>
          <w:rFonts w:ascii="Arial" w:hAnsi="Arial" w:cs="Arial"/>
        </w:rPr>
        <w:t>was</w:t>
      </w:r>
      <w:r w:rsidRPr="00C53E2A">
        <w:rPr>
          <w:rFonts w:ascii="Arial" w:hAnsi="Arial" w:cs="Arial"/>
          <w:shd w:val="clear" w:color="auto" w:fill="FFFFFF"/>
        </w:rPr>
        <w:t xml:space="preserve"> to extend production assistance/loans to qualified tobacco farmers under the KPP component. The FCs </w:t>
      </w:r>
      <w:r w:rsidRPr="00C53E2A">
        <w:rPr>
          <w:rFonts w:ascii="Arial" w:hAnsi="Arial" w:cs="Arial"/>
        </w:rPr>
        <w:t>would</w:t>
      </w:r>
      <w:r w:rsidRPr="00C53E2A">
        <w:rPr>
          <w:rFonts w:ascii="Arial" w:hAnsi="Arial" w:cs="Arial"/>
          <w:shd w:val="clear" w:color="auto" w:fill="FFFFFF"/>
        </w:rPr>
        <w:t xml:space="preserve"> then use the production assistance to cover the expenses from </w:t>
      </w:r>
      <w:r w:rsidRPr="00C53E2A">
        <w:rPr>
          <w:rFonts w:ascii="Arial" w:hAnsi="Arial" w:cs="Arial"/>
        </w:rPr>
        <w:t>seedling</w:t>
      </w:r>
      <w:r w:rsidRPr="00C53E2A">
        <w:rPr>
          <w:rFonts w:ascii="Arial" w:hAnsi="Arial" w:cs="Arial"/>
          <w:shd w:val="clear" w:color="auto" w:fill="FFFFFF"/>
        </w:rPr>
        <w:t xml:space="preserve"> production to growing of trees. The production assistance</w:t>
      </w:r>
      <w:r>
        <w:rPr>
          <w:rFonts w:ascii="Arial" w:hAnsi="Arial" w:cs="Arial"/>
          <w:shd w:val="clear" w:color="auto" w:fill="FFFFFF"/>
        </w:rPr>
        <w:t xml:space="preserve"> was </w:t>
      </w:r>
      <w:r w:rsidR="008F0C61">
        <w:rPr>
          <w:rFonts w:ascii="Arial" w:hAnsi="Arial" w:cs="Arial"/>
          <w:shd w:val="clear" w:color="auto" w:fill="FFFFFF"/>
        </w:rPr>
        <w:t xml:space="preserve">granted </w:t>
      </w:r>
      <w:r w:rsidR="008F0C61" w:rsidRPr="00C53E2A">
        <w:rPr>
          <w:rFonts w:ascii="Arial" w:hAnsi="Arial" w:cs="Arial"/>
          <w:shd w:val="clear" w:color="auto" w:fill="FFFFFF"/>
        </w:rPr>
        <w:t>to</w:t>
      </w:r>
      <w:r w:rsidRPr="00C53E2A">
        <w:rPr>
          <w:rFonts w:ascii="Arial" w:hAnsi="Arial" w:cs="Arial"/>
          <w:shd w:val="clear" w:color="auto" w:fill="FFFFFF"/>
        </w:rPr>
        <w:t xml:space="preserve"> the FCs </w:t>
      </w:r>
      <w:r>
        <w:rPr>
          <w:rFonts w:ascii="Arial" w:hAnsi="Arial" w:cs="Arial"/>
          <w:shd w:val="clear" w:color="auto" w:fill="FFFFFF"/>
        </w:rPr>
        <w:t>in the form of</w:t>
      </w:r>
      <w:r w:rsidR="009A4480">
        <w:rPr>
          <w:rFonts w:ascii="Arial" w:hAnsi="Arial" w:cs="Arial"/>
          <w:shd w:val="clear" w:color="auto" w:fill="FFFFFF"/>
        </w:rPr>
        <w:t xml:space="preserve"> a</w:t>
      </w:r>
      <w:r>
        <w:rPr>
          <w:rFonts w:ascii="Arial" w:hAnsi="Arial" w:cs="Arial"/>
          <w:shd w:val="clear" w:color="auto" w:fill="FFFFFF"/>
        </w:rPr>
        <w:t xml:space="preserve"> loan</w:t>
      </w:r>
      <w:r w:rsidR="009A4480">
        <w:rPr>
          <w:rFonts w:ascii="Arial" w:hAnsi="Arial" w:cs="Arial"/>
          <w:shd w:val="clear" w:color="auto" w:fill="FFFFFF"/>
        </w:rPr>
        <w:t>;</w:t>
      </w:r>
      <w:r w:rsidRPr="00C53E2A">
        <w:rPr>
          <w:rFonts w:ascii="Arial" w:hAnsi="Arial" w:cs="Arial"/>
          <w:shd w:val="clear" w:color="auto" w:fill="FFFFFF"/>
        </w:rPr>
        <w:t xml:space="preserve"> hence, to be collected. Given the rotation period of four years, the loans maturing </w:t>
      </w:r>
      <w:r w:rsidR="009A4480">
        <w:rPr>
          <w:rFonts w:ascii="Arial" w:hAnsi="Arial" w:cs="Arial"/>
          <w:shd w:val="clear" w:color="auto" w:fill="FFFFFF"/>
        </w:rPr>
        <w:t>in</w:t>
      </w:r>
      <w:r w:rsidRPr="00C53E2A">
        <w:rPr>
          <w:rFonts w:ascii="Arial" w:hAnsi="Arial" w:cs="Arial"/>
          <w:shd w:val="clear" w:color="auto" w:fill="FFFFFF"/>
        </w:rPr>
        <w:t xml:space="preserve"> 2017 </w:t>
      </w:r>
      <w:r w:rsidRPr="00C53E2A">
        <w:rPr>
          <w:rFonts w:ascii="Arial" w:hAnsi="Arial" w:cs="Arial"/>
        </w:rPr>
        <w:t>were</w:t>
      </w:r>
      <w:r w:rsidRPr="00C53E2A">
        <w:rPr>
          <w:rFonts w:ascii="Arial" w:hAnsi="Arial" w:cs="Arial"/>
          <w:shd w:val="clear" w:color="auto" w:fill="FFFFFF"/>
        </w:rPr>
        <w:t xml:space="preserve"> those </w:t>
      </w:r>
      <w:r w:rsidR="009A4480" w:rsidRPr="00C53E2A">
        <w:rPr>
          <w:rFonts w:ascii="Arial" w:hAnsi="Arial" w:cs="Arial"/>
          <w:shd w:val="clear" w:color="auto" w:fill="FFFFFF"/>
        </w:rPr>
        <w:t xml:space="preserve">production assistance </w:t>
      </w:r>
      <w:r w:rsidRPr="00C53E2A">
        <w:rPr>
          <w:rFonts w:ascii="Arial" w:hAnsi="Arial" w:cs="Arial"/>
          <w:shd w:val="clear" w:color="auto" w:fill="FFFFFF"/>
        </w:rPr>
        <w:t xml:space="preserve">released in 2013. The report from the Finance Department showed </w:t>
      </w:r>
      <w:r w:rsidR="00415873">
        <w:rPr>
          <w:rFonts w:ascii="Arial" w:hAnsi="Arial" w:cs="Arial"/>
          <w:shd w:val="clear" w:color="auto" w:fill="FFFFFF"/>
        </w:rPr>
        <w:t>that the</w:t>
      </w:r>
      <w:r>
        <w:rPr>
          <w:rFonts w:ascii="Arial" w:hAnsi="Arial" w:cs="Arial"/>
          <w:shd w:val="clear" w:color="auto" w:fill="FFFFFF"/>
        </w:rPr>
        <w:t xml:space="preserve"> </w:t>
      </w:r>
      <w:r w:rsidRPr="00C53E2A">
        <w:rPr>
          <w:rFonts w:ascii="Arial" w:hAnsi="Arial" w:cs="Arial"/>
          <w:shd w:val="clear" w:color="auto" w:fill="FFFFFF"/>
        </w:rPr>
        <w:t xml:space="preserve">collections in 2017 for the KPP production assistance </w:t>
      </w:r>
      <w:r w:rsidR="00415873">
        <w:rPr>
          <w:rFonts w:ascii="Arial" w:hAnsi="Arial" w:cs="Arial"/>
          <w:shd w:val="clear" w:color="auto" w:fill="FFFFFF"/>
        </w:rPr>
        <w:t>amounted to</w:t>
      </w:r>
      <w:r w:rsidR="009A4480">
        <w:rPr>
          <w:rFonts w:ascii="Arial" w:hAnsi="Arial" w:cs="Arial"/>
          <w:shd w:val="clear" w:color="auto" w:fill="FFFFFF"/>
        </w:rPr>
        <w:t xml:space="preserve"> P147</w:t>
      </w:r>
      <w:proofErr w:type="gramStart"/>
      <w:r w:rsidR="009A4480">
        <w:rPr>
          <w:rFonts w:ascii="Arial" w:hAnsi="Arial" w:cs="Arial"/>
          <w:shd w:val="clear" w:color="auto" w:fill="FFFFFF"/>
        </w:rPr>
        <w:t>,295</w:t>
      </w:r>
      <w:proofErr w:type="gramEnd"/>
      <w:r w:rsidR="009A4480">
        <w:rPr>
          <w:rFonts w:ascii="Arial" w:hAnsi="Arial" w:cs="Arial"/>
          <w:shd w:val="clear" w:color="auto" w:fill="FFFFFF"/>
        </w:rPr>
        <w:t xml:space="preserve"> or 0.45 per cent</w:t>
      </w:r>
      <w:r w:rsidRPr="00C53E2A">
        <w:rPr>
          <w:rFonts w:ascii="Arial" w:hAnsi="Arial" w:cs="Arial"/>
          <w:shd w:val="clear" w:color="auto" w:fill="FFFFFF"/>
        </w:rPr>
        <w:t xml:space="preserve"> </w:t>
      </w:r>
      <w:r w:rsidR="00415873">
        <w:rPr>
          <w:rFonts w:ascii="Arial" w:hAnsi="Arial" w:cs="Arial"/>
          <w:shd w:val="clear" w:color="auto" w:fill="FFFFFF"/>
        </w:rPr>
        <w:t>of the total fund released to FCs in 2013</w:t>
      </w:r>
      <w:r w:rsidR="00732981">
        <w:rPr>
          <w:rFonts w:ascii="Arial" w:hAnsi="Arial" w:cs="Arial"/>
          <w:shd w:val="clear" w:color="auto" w:fill="FFFFFF"/>
        </w:rPr>
        <w:t xml:space="preserve"> of P33.024 million</w:t>
      </w:r>
      <w:r w:rsidR="00415873">
        <w:rPr>
          <w:rFonts w:ascii="Arial" w:hAnsi="Arial" w:cs="Arial"/>
          <w:shd w:val="clear" w:color="auto" w:fill="FFFFFF"/>
        </w:rPr>
        <w:t xml:space="preserve">, </w:t>
      </w:r>
      <w:r w:rsidRPr="00C53E2A">
        <w:rPr>
          <w:rFonts w:ascii="Arial" w:hAnsi="Arial" w:cs="Arial"/>
          <w:shd w:val="clear" w:color="auto" w:fill="FFFFFF"/>
        </w:rPr>
        <w:t xml:space="preserve">as </w:t>
      </w:r>
      <w:r w:rsidR="00A26B51">
        <w:rPr>
          <w:rFonts w:ascii="Arial" w:hAnsi="Arial" w:cs="Arial"/>
          <w:shd w:val="clear" w:color="auto" w:fill="FFFFFF"/>
        </w:rPr>
        <w:t>shown in Table 8.</w:t>
      </w:r>
    </w:p>
    <w:p w:rsidR="0046050D" w:rsidRPr="00C53E2A" w:rsidRDefault="0046050D" w:rsidP="0046050D">
      <w:pPr>
        <w:ind w:right="4"/>
        <w:jc w:val="center"/>
        <w:rPr>
          <w:rFonts w:ascii="Arial" w:hAnsi="Arial" w:cs="Arial"/>
          <w:b/>
          <w:szCs w:val="22"/>
          <w:shd w:val="clear" w:color="auto" w:fill="FFFFFF"/>
        </w:rPr>
      </w:pPr>
      <w:r w:rsidRPr="00C53E2A">
        <w:rPr>
          <w:rFonts w:ascii="Arial" w:hAnsi="Arial" w:cs="Arial"/>
          <w:b/>
          <w:szCs w:val="22"/>
          <w:shd w:val="clear" w:color="auto" w:fill="FFFFFF"/>
        </w:rPr>
        <w:t xml:space="preserve">Table </w:t>
      </w:r>
      <w:r w:rsidR="00A26B51">
        <w:rPr>
          <w:rFonts w:ascii="Arial" w:hAnsi="Arial" w:cs="Arial"/>
          <w:b/>
          <w:szCs w:val="22"/>
          <w:shd w:val="clear" w:color="auto" w:fill="FFFFFF"/>
        </w:rPr>
        <w:t>8</w:t>
      </w:r>
      <w:r w:rsidRPr="00C53E2A">
        <w:rPr>
          <w:rFonts w:ascii="Arial" w:hAnsi="Arial" w:cs="Arial"/>
          <w:b/>
          <w:szCs w:val="22"/>
          <w:shd w:val="clear" w:color="auto" w:fill="FFFFFF"/>
        </w:rPr>
        <w:t xml:space="preserve"> – Status Report on the Collection of Production Assistance </w:t>
      </w:r>
      <w:r w:rsidR="008F0C61">
        <w:rPr>
          <w:rFonts w:ascii="Arial" w:hAnsi="Arial" w:cs="Arial"/>
          <w:b/>
          <w:szCs w:val="22"/>
          <w:shd w:val="clear" w:color="auto" w:fill="FFFFFF"/>
        </w:rPr>
        <w:t xml:space="preserve">in </w:t>
      </w:r>
      <w:r w:rsidR="008F0C61" w:rsidRPr="00C53E2A">
        <w:rPr>
          <w:rFonts w:ascii="Arial" w:hAnsi="Arial" w:cs="Arial"/>
          <w:b/>
          <w:szCs w:val="22"/>
          <w:shd w:val="clear" w:color="auto" w:fill="FFFFFF"/>
        </w:rPr>
        <w:t>CY</w:t>
      </w:r>
      <w:r w:rsidRPr="00C53E2A">
        <w:rPr>
          <w:rFonts w:ascii="Arial" w:hAnsi="Arial" w:cs="Arial"/>
          <w:b/>
          <w:szCs w:val="22"/>
          <w:shd w:val="clear" w:color="auto" w:fill="FFFFFF"/>
        </w:rPr>
        <w:t xml:space="preserve"> 2013</w:t>
      </w:r>
    </w:p>
    <w:p w:rsidR="0046050D" w:rsidRPr="00C53E2A" w:rsidRDefault="0046050D" w:rsidP="0046050D">
      <w:pPr>
        <w:ind w:right="4"/>
        <w:jc w:val="center"/>
        <w:rPr>
          <w:rFonts w:ascii="Arial" w:hAnsi="Arial" w:cs="Arial"/>
          <w:b/>
          <w:szCs w:val="22"/>
          <w:shd w:val="clear" w:color="auto" w:fill="FFFFFF"/>
        </w:rPr>
      </w:pPr>
    </w:p>
    <w:tbl>
      <w:tblPr>
        <w:tblStyle w:val="TableGrid13"/>
        <w:tblW w:w="8627" w:type="dxa"/>
        <w:jc w:val="center"/>
        <w:tblLook w:val="04A0"/>
      </w:tblPr>
      <w:tblGrid>
        <w:gridCol w:w="2122"/>
        <w:gridCol w:w="1407"/>
        <w:gridCol w:w="1995"/>
        <w:gridCol w:w="1508"/>
        <w:gridCol w:w="1595"/>
      </w:tblGrid>
      <w:tr w:rsidR="0046050D" w:rsidRPr="00C53E2A" w:rsidTr="00834417">
        <w:trPr>
          <w:tblHeader/>
          <w:jc w:val="center"/>
        </w:trPr>
        <w:tc>
          <w:tcPr>
            <w:tcW w:w="2122" w:type="dxa"/>
            <w:tcBorders>
              <w:left w:val="nil"/>
              <w:bottom w:val="single" w:sz="4" w:space="0" w:color="auto"/>
              <w:right w:val="nil"/>
            </w:tcBorders>
          </w:tcPr>
          <w:p w:rsidR="0046050D" w:rsidRPr="00784F61" w:rsidRDefault="0046050D" w:rsidP="008C3990">
            <w:pPr>
              <w:ind w:right="4"/>
              <w:jc w:val="center"/>
              <w:rPr>
                <w:rFonts w:ascii="Arial Narrow" w:hAnsi="Arial Narrow" w:cs="Arial"/>
                <w:b/>
                <w:sz w:val="20"/>
                <w:shd w:val="clear" w:color="auto" w:fill="FFFFFF"/>
              </w:rPr>
            </w:pPr>
          </w:p>
        </w:tc>
        <w:tc>
          <w:tcPr>
            <w:tcW w:w="1407" w:type="dxa"/>
            <w:tcBorders>
              <w:left w:val="nil"/>
              <w:bottom w:val="single" w:sz="4" w:space="0" w:color="auto"/>
              <w:right w:val="nil"/>
            </w:tcBorders>
            <w:vAlign w:val="bottom"/>
          </w:tcPr>
          <w:p w:rsidR="0046050D" w:rsidRPr="00784F61" w:rsidRDefault="0046050D" w:rsidP="00A26B51">
            <w:pPr>
              <w:ind w:right="4"/>
              <w:jc w:val="right"/>
              <w:rPr>
                <w:rFonts w:ascii="Arial Narrow" w:hAnsi="Arial Narrow" w:cs="Arial"/>
                <w:b/>
                <w:sz w:val="20"/>
                <w:shd w:val="clear" w:color="auto" w:fill="FFFFFF"/>
              </w:rPr>
            </w:pPr>
            <w:r w:rsidRPr="00784F61">
              <w:rPr>
                <w:rFonts w:ascii="Arial Narrow" w:hAnsi="Arial Narrow" w:cs="Arial"/>
                <w:b/>
                <w:sz w:val="20"/>
                <w:shd w:val="clear" w:color="auto" w:fill="FFFFFF"/>
              </w:rPr>
              <w:t>Fund Release</w:t>
            </w:r>
          </w:p>
        </w:tc>
        <w:tc>
          <w:tcPr>
            <w:tcW w:w="1995" w:type="dxa"/>
            <w:tcBorders>
              <w:left w:val="nil"/>
              <w:bottom w:val="single" w:sz="4" w:space="0" w:color="auto"/>
              <w:right w:val="nil"/>
            </w:tcBorders>
            <w:vAlign w:val="bottom"/>
          </w:tcPr>
          <w:p w:rsidR="0046050D" w:rsidRPr="00784F61" w:rsidRDefault="0046050D" w:rsidP="00A26B51">
            <w:pPr>
              <w:ind w:right="4"/>
              <w:jc w:val="right"/>
              <w:rPr>
                <w:rFonts w:ascii="Arial Narrow" w:hAnsi="Arial Narrow" w:cs="Arial"/>
                <w:b/>
                <w:sz w:val="20"/>
                <w:shd w:val="clear" w:color="auto" w:fill="FFFFFF"/>
              </w:rPr>
            </w:pPr>
            <w:r w:rsidRPr="00784F61">
              <w:rPr>
                <w:rFonts w:ascii="Arial Narrow" w:hAnsi="Arial Narrow" w:cs="Arial"/>
                <w:b/>
                <w:sz w:val="20"/>
                <w:shd w:val="clear" w:color="auto" w:fill="FFFFFF"/>
              </w:rPr>
              <w:t xml:space="preserve">Collections </w:t>
            </w:r>
          </w:p>
          <w:p w:rsidR="0046050D" w:rsidRPr="00784F61" w:rsidRDefault="0046050D" w:rsidP="00A26B51">
            <w:pPr>
              <w:ind w:right="4"/>
              <w:jc w:val="right"/>
              <w:rPr>
                <w:rFonts w:ascii="Arial Narrow" w:hAnsi="Arial Narrow" w:cs="Arial"/>
                <w:b/>
                <w:sz w:val="20"/>
                <w:shd w:val="clear" w:color="auto" w:fill="FFFFFF"/>
              </w:rPr>
            </w:pPr>
            <w:r w:rsidRPr="00784F61">
              <w:rPr>
                <w:rFonts w:ascii="Arial Narrow" w:hAnsi="Arial Narrow" w:cs="Arial"/>
                <w:b/>
                <w:sz w:val="20"/>
                <w:shd w:val="clear" w:color="auto" w:fill="FFFFFF"/>
              </w:rPr>
              <w:t>(as of 09/30/2017)</w:t>
            </w:r>
          </w:p>
        </w:tc>
        <w:tc>
          <w:tcPr>
            <w:tcW w:w="1508" w:type="dxa"/>
            <w:tcBorders>
              <w:left w:val="nil"/>
              <w:bottom w:val="single" w:sz="4" w:space="0" w:color="auto"/>
              <w:right w:val="nil"/>
            </w:tcBorders>
            <w:vAlign w:val="bottom"/>
          </w:tcPr>
          <w:p w:rsidR="0046050D" w:rsidRPr="00784F61" w:rsidRDefault="0046050D" w:rsidP="00A26B51">
            <w:pPr>
              <w:ind w:right="4"/>
              <w:jc w:val="right"/>
              <w:rPr>
                <w:rFonts w:ascii="Arial Narrow" w:hAnsi="Arial Narrow" w:cs="Arial"/>
                <w:b/>
                <w:sz w:val="20"/>
                <w:shd w:val="clear" w:color="auto" w:fill="FFFFFF"/>
              </w:rPr>
            </w:pPr>
            <w:r w:rsidRPr="00784F61">
              <w:rPr>
                <w:rFonts w:ascii="Arial Narrow" w:hAnsi="Arial Narrow" w:cs="Arial"/>
                <w:b/>
                <w:sz w:val="20"/>
                <w:shd w:val="clear" w:color="auto" w:fill="FFFFFF"/>
              </w:rPr>
              <w:t>Balance</w:t>
            </w:r>
          </w:p>
        </w:tc>
        <w:tc>
          <w:tcPr>
            <w:tcW w:w="1595" w:type="dxa"/>
            <w:tcBorders>
              <w:left w:val="nil"/>
              <w:bottom w:val="single" w:sz="4" w:space="0" w:color="auto"/>
              <w:right w:val="nil"/>
            </w:tcBorders>
            <w:vAlign w:val="bottom"/>
          </w:tcPr>
          <w:p w:rsidR="0046050D" w:rsidRPr="00784F61" w:rsidRDefault="0046050D" w:rsidP="00834417">
            <w:pPr>
              <w:ind w:right="-115"/>
              <w:jc w:val="right"/>
              <w:rPr>
                <w:rFonts w:ascii="Arial Narrow" w:hAnsi="Arial Narrow" w:cs="Arial"/>
                <w:b/>
                <w:sz w:val="20"/>
                <w:shd w:val="clear" w:color="auto" w:fill="FFFFFF"/>
              </w:rPr>
            </w:pPr>
            <w:r w:rsidRPr="00784F61">
              <w:rPr>
                <w:rFonts w:ascii="Arial Narrow" w:hAnsi="Arial Narrow" w:cs="Arial"/>
                <w:b/>
                <w:sz w:val="20"/>
                <w:shd w:val="clear" w:color="auto" w:fill="FFFFFF"/>
              </w:rPr>
              <w:t>Collection Efficiency</w:t>
            </w:r>
          </w:p>
        </w:tc>
      </w:tr>
      <w:tr w:rsidR="0046050D" w:rsidRPr="00C53E2A" w:rsidTr="00834417">
        <w:trPr>
          <w:jc w:val="center"/>
        </w:trPr>
        <w:tc>
          <w:tcPr>
            <w:tcW w:w="2122" w:type="dxa"/>
            <w:tcBorders>
              <w:left w:val="nil"/>
              <w:bottom w:val="nil"/>
              <w:right w:val="nil"/>
            </w:tcBorders>
          </w:tcPr>
          <w:p w:rsidR="0046050D" w:rsidRPr="00784F61" w:rsidRDefault="0046050D" w:rsidP="00784F61">
            <w:pPr>
              <w:ind w:right="4" w:hanging="123"/>
              <w:rPr>
                <w:rFonts w:ascii="Arial Narrow" w:hAnsi="Arial Narrow" w:cs="Arial"/>
                <w:sz w:val="20"/>
                <w:shd w:val="clear" w:color="auto" w:fill="FFFFFF"/>
              </w:rPr>
            </w:pPr>
            <w:r w:rsidRPr="00784F61">
              <w:rPr>
                <w:rFonts w:ascii="Arial Narrow" w:hAnsi="Arial Narrow" w:cs="Arial"/>
                <w:sz w:val="20"/>
                <w:shd w:val="clear" w:color="auto" w:fill="FFFFFF"/>
              </w:rPr>
              <w:t>Tree Production</w:t>
            </w:r>
          </w:p>
        </w:tc>
        <w:tc>
          <w:tcPr>
            <w:tcW w:w="1407" w:type="dxa"/>
            <w:tcBorders>
              <w:left w:val="nil"/>
              <w:bottom w:val="nil"/>
              <w:right w:val="nil"/>
            </w:tcBorders>
          </w:tcPr>
          <w:p w:rsidR="0046050D" w:rsidRPr="00784F61" w:rsidRDefault="0046050D" w:rsidP="008C3990">
            <w:pPr>
              <w:ind w:right="4"/>
              <w:jc w:val="right"/>
              <w:rPr>
                <w:rFonts w:ascii="Arial Narrow" w:hAnsi="Arial Narrow" w:cs="Arial"/>
                <w:sz w:val="20"/>
                <w:shd w:val="clear" w:color="auto" w:fill="FFFFFF"/>
              </w:rPr>
            </w:pPr>
            <w:r w:rsidRPr="00784F61">
              <w:rPr>
                <w:rFonts w:ascii="Arial Narrow" w:hAnsi="Arial Narrow" w:cs="Arial"/>
                <w:sz w:val="20"/>
                <w:shd w:val="clear" w:color="auto" w:fill="FFFFFF"/>
              </w:rPr>
              <w:t>30,098,970</w:t>
            </w:r>
          </w:p>
        </w:tc>
        <w:tc>
          <w:tcPr>
            <w:tcW w:w="1995" w:type="dxa"/>
            <w:tcBorders>
              <w:left w:val="nil"/>
              <w:bottom w:val="nil"/>
              <w:right w:val="nil"/>
            </w:tcBorders>
          </w:tcPr>
          <w:p w:rsidR="0046050D" w:rsidRPr="00784F61" w:rsidRDefault="0046050D" w:rsidP="008C3990">
            <w:pPr>
              <w:ind w:right="4"/>
              <w:jc w:val="right"/>
              <w:rPr>
                <w:rFonts w:ascii="Arial Narrow" w:hAnsi="Arial Narrow" w:cs="Arial"/>
                <w:sz w:val="20"/>
                <w:shd w:val="clear" w:color="auto" w:fill="FFFFFF"/>
              </w:rPr>
            </w:pPr>
            <w:r w:rsidRPr="00784F61">
              <w:rPr>
                <w:rFonts w:ascii="Arial Narrow" w:hAnsi="Arial Narrow" w:cs="Arial"/>
                <w:sz w:val="20"/>
                <w:shd w:val="clear" w:color="auto" w:fill="FFFFFF"/>
              </w:rPr>
              <w:t>143,961</w:t>
            </w:r>
          </w:p>
        </w:tc>
        <w:tc>
          <w:tcPr>
            <w:tcW w:w="1508" w:type="dxa"/>
            <w:tcBorders>
              <w:left w:val="nil"/>
              <w:bottom w:val="nil"/>
              <w:right w:val="nil"/>
            </w:tcBorders>
            <w:vAlign w:val="bottom"/>
          </w:tcPr>
          <w:p w:rsidR="0046050D" w:rsidRPr="00784F61" w:rsidRDefault="0046050D" w:rsidP="008C3990">
            <w:pPr>
              <w:jc w:val="right"/>
              <w:rPr>
                <w:rFonts w:ascii="Arial Narrow" w:hAnsi="Arial Narrow" w:cs="Arial"/>
                <w:sz w:val="20"/>
              </w:rPr>
            </w:pPr>
            <w:r w:rsidRPr="00784F61">
              <w:rPr>
                <w:rFonts w:ascii="Arial Narrow" w:hAnsi="Arial Narrow" w:cs="Arial"/>
                <w:sz w:val="20"/>
              </w:rPr>
              <w:t>29,955,009</w:t>
            </w:r>
          </w:p>
        </w:tc>
        <w:tc>
          <w:tcPr>
            <w:tcW w:w="1595" w:type="dxa"/>
            <w:tcBorders>
              <w:left w:val="nil"/>
              <w:bottom w:val="nil"/>
              <w:right w:val="nil"/>
            </w:tcBorders>
            <w:vAlign w:val="bottom"/>
          </w:tcPr>
          <w:p w:rsidR="0046050D" w:rsidRPr="00784F61" w:rsidRDefault="0046050D" w:rsidP="00834417">
            <w:pPr>
              <w:ind w:right="-115"/>
              <w:jc w:val="right"/>
              <w:rPr>
                <w:rFonts w:ascii="Arial Narrow" w:hAnsi="Arial Narrow" w:cs="Arial"/>
                <w:sz w:val="20"/>
                <w:shd w:val="clear" w:color="auto" w:fill="FFFFFF"/>
              </w:rPr>
            </w:pPr>
            <w:r w:rsidRPr="00784F61">
              <w:rPr>
                <w:rFonts w:ascii="Arial Narrow" w:hAnsi="Arial Narrow" w:cs="Arial"/>
                <w:sz w:val="20"/>
                <w:shd w:val="clear" w:color="auto" w:fill="FFFFFF"/>
              </w:rPr>
              <w:t>0.48</w:t>
            </w:r>
          </w:p>
        </w:tc>
      </w:tr>
      <w:tr w:rsidR="0046050D" w:rsidRPr="00C53E2A" w:rsidTr="00834417">
        <w:trPr>
          <w:jc w:val="center"/>
        </w:trPr>
        <w:tc>
          <w:tcPr>
            <w:tcW w:w="2122" w:type="dxa"/>
            <w:tcBorders>
              <w:top w:val="nil"/>
              <w:left w:val="nil"/>
              <w:bottom w:val="single" w:sz="4" w:space="0" w:color="auto"/>
              <w:right w:val="nil"/>
            </w:tcBorders>
          </w:tcPr>
          <w:p w:rsidR="0046050D" w:rsidRPr="00784F61" w:rsidRDefault="0046050D" w:rsidP="00784F61">
            <w:pPr>
              <w:ind w:right="4" w:hanging="123"/>
              <w:rPr>
                <w:rFonts w:ascii="Arial Narrow" w:hAnsi="Arial Narrow" w:cs="Arial"/>
                <w:sz w:val="20"/>
                <w:shd w:val="clear" w:color="auto" w:fill="FFFFFF"/>
              </w:rPr>
            </w:pPr>
            <w:r w:rsidRPr="00784F61">
              <w:rPr>
                <w:rFonts w:ascii="Arial Narrow" w:hAnsi="Arial Narrow" w:cs="Arial"/>
                <w:sz w:val="20"/>
                <w:shd w:val="clear" w:color="auto" w:fill="FFFFFF"/>
              </w:rPr>
              <w:t>Bamboo Production</w:t>
            </w:r>
          </w:p>
        </w:tc>
        <w:tc>
          <w:tcPr>
            <w:tcW w:w="1407" w:type="dxa"/>
            <w:tcBorders>
              <w:top w:val="nil"/>
              <w:left w:val="nil"/>
              <w:bottom w:val="single" w:sz="4" w:space="0" w:color="auto"/>
              <w:right w:val="nil"/>
            </w:tcBorders>
            <w:vAlign w:val="center"/>
          </w:tcPr>
          <w:p w:rsidR="0046050D" w:rsidRPr="00784F61" w:rsidRDefault="0046050D" w:rsidP="008C3990">
            <w:pPr>
              <w:jc w:val="right"/>
              <w:rPr>
                <w:rFonts w:ascii="Arial Narrow" w:hAnsi="Arial Narrow" w:cs="Arial"/>
                <w:bCs/>
                <w:sz w:val="20"/>
              </w:rPr>
            </w:pPr>
            <w:r w:rsidRPr="00784F61">
              <w:rPr>
                <w:rFonts w:ascii="Arial Narrow" w:hAnsi="Arial Narrow" w:cs="Arial"/>
                <w:bCs/>
                <w:sz w:val="20"/>
              </w:rPr>
              <w:t>2,925,202</w:t>
            </w:r>
          </w:p>
        </w:tc>
        <w:tc>
          <w:tcPr>
            <w:tcW w:w="1995" w:type="dxa"/>
            <w:tcBorders>
              <w:top w:val="nil"/>
              <w:left w:val="nil"/>
              <w:bottom w:val="single" w:sz="4" w:space="0" w:color="auto"/>
              <w:right w:val="nil"/>
            </w:tcBorders>
            <w:vAlign w:val="center"/>
          </w:tcPr>
          <w:p w:rsidR="0046050D" w:rsidRPr="00784F61" w:rsidRDefault="0046050D" w:rsidP="008C3990">
            <w:pPr>
              <w:jc w:val="right"/>
              <w:rPr>
                <w:rFonts w:ascii="Arial Narrow" w:hAnsi="Arial Narrow" w:cs="Arial"/>
                <w:bCs/>
                <w:sz w:val="20"/>
              </w:rPr>
            </w:pPr>
            <w:r w:rsidRPr="00784F61">
              <w:rPr>
                <w:rFonts w:ascii="Arial Narrow" w:hAnsi="Arial Narrow" w:cs="Arial"/>
                <w:bCs/>
                <w:sz w:val="20"/>
              </w:rPr>
              <w:t>3,334</w:t>
            </w:r>
          </w:p>
        </w:tc>
        <w:tc>
          <w:tcPr>
            <w:tcW w:w="1508" w:type="dxa"/>
            <w:tcBorders>
              <w:top w:val="nil"/>
              <w:left w:val="nil"/>
              <w:bottom w:val="single" w:sz="4" w:space="0" w:color="auto"/>
              <w:right w:val="nil"/>
            </w:tcBorders>
            <w:vAlign w:val="center"/>
          </w:tcPr>
          <w:p w:rsidR="0046050D" w:rsidRPr="00784F61" w:rsidRDefault="0046050D" w:rsidP="008C3990">
            <w:pPr>
              <w:jc w:val="right"/>
              <w:rPr>
                <w:rFonts w:ascii="Arial Narrow" w:hAnsi="Arial Narrow" w:cs="Arial"/>
                <w:bCs/>
                <w:sz w:val="20"/>
              </w:rPr>
            </w:pPr>
            <w:r w:rsidRPr="00784F61">
              <w:rPr>
                <w:rFonts w:ascii="Arial Narrow" w:hAnsi="Arial Narrow" w:cs="Arial"/>
                <w:bCs/>
                <w:sz w:val="20"/>
              </w:rPr>
              <w:t>2,921,868</w:t>
            </w:r>
          </w:p>
        </w:tc>
        <w:tc>
          <w:tcPr>
            <w:tcW w:w="1595" w:type="dxa"/>
            <w:tcBorders>
              <w:top w:val="nil"/>
              <w:left w:val="nil"/>
              <w:bottom w:val="single" w:sz="4" w:space="0" w:color="auto"/>
              <w:right w:val="nil"/>
            </w:tcBorders>
            <w:vAlign w:val="bottom"/>
          </w:tcPr>
          <w:p w:rsidR="0046050D" w:rsidRPr="00784F61" w:rsidRDefault="0046050D" w:rsidP="00834417">
            <w:pPr>
              <w:ind w:right="-115"/>
              <w:jc w:val="right"/>
              <w:rPr>
                <w:rFonts w:ascii="Arial Narrow" w:hAnsi="Arial Narrow" w:cs="Arial"/>
                <w:sz w:val="20"/>
                <w:shd w:val="clear" w:color="auto" w:fill="FFFFFF"/>
              </w:rPr>
            </w:pPr>
            <w:r w:rsidRPr="00784F61">
              <w:rPr>
                <w:rFonts w:ascii="Arial Narrow" w:hAnsi="Arial Narrow" w:cs="Arial"/>
                <w:sz w:val="20"/>
                <w:shd w:val="clear" w:color="auto" w:fill="FFFFFF"/>
              </w:rPr>
              <w:t>0.11</w:t>
            </w:r>
          </w:p>
        </w:tc>
      </w:tr>
      <w:tr w:rsidR="0046050D" w:rsidRPr="00C53E2A" w:rsidTr="00834417">
        <w:trPr>
          <w:jc w:val="center"/>
        </w:trPr>
        <w:tc>
          <w:tcPr>
            <w:tcW w:w="2122" w:type="dxa"/>
            <w:tcBorders>
              <w:left w:val="nil"/>
              <w:bottom w:val="double" w:sz="4" w:space="0" w:color="auto"/>
              <w:right w:val="nil"/>
            </w:tcBorders>
          </w:tcPr>
          <w:p w:rsidR="0046050D" w:rsidRPr="00784F61" w:rsidRDefault="0046050D" w:rsidP="00784F61">
            <w:pPr>
              <w:ind w:hanging="123"/>
              <w:rPr>
                <w:rFonts w:ascii="Arial Narrow" w:hAnsi="Arial Narrow" w:cs="Arial"/>
                <w:b/>
                <w:bCs/>
                <w:sz w:val="20"/>
              </w:rPr>
            </w:pPr>
          </w:p>
        </w:tc>
        <w:tc>
          <w:tcPr>
            <w:tcW w:w="1407" w:type="dxa"/>
            <w:tcBorders>
              <w:left w:val="nil"/>
              <w:bottom w:val="double" w:sz="4" w:space="0" w:color="auto"/>
              <w:right w:val="nil"/>
            </w:tcBorders>
            <w:vAlign w:val="center"/>
          </w:tcPr>
          <w:p w:rsidR="0046050D" w:rsidRPr="00784F61" w:rsidRDefault="0046050D" w:rsidP="008C3990">
            <w:pPr>
              <w:jc w:val="right"/>
              <w:rPr>
                <w:rFonts w:ascii="Arial Narrow" w:hAnsi="Arial Narrow" w:cs="Arial"/>
                <w:b/>
                <w:bCs/>
                <w:sz w:val="20"/>
              </w:rPr>
            </w:pPr>
            <w:r w:rsidRPr="00784F61">
              <w:rPr>
                <w:rFonts w:ascii="Arial Narrow" w:hAnsi="Arial Narrow" w:cs="Arial"/>
                <w:b/>
                <w:bCs/>
                <w:sz w:val="20"/>
              </w:rPr>
              <w:t>33,024,172</w:t>
            </w:r>
          </w:p>
        </w:tc>
        <w:tc>
          <w:tcPr>
            <w:tcW w:w="1995" w:type="dxa"/>
            <w:tcBorders>
              <w:left w:val="nil"/>
              <w:bottom w:val="double" w:sz="4" w:space="0" w:color="auto"/>
              <w:right w:val="nil"/>
            </w:tcBorders>
            <w:vAlign w:val="center"/>
          </w:tcPr>
          <w:p w:rsidR="0046050D" w:rsidRPr="00784F61" w:rsidRDefault="0046050D" w:rsidP="008C3990">
            <w:pPr>
              <w:jc w:val="right"/>
              <w:rPr>
                <w:rFonts w:ascii="Arial Narrow" w:hAnsi="Arial Narrow" w:cs="Arial"/>
                <w:b/>
                <w:bCs/>
                <w:sz w:val="20"/>
              </w:rPr>
            </w:pPr>
            <w:r w:rsidRPr="00784F61">
              <w:rPr>
                <w:rFonts w:ascii="Arial Narrow" w:hAnsi="Arial Narrow" w:cs="Arial"/>
                <w:b/>
                <w:bCs/>
                <w:sz w:val="20"/>
              </w:rPr>
              <w:t>147,295</w:t>
            </w:r>
          </w:p>
        </w:tc>
        <w:tc>
          <w:tcPr>
            <w:tcW w:w="1508" w:type="dxa"/>
            <w:tcBorders>
              <w:left w:val="nil"/>
              <w:bottom w:val="double" w:sz="4" w:space="0" w:color="auto"/>
              <w:right w:val="nil"/>
            </w:tcBorders>
            <w:vAlign w:val="center"/>
          </w:tcPr>
          <w:p w:rsidR="0046050D" w:rsidRPr="00784F61" w:rsidRDefault="0046050D" w:rsidP="008C3990">
            <w:pPr>
              <w:jc w:val="right"/>
              <w:rPr>
                <w:rFonts w:ascii="Arial Narrow" w:hAnsi="Arial Narrow" w:cs="Arial"/>
                <w:b/>
                <w:bCs/>
                <w:sz w:val="20"/>
              </w:rPr>
            </w:pPr>
            <w:r w:rsidRPr="00784F61">
              <w:rPr>
                <w:rFonts w:ascii="Arial Narrow" w:hAnsi="Arial Narrow" w:cs="Arial"/>
                <w:b/>
                <w:bCs/>
                <w:sz w:val="20"/>
              </w:rPr>
              <w:t>32,876,877</w:t>
            </w:r>
          </w:p>
        </w:tc>
        <w:tc>
          <w:tcPr>
            <w:tcW w:w="1595" w:type="dxa"/>
            <w:tcBorders>
              <w:left w:val="nil"/>
              <w:bottom w:val="double" w:sz="4" w:space="0" w:color="auto"/>
              <w:right w:val="nil"/>
            </w:tcBorders>
          </w:tcPr>
          <w:p w:rsidR="0046050D" w:rsidRPr="00784F61" w:rsidRDefault="0046050D" w:rsidP="00834417">
            <w:pPr>
              <w:ind w:right="-115"/>
              <w:jc w:val="right"/>
              <w:rPr>
                <w:rFonts w:ascii="Arial Narrow" w:hAnsi="Arial Narrow" w:cs="Arial"/>
                <w:b/>
                <w:sz w:val="20"/>
                <w:shd w:val="clear" w:color="auto" w:fill="FFFFFF"/>
              </w:rPr>
            </w:pPr>
            <w:r w:rsidRPr="00784F61">
              <w:rPr>
                <w:rFonts w:ascii="Arial Narrow" w:hAnsi="Arial Narrow" w:cs="Arial"/>
                <w:b/>
                <w:sz w:val="20"/>
                <w:shd w:val="clear" w:color="auto" w:fill="FFFFFF"/>
              </w:rPr>
              <w:t>0.45</w:t>
            </w:r>
          </w:p>
        </w:tc>
      </w:tr>
    </w:tbl>
    <w:p w:rsidR="00987544" w:rsidRDefault="00987544">
      <w:pPr>
        <w:pStyle w:val="ListParagraph"/>
        <w:ind w:left="0" w:right="90"/>
        <w:jc w:val="both"/>
        <w:rPr>
          <w:rFonts w:ascii="Arial" w:hAnsi="Arial" w:cs="Arial"/>
          <w:shd w:val="clear" w:color="auto" w:fill="FFFFFF"/>
        </w:rPr>
      </w:pPr>
    </w:p>
    <w:p w:rsidR="0046050D" w:rsidRPr="00C53E2A" w:rsidRDefault="0046050D" w:rsidP="0046050D">
      <w:pPr>
        <w:pStyle w:val="ListParagraph"/>
        <w:numPr>
          <w:ilvl w:val="1"/>
          <w:numId w:val="47"/>
        </w:numPr>
        <w:ind w:left="0" w:right="90" w:firstLine="0"/>
        <w:jc w:val="both"/>
        <w:rPr>
          <w:rFonts w:ascii="Arial" w:hAnsi="Arial" w:cs="Arial"/>
          <w:shd w:val="clear" w:color="auto" w:fill="FFFFFF"/>
        </w:rPr>
      </w:pPr>
      <w:r>
        <w:rPr>
          <w:rFonts w:ascii="Arial" w:hAnsi="Arial" w:cs="Arial"/>
          <w:shd w:val="clear" w:color="auto" w:fill="FFFFFF"/>
        </w:rPr>
        <w:t>The</w:t>
      </w:r>
      <w:r w:rsidRPr="00C53E2A">
        <w:rPr>
          <w:rFonts w:ascii="Arial" w:hAnsi="Arial" w:cs="Arial"/>
          <w:shd w:val="clear" w:color="auto" w:fill="FFFFFF"/>
        </w:rPr>
        <w:t xml:space="preserve"> Chief Accountant and the OIC-Manager of the Corporate Planning Department (CPD) </w:t>
      </w:r>
      <w:r>
        <w:rPr>
          <w:rFonts w:ascii="Arial" w:hAnsi="Arial" w:cs="Arial"/>
          <w:shd w:val="clear" w:color="auto" w:fill="FFFFFF"/>
        </w:rPr>
        <w:t xml:space="preserve">explained </w:t>
      </w:r>
      <w:r w:rsidRPr="00C53E2A">
        <w:rPr>
          <w:rFonts w:ascii="Arial" w:hAnsi="Arial" w:cs="Arial"/>
          <w:shd w:val="clear" w:color="auto" w:fill="FFFFFF"/>
        </w:rPr>
        <w:t>that the FCs made payment out of their own money</w:t>
      </w:r>
      <w:r w:rsidR="00732981">
        <w:rPr>
          <w:rFonts w:ascii="Arial" w:hAnsi="Arial" w:cs="Arial"/>
          <w:shd w:val="clear" w:color="auto" w:fill="FFFFFF"/>
        </w:rPr>
        <w:t>,</w:t>
      </w:r>
      <w:r w:rsidRPr="00C53E2A">
        <w:rPr>
          <w:rFonts w:ascii="Arial" w:hAnsi="Arial" w:cs="Arial"/>
          <w:shd w:val="clear" w:color="auto" w:fill="FFFFFF"/>
        </w:rPr>
        <w:t xml:space="preserve"> since there was no harvest </w:t>
      </w:r>
      <w:r w:rsidR="00143344">
        <w:rPr>
          <w:rFonts w:ascii="Arial" w:hAnsi="Arial" w:cs="Arial"/>
          <w:shd w:val="clear" w:color="auto" w:fill="FFFFFF"/>
        </w:rPr>
        <w:t xml:space="preserve">from </w:t>
      </w:r>
      <w:r w:rsidR="00143344" w:rsidRPr="00C53E2A">
        <w:rPr>
          <w:rFonts w:ascii="Arial" w:hAnsi="Arial" w:cs="Arial"/>
          <w:shd w:val="clear" w:color="auto" w:fill="FFFFFF"/>
        </w:rPr>
        <w:t>the</w:t>
      </w:r>
      <w:r w:rsidRPr="00C53E2A">
        <w:rPr>
          <w:rFonts w:ascii="Arial" w:hAnsi="Arial" w:cs="Arial"/>
          <w:shd w:val="clear" w:color="auto" w:fill="FFFFFF"/>
        </w:rPr>
        <w:t xml:space="preserve"> </w:t>
      </w:r>
      <w:r w:rsidR="00732981">
        <w:rPr>
          <w:rFonts w:ascii="Arial" w:hAnsi="Arial" w:cs="Arial"/>
          <w:shd w:val="clear" w:color="auto" w:fill="FFFFFF"/>
        </w:rPr>
        <w:t xml:space="preserve">trees </w:t>
      </w:r>
      <w:r w:rsidRPr="00C53E2A">
        <w:rPr>
          <w:rFonts w:ascii="Arial" w:hAnsi="Arial" w:cs="Arial"/>
          <w:shd w:val="clear" w:color="auto" w:fill="FFFFFF"/>
        </w:rPr>
        <w:t>plant</w:t>
      </w:r>
      <w:r w:rsidR="00732981">
        <w:rPr>
          <w:rFonts w:ascii="Arial" w:hAnsi="Arial" w:cs="Arial"/>
          <w:shd w:val="clear" w:color="auto" w:fill="FFFFFF"/>
        </w:rPr>
        <w:t>ed in 2013,</w:t>
      </w:r>
      <w:r w:rsidRPr="00C53E2A">
        <w:rPr>
          <w:rFonts w:ascii="Arial" w:hAnsi="Arial" w:cs="Arial"/>
          <w:shd w:val="clear" w:color="auto" w:fill="FFFFFF"/>
        </w:rPr>
        <w:t xml:space="preserve"> due to the following</w:t>
      </w:r>
      <w:r w:rsidR="00732981">
        <w:rPr>
          <w:rFonts w:ascii="Arial" w:hAnsi="Arial" w:cs="Arial"/>
          <w:shd w:val="clear" w:color="auto" w:fill="FFFFFF"/>
        </w:rPr>
        <w:t>:</w:t>
      </w:r>
      <w:r w:rsidRPr="00C53E2A">
        <w:rPr>
          <w:rFonts w:ascii="Arial" w:hAnsi="Arial" w:cs="Arial"/>
          <w:shd w:val="clear" w:color="auto" w:fill="FFFFFF"/>
        </w:rPr>
        <w:t xml:space="preserve"> </w:t>
      </w:r>
    </w:p>
    <w:p w:rsidR="0046050D" w:rsidRDefault="0046050D" w:rsidP="0046050D">
      <w:pPr>
        <w:pStyle w:val="ListParagraph"/>
        <w:ind w:left="0" w:firstLine="720"/>
        <w:jc w:val="both"/>
        <w:rPr>
          <w:rFonts w:ascii="Arial" w:hAnsi="Arial" w:cs="Arial"/>
          <w:shd w:val="clear" w:color="auto" w:fill="FFFFFF"/>
        </w:rPr>
      </w:pPr>
    </w:p>
    <w:p w:rsidR="00015310" w:rsidRPr="00C53E2A" w:rsidRDefault="00015310" w:rsidP="0046050D">
      <w:pPr>
        <w:pStyle w:val="ListParagraph"/>
        <w:ind w:left="0" w:firstLine="720"/>
        <w:jc w:val="both"/>
        <w:rPr>
          <w:rFonts w:ascii="Arial" w:hAnsi="Arial" w:cs="Arial"/>
          <w:shd w:val="clear" w:color="auto" w:fill="FFFFFF"/>
        </w:rPr>
      </w:pPr>
    </w:p>
    <w:p w:rsidR="0046050D" w:rsidRDefault="0046050D" w:rsidP="00784F61">
      <w:pPr>
        <w:pStyle w:val="ListParagraph"/>
        <w:numPr>
          <w:ilvl w:val="0"/>
          <w:numId w:val="40"/>
        </w:numPr>
        <w:tabs>
          <w:tab w:val="left" w:pos="1260"/>
        </w:tabs>
        <w:ind w:left="720" w:firstLine="0"/>
        <w:jc w:val="both"/>
        <w:rPr>
          <w:rFonts w:ascii="Arial" w:hAnsi="Arial" w:cs="Arial"/>
          <w:shd w:val="clear" w:color="auto" w:fill="FFFFFF"/>
        </w:rPr>
      </w:pPr>
      <w:r w:rsidRPr="00C53E2A">
        <w:rPr>
          <w:rFonts w:ascii="Arial" w:hAnsi="Arial" w:cs="Arial"/>
          <w:shd w:val="clear" w:color="auto" w:fill="FFFFFF"/>
        </w:rPr>
        <w:lastRenderedPageBreak/>
        <w:t xml:space="preserve">Some planted seedlings did not survive the El Niño in CY 2015 and the typhoon </w:t>
      </w:r>
      <w:proofErr w:type="spellStart"/>
      <w:r w:rsidRPr="00C53E2A">
        <w:rPr>
          <w:rFonts w:ascii="Arial" w:hAnsi="Arial" w:cs="Arial"/>
          <w:shd w:val="clear" w:color="auto" w:fill="FFFFFF"/>
        </w:rPr>
        <w:t>Lawin</w:t>
      </w:r>
      <w:proofErr w:type="spellEnd"/>
      <w:r w:rsidRPr="00C53E2A">
        <w:rPr>
          <w:rFonts w:ascii="Arial" w:hAnsi="Arial" w:cs="Arial"/>
          <w:shd w:val="clear" w:color="auto" w:fill="FFFFFF"/>
        </w:rPr>
        <w:t xml:space="preserve"> in CY 2016;</w:t>
      </w:r>
    </w:p>
    <w:p w:rsidR="00784F61" w:rsidRPr="00C53E2A" w:rsidRDefault="00784F61" w:rsidP="00784F61">
      <w:pPr>
        <w:pStyle w:val="ListParagraph"/>
        <w:tabs>
          <w:tab w:val="left" w:pos="1260"/>
        </w:tabs>
        <w:jc w:val="both"/>
        <w:rPr>
          <w:rFonts w:ascii="Arial" w:hAnsi="Arial" w:cs="Arial"/>
          <w:shd w:val="clear" w:color="auto" w:fill="FFFFFF"/>
        </w:rPr>
      </w:pPr>
    </w:p>
    <w:p w:rsidR="0046050D" w:rsidRDefault="0046050D" w:rsidP="00784F61">
      <w:pPr>
        <w:pStyle w:val="ListParagraph"/>
        <w:numPr>
          <w:ilvl w:val="0"/>
          <w:numId w:val="40"/>
        </w:numPr>
        <w:tabs>
          <w:tab w:val="left" w:pos="1260"/>
        </w:tabs>
        <w:ind w:left="720" w:firstLine="0"/>
        <w:jc w:val="both"/>
        <w:rPr>
          <w:rFonts w:ascii="Arial" w:hAnsi="Arial" w:cs="Arial"/>
          <w:shd w:val="clear" w:color="auto" w:fill="FFFFFF"/>
        </w:rPr>
      </w:pPr>
      <w:r w:rsidRPr="00C53E2A">
        <w:rPr>
          <w:rFonts w:ascii="Arial" w:hAnsi="Arial" w:cs="Arial"/>
          <w:shd w:val="clear" w:color="auto" w:fill="FFFFFF"/>
        </w:rPr>
        <w:t xml:space="preserve">Planted trees </w:t>
      </w:r>
      <w:r w:rsidRPr="00C53E2A">
        <w:rPr>
          <w:rFonts w:ascii="Arial" w:hAnsi="Arial" w:cs="Arial"/>
        </w:rPr>
        <w:t>were</w:t>
      </w:r>
      <w:r w:rsidRPr="00C53E2A">
        <w:rPr>
          <w:rFonts w:ascii="Arial" w:hAnsi="Arial" w:cs="Arial"/>
          <w:shd w:val="clear" w:color="auto" w:fill="FFFFFF"/>
        </w:rPr>
        <w:t xml:space="preserve"> not ready for harvest</w:t>
      </w:r>
      <w:r w:rsidR="00191F19">
        <w:rPr>
          <w:rFonts w:ascii="Arial" w:hAnsi="Arial" w:cs="Arial"/>
          <w:shd w:val="clear" w:color="auto" w:fill="FFFFFF"/>
        </w:rPr>
        <w:t>,</w:t>
      </w:r>
      <w:r w:rsidRPr="00C53E2A">
        <w:rPr>
          <w:rFonts w:ascii="Arial" w:hAnsi="Arial" w:cs="Arial"/>
          <w:shd w:val="clear" w:color="auto" w:fill="FFFFFF"/>
        </w:rPr>
        <w:t xml:space="preserve"> since the desirable size for </w:t>
      </w:r>
      <w:proofErr w:type="spellStart"/>
      <w:r w:rsidRPr="00C53E2A">
        <w:rPr>
          <w:rFonts w:ascii="Arial" w:hAnsi="Arial" w:cs="Arial"/>
          <w:shd w:val="clear" w:color="auto" w:fill="FFFFFF"/>
        </w:rPr>
        <w:t>fuelwood</w:t>
      </w:r>
      <w:proofErr w:type="spellEnd"/>
      <w:r w:rsidRPr="00C53E2A">
        <w:rPr>
          <w:rFonts w:ascii="Arial" w:hAnsi="Arial" w:cs="Arial"/>
          <w:shd w:val="clear" w:color="auto" w:fill="FFFFFF"/>
        </w:rPr>
        <w:t xml:space="preserve"> was not attained as a result of the project cycle that does not match the planting calendar due to fortuitous events and change in weather conditions that </w:t>
      </w:r>
      <w:r w:rsidRPr="00C53E2A">
        <w:rPr>
          <w:rFonts w:ascii="Arial" w:hAnsi="Arial" w:cs="Arial"/>
        </w:rPr>
        <w:t>were</w:t>
      </w:r>
      <w:r w:rsidRPr="00C53E2A">
        <w:rPr>
          <w:rFonts w:ascii="Arial" w:hAnsi="Arial" w:cs="Arial"/>
          <w:shd w:val="clear" w:color="auto" w:fill="FFFFFF"/>
        </w:rPr>
        <w:t xml:space="preserve"> </w:t>
      </w:r>
      <w:r>
        <w:rPr>
          <w:rFonts w:ascii="Arial" w:hAnsi="Arial" w:cs="Arial"/>
          <w:shd w:val="clear" w:color="auto" w:fill="FFFFFF"/>
        </w:rPr>
        <w:t xml:space="preserve">beyond the </w:t>
      </w:r>
      <w:r w:rsidRPr="00C53E2A">
        <w:rPr>
          <w:rFonts w:ascii="Arial" w:hAnsi="Arial" w:cs="Arial"/>
          <w:shd w:val="clear" w:color="auto" w:fill="FFFFFF"/>
        </w:rPr>
        <w:t>control</w:t>
      </w:r>
      <w:r>
        <w:rPr>
          <w:rFonts w:ascii="Arial" w:hAnsi="Arial" w:cs="Arial"/>
          <w:shd w:val="clear" w:color="auto" w:fill="FFFFFF"/>
        </w:rPr>
        <w:t xml:space="preserve"> of</w:t>
      </w:r>
      <w:r w:rsidRPr="00C53E2A">
        <w:rPr>
          <w:rFonts w:ascii="Arial" w:hAnsi="Arial" w:cs="Arial"/>
          <w:shd w:val="clear" w:color="auto" w:fill="FFFFFF"/>
        </w:rPr>
        <w:t xml:space="preserve"> NTA; and</w:t>
      </w:r>
    </w:p>
    <w:p w:rsidR="00784F61" w:rsidRPr="00C53E2A" w:rsidRDefault="00784F61" w:rsidP="00784F61">
      <w:pPr>
        <w:pStyle w:val="ListParagraph"/>
        <w:tabs>
          <w:tab w:val="left" w:pos="1260"/>
        </w:tabs>
        <w:jc w:val="both"/>
        <w:rPr>
          <w:rFonts w:ascii="Arial" w:hAnsi="Arial" w:cs="Arial"/>
          <w:shd w:val="clear" w:color="auto" w:fill="FFFFFF"/>
        </w:rPr>
      </w:pPr>
    </w:p>
    <w:p w:rsidR="0046050D" w:rsidRPr="00C53E2A" w:rsidRDefault="0046050D" w:rsidP="00784F61">
      <w:pPr>
        <w:pStyle w:val="ListParagraph"/>
        <w:numPr>
          <w:ilvl w:val="0"/>
          <w:numId w:val="40"/>
        </w:numPr>
        <w:tabs>
          <w:tab w:val="left" w:pos="1260"/>
        </w:tabs>
        <w:ind w:left="720" w:firstLine="0"/>
        <w:jc w:val="both"/>
        <w:rPr>
          <w:rFonts w:ascii="Arial" w:hAnsi="Arial" w:cs="Arial"/>
          <w:shd w:val="clear" w:color="auto" w:fill="FFFFFF"/>
        </w:rPr>
      </w:pPr>
      <w:r w:rsidRPr="00C53E2A">
        <w:rPr>
          <w:rFonts w:ascii="Arial" w:hAnsi="Arial" w:cs="Arial"/>
          <w:shd w:val="clear" w:color="auto" w:fill="FFFFFF"/>
        </w:rPr>
        <w:t xml:space="preserve">Full grown trees that </w:t>
      </w:r>
      <w:r w:rsidRPr="00C53E2A">
        <w:rPr>
          <w:rFonts w:ascii="Arial" w:hAnsi="Arial" w:cs="Arial"/>
        </w:rPr>
        <w:t>were</w:t>
      </w:r>
      <w:r w:rsidRPr="00C53E2A">
        <w:rPr>
          <w:rFonts w:ascii="Arial" w:hAnsi="Arial" w:cs="Arial"/>
          <w:shd w:val="clear" w:color="auto" w:fill="FFFFFF"/>
        </w:rPr>
        <w:t xml:space="preserve"> ready for harvest </w:t>
      </w:r>
      <w:r w:rsidRPr="00C53E2A">
        <w:rPr>
          <w:rFonts w:ascii="Arial" w:hAnsi="Arial" w:cs="Arial"/>
        </w:rPr>
        <w:t>were</w:t>
      </w:r>
      <w:r w:rsidRPr="00C53E2A">
        <w:rPr>
          <w:rFonts w:ascii="Arial" w:hAnsi="Arial" w:cs="Arial"/>
          <w:shd w:val="clear" w:color="auto" w:fill="FFFFFF"/>
        </w:rPr>
        <w:t xml:space="preserve"> not cut due to the regulation</w:t>
      </w:r>
      <w:r w:rsidR="00191F19">
        <w:rPr>
          <w:rFonts w:ascii="Arial" w:hAnsi="Arial" w:cs="Arial"/>
          <w:shd w:val="clear" w:color="auto" w:fill="FFFFFF"/>
        </w:rPr>
        <w:t>s</w:t>
      </w:r>
      <w:r w:rsidRPr="00C53E2A">
        <w:rPr>
          <w:rFonts w:ascii="Arial" w:hAnsi="Arial" w:cs="Arial"/>
          <w:shd w:val="clear" w:color="auto" w:fill="FFFFFF"/>
        </w:rPr>
        <w:t xml:space="preserve"> of the DENR and the LGUs that prohibit </w:t>
      </w:r>
      <w:r w:rsidR="00191F19">
        <w:rPr>
          <w:rFonts w:ascii="Arial" w:hAnsi="Arial" w:cs="Arial"/>
          <w:shd w:val="clear" w:color="auto" w:fill="FFFFFF"/>
        </w:rPr>
        <w:t xml:space="preserve">the </w:t>
      </w:r>
      <w:r w:rsidRPr="00C53E2A">
        <w:rPr>
          <w:rFonts w:ascii="Arial" w:hAnsi="Arial" w:cs="Arial"/>
          <w:shd w:val="clear" w:color="auto" w:fill="FFFFFF"/>
        </w:rPr>
        <w:t xml:space="preserve">cutting of trees unless some documents </w:t>
      </w:r>
      <w:r w:rsidR="00191F19">
        <w:rPr>
          <w:rFonts w:ascii="Arial" w:hAnsi="Arial" w:cs="Arial"/>
        </w:rPr>
        <w:t>are</w:t>
      </w:r>
      <w:r w:rsidRPr="00C53E2A">
        <w:rPr>
          <w:rFonts w:ascii="Arial" w:hAnsi="Arial" w:cs="Arial"/>
          <w:shd w:val="clear" w:color="auto" w:fill="FFFFFF"/>
        </w:rPr>
        <w:t xml:space="preserve"> presented, such as land titles, which </w:t>
      </w:r>
      <w:r w:rsidR="00191F19">
        <w:rPr>
          <w:rFonts w:ascii="Arial" w:hAnsi="Arial" w:cs="Arial"/>
          <w:shd w:val="clear" w:color="auto" w:fill="FFFFFF"/>
        </w:rPr>
        <w:t xml:space="preserve">the </w:t>
      </w:r>
      <w:r w:rsidRPr="00C53E2A">
        <w:rPr>
          <w:rFonts w:ascii="Arial" w:hAnsi="Arial" w:cs="Arial"/>
          <w:shd w:val="clear" w:color="auto" w:fill="FFFFFF"/>
        </w:rPr>
        <w:t xml:space="preserve">farmers </w:t>
      </w:r>
      <w:r w:rsidR="00191F19">
        <w:rPr>
          <w:rFonts w:ascii="Arial" w:hAnsi="Arial" w:cs="Arial"/>
          <w:shd w:val="clear" w:color="auto" w:fill="FFFFFF"/>
        </w:rPr>
        <w:t>could not</w:t>
      </w:r>
      <w:r w:rsidRPr="00C53E2A">
        <w:rPr>
          <w:rFonts w:ascii="Arial" w:hAnsi="Arial" w:cs="Arial"/>
          <w:shd w:val="clear" w:color="auto" w:fill="FFFFFF"/>
        </w:rPr>
        <w:t xml:space="preserve"> easily provide.</w:t>
      </w:r>
    </w:p>
    <w:p w:rsidR="0046050D" w:rsidRPr="00C53E2A" w:rsidRDefault="0046050D" w:rsidP="0046050D">
      <w:pPr>
        <w:pStyle w:val="ListParagraph"/>
        <w:ind w:left="1080"/>
        <w:jc w:val="both"/>
        <w:rPr>
          <w:rFonts w:ascii="Arial" w:hAnsi="Arial" w:cs="Arial"/>
          <w:shd w:val="clear" w:color="auto" w:fill="FFFFFF"/>
        </w:rPr>
      </w:pPr>
    </w:p>
    <w:p w:rsidR="0046050D" w:rsidRPr="00C53E2A" w:rsidRDefault="0046050D" w:rsidP="00B14F5E">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In addition</w:t>
      </w:r>
      <w:r>
        <w:rPr>
          <w:rFonts w:ascii="Arial" w:hAnsi="Arial" w:cs="Arial"/>
          <w:shd w:val="clear" w:color="auto" w:fill="FFFFFF"/>
        </w:rPr>
        <w:t xml:space="preserve">, the </w:t>
      </w:r>
      <w:r w:rsidR="00B14F5E">
        <w:rPr>
          <w:rFonts w:ascii="Arial" w:hAnsi="Arial" w:cs="Arial"/>
          <w:shd w:val="clear" w:color="auto" w:fill="FFFFFF"/>
        </w:rPr>
        <w:t>Audit T</w:t>
      </w:r>
      <w:r>
        <w:rPr>
          <w:rFonts w:ascii="Arial" w:hAnsi="Arial" w:cs="Arial"/>
          <w:shd w:val="clear" w:color="auto" w:fill="FFFFFF"/>
        </w:rPr>
        <w:t xml:space="preserve">eam gathered from </w:t>
      </w:r>
      <w:r w:rsidRPr="00C53E2A">
        <w:rPr>
          <w:rFonts w:ascii="Arial" w:hAnsi="Arial" w:cs="Arial"/>
          <w:shd w:val="clear" w:color="auto" w:fill="FFFFFF"/>
        </w:rPr>
        <w:t xml:space="preserve">the Manager of the </w:t>
      </w:r>
      <w:r w:rsidRPr="00C53E2A">
        <w:rPr>
          <w:rFonts w:ascii="Arial" w:hAnsi="Arial" w:cs="Arial"/>
        </w:rPr>
        <w:t>Finance</w:t>
      </w:r>
      <w:r w:rsidRPr="00C53E2A">
        <w:rPr>
          <w:rFonts w:ascii="Arial" w:hAnsi="Arial" w:cs="Arial"/>
          <w:shd w:val="clear" w:color="auto" w:fill="FFFFFF"/>
        </w:rPr>
        <w:t xml:space="preserve"> Department and </w:t>
      </w:r>
      <w:r w:rsidR="00B14F5E">
        <w:rPr>
          <w:rFonts w:ascii="Arial" w:hAnsi="Arial" w:cs="Arial"/>
          <w:shd w:val="clear" w:color="auto" w:fill="FFFFFF"/>
        </w:rPr>
        <w:t xml:space="preserve">the </w:t>
      </w:r>
      <w:r w:rsidRPr="00C53E2A">
        <w:rPr>
          <w:rFonts w:ascii="Arial" w:hAnsi="Arial" w:cs="Arial"/>
          <w:shd w:val="clear" w:color="auto" w:fill="FFFFFF"/>
        </w:rPr>
        <w:t>OIC-Manager of the CPD</w:t>
      </w:r>
      <w:r>
        <w:rPr>
          <w:rFonts w:ascii="Arial" w:hAnsi="Arial" w:cs="Arial"/>
          <w:shd w:val="clear" w:color="auto" w:fill="FFFFFF"/>
        </w:rPr>
        <w:t xml:space="preserve"> that</w:t>
      </w:r>
      <w:r w:rsidRPr="00C53E2A">
        <w:rPr>
          <w:rFonts w:ascii="Arial" w:hAnsi="Arial" w:cs="Arial"/>
          <w:shd w:val="clear" w:color="auto" w:fill="FFFFFF"/>
        </w:rPr>
        <w:t xml:space="preserve"> the Consultant, who is a licensed forester, conducted</w:t>
      </w:r>
      <w:r w:rsidRPr="00C53E2A">
        <w:rPr>
          <w:rFonts w:ascii="Arial" w:hAnsi="Arial" w:cs="Arial"/>
        </w:rPr>
        <w:t xml:space="preserve"> a rapid assessment of the KPP project specifically its performance </w:t>
      </w:r>
      <w:r w:rsidRPr="00B14F5E">
        <w:rPr>
          <w:rFonts w:ascii="Arial" w:hAnsi="Arial" w:cs="Arial"/>
          <w:i/>
        </w:rPr>
        <w:t>vis-</w:t>
      </w:r>
      <w:r w:rsidRPr="00B14F5E">
        <w:rPr>
          <w:rFonts w:ascii="Arial" w:hAnsi="Arial" w:cs="Arial"/>
          <w:i/>
          <w:shd w:val="clear" w:color="auto" w:fill="FFFFFF"/>
        </w:rPr>
        <w:t>à-vis</w:t>
      </w:r>
      <w:r w:rsidRPr="00C53E2A">
        <w:rPr>
          <w:rFonts w:ascii="Arial" w:hAnsi="Arial" w:cs="Arial"/>
          <w:shd w:val="clear" w:color="auto" w:fill="FFFFFF"/>
        </w:rPr>
        <w:t xml:space="preserve"> </w:t>
      </w:r>
      <w:r w:rsidR="00B14F5E">
        <w:rPr>
          <w:rFonts w:ascii="Arial" w:hAnsi="Arial" w:cs="Arial"/>
          <w:shd w:val="clear" w:color="auto" w:fill="FFFFFF"/>
        </w:rPr>
        <w:t>its</w:t>
      </w:r>
      <w:r w:rsidR="008F0C61" w:rsidRPr="00C53E2A">
        <w:rPr>
          <w:rFonts w:ascii="Arial" w:hAnsi="Arial" w:cs="Arial"/>
          <w:shd w:val="clear" w:color="auto" w:fill="FFFFFF"/>
        </w:rPr>
        <w:t xml:space="preserve"> objectives</w:t>
      </w:r>
      <w:r>
        <w:rPr>
          <w:rFonts w:ascii="Arial" w:hAnsi="Arial" w:cs="Arial"/>
          <w:shd w:val="clear" w:color="auto" w:fill="FFFFFF"/>
        </w:rPr>
        <w:t xml:space="preserve"> </w:t>
      </w:r>
      <w:r w:rsidRPr="00C53E2A">
        <w:rPr>
          <w:rFonts w:ascii="Arial" w:hAnsi="Arial" w:cs="Arial"/>
          <w:shd w:val="clear" w:color="auto" w:fill="FFFFFF"/>
        </w:rPr>
        <w:t>and</w:t>
      </w:r>
      <w:r w:rsidR="00B14F5E">
        <w:rPr>
          <w:rFonts w:ascii="Arial" w:hAnsi="Arial" w:cs="Arial"/>
          <w:shd w:val="clear" w:color="auto" w:fill="FFFFFF"/>
        </w:rPr>
        <w:t xml:space="preserve"> was able to</w:t>
      </w:r>
      <w:r w:rsidRPr="00C53E2A">
        <w:rPr>
          <w:rFonts w:ascii="Arial" w:hAnsi="Arial" w:cs="Arial"/>
          <w:shd w:val="clear" w:color="auto" w:fill="FFFFFF"/>
        </w:rPr>
        <w:t xml:space="preserve"> identif</w:t>
      </w:r>
      <w:r w:rsidR="00B14F5E">
        <w:rPr>
          <w:rFonts w:ascii="Arial" w:hAnsi="Arial" w:cs="Arial"/>
          <w:shd w:val="clear" w:color="auto" w:fill="FFFFFF"/>
        </w:rPr>
        <w:t>y</w:t>
      </w:r>
      <w:r w:rsidRPr="00C53E2A">
        <w:rPr>
          <w:rFonts w:ascii="Arial" w:hAnsi="Arial" w:cs="Arial"/>
          <w:shd w:val="clear" w:color="auto" w:fill="FFFFFF"/>
        </w:rPr>
        <w:t xml:space="preserve"> the following </w:t>
      </w:r>
      <w:r w:rsidR="00866740">
        <w:rPr>
          <w:rFonts w:ascii="Arial" w:hAnsi="Arial" w:cs="Arial"/>
          <w:shd w:val="clear" w:color="auto" w:fill="FFFFFF"/>
        </w:rPr>
        <w:t>deficiencies</w:t>
      </w:r>
      <w:r w:rsidRPr="00C53E2A">
        <w:rPr>
          <w:rFonts w:ascii="Arial" w:hAnsi="Arial" w:cs="Arial"/>
          <w:shd w:val="clear" w:color="auto" w:fill="FFFFFF"/>
        </w:rPr>
        <w:t>:</w:t>
      </w:r>
    </w:p>
    <w:p w:rsidR="0046050D" w:rsidRPr="00C53E2A" w:rsidRDefault="0046050D" w:rsidP="0046050D">
      <w:pPr>
        <w:pStyle w:val="ListParagraph"/>
        <w:ind w:left="0" w:firstLine="720"/>
        <w:jc w:val="both"/>
        <w:rPr>
          <w:rFonts w:ascii="Arial" w:hAnsi="Arial" w:cs="Arial"/>
          <w:shd w:val="clear" w:color="auto" w:fill="FFFFFF"/>
        </w:rPr>
      </w:pPr>
    </w:p>
    <w:p w:rsidR="0046050D" w:rsidRDefault="0046050D" w:rsidP="00B14F5E">
      <w:pPr>
        <w:pStyle w:val="ListParagraph"/>
        <w:numPr>
          <w:ilvl w:val="0"/>
          <w:numId w:val="41"/>
        </w:numPr>
        <w:tabs>
          <w:tab w:val="left" w:pos="1260"/>
        </w:tabs>
        <w:ind w:left="720" w:firstLine="0"/>
        <w:jc w:val="both"/>
        <w:rPr>
          <w:rFonts w:ascii="Arial" w:hAnsi="Arial" w:cs="Arial"/>
          <w:shd w:val="clear" w:color="auto" w:fill="FFFFFF"/>
        </w:rPr>
      </w:pPr>
      <w:r w:rsidRPr="00C53E2A">
        <w:rPr>
          <w:rFonts w:ascii="Arial" w:hAnsi="Arial" w:cs="Arial"/>
          <w:shd w:val="clear" w:color="auto" w:fill="FFFFFF"/>
        </w:rPr>
        <w:t xml:space="preserve">Lack of systematic monitoring process of the project to ensure that planted seedlings </w:t>
      </w:r>
      <w:r w:rsidRPr="00C53E2A">
        <w:rPr>
          <w:rFonts w:ascii="Arial" w:hAnsi="Arial" w:cs="Arial"/>
        </w:rPr>
        <w:t>would</w:t>
      </w:r>
      <w:r w:rsidRPr="00C53E2A">
        <w:rPr>
          <w:rFonts w:ascii="Arial" w:hAnsi="Arial" w:cs="Arial"/>
          <w:shd w:val="clear" w:color="auto" w:fill="FFFFFF"/>
        </w:rPr>
        <w:t xml:space="preserve"> be taken care of until they </w:t>
      </w:r>
      <w:r w:rsidRPr="00C53E2A">
        <w:rPr>
          <w:rFonts w:ascii="Arial" w:hAnsi="Arial" w:cs="Arial"/>
        </w:rPr>
        <w:t>would</w:t>
      </w:r>
      <w:r w:rsidRPr="00C53E2A">
        <w:rPr>
          <w:rFonts w:ascii="Arial" w:hAnsi="Arial" w:cs="Arial"/>
          <w:shd w:val="clear" w:color="auto" w:fill="FFFFFF"/>
        </w:rPr>
        <w:t xml:space="preserve"> become full grown trees; and</w:t>
      </w:r>
    </w:p>
    <w:p w:rsidR="00784F61" w:rsidRPr="00C53E2A" w:rsidRDefault="00784F61" w:rsidP="00784F61">
      <w:pPr>
        <w:pStyle w:val="ListParagraph"/>
        <w:tabs>
          <w:tab w:val="left" w:pos="1260"/>
        </w:tabs>
        <w:jc w:val="both"/>
        <w:rPr>
          <w:rFonts w:ascii="Arial" w:hAnsi="Arial" w:cs="Arial"/>
          <w:shd w:val="clear" w:color="auto" w:fill="FFFFFF"/>
        </w:rPr>
      </w:pPr>
    </w:p>
    <w:p w:rsidR="0046050D" w:rsidRPr="00C53E2A" w:rsidRDefault="0046050D" w:rsidP="00784F61">
      <w:pPr>
        <w:pStyle w:val="ListParagraph"/>
        <w:numPr>
          <w:ilvl w:val="0"/>
          <w:numId w:val="41"/>
        </w:numPr>
        <w:tabs>
          <w:tab w:val="left" w:pos="1260"/>
        </w:tabs>
        <w:ind w:left="720" w:firstLine="0"/>
        <w:jc w:val="both"/>
        <w:rPr>
          <w:rFonts w:ascii="Arial" w:hAnsi="Arial" w:cs="Arial"/>
          <w:shd w:val="clear" w:color="auto" w:fill="FFFFFF"/>
        </w:rPr>
      </w:pPr>
      <w:r w:rsidRPr="00C53E2A">
        <w:rPr>
          <w:rFonts w:ascii="Arial" w:hAnsi="Arial" w:cs="Arial"/>
          <w:shd w:val="clear" w:color="auto" w:fill="FFFFFF"/>
        </w:rPr>
        <w:t xml:space="preserve">Lack of experts and external assistance on the project evaluation and approval system to ensure that deficiencies of the project proposals </w:t>
      </w:r>
      <w:r w:rsidRPr="00C53E2A">
        <w:rPr>
          <w:rFonts w:ascii="Arial" w:hAnsi="Arial" w:cs="Arial"/>
        </w:rPr>
        <w:t>were</w:t>
      </w:r>
      <w:r w:rsidRPr="00C53E2A">
        <w:rPr>
          <w:rFonts w:ascii="Arial" w:hAnsi="Arial" w:cs="Arial"/>
          <w:shd w:val="clear" w:color="auto" w:fill="FFFFFF"/>
        </w:rPr>
        <w:t xml:space="preserve"> corrected.</w:t>
      </w:r>
    </w:p>
    <w:p w:rsidR="0046050D" w:rsidRPr="00C53E2A" w:rsidRDefault="0046050D" w:rsidP="0046050D">
      <w:pPr>
        <w:pStyle w:val="ListParagraph"/>
        <w:ind w:left="1080"/>
        <w:jc w:val="both"/>
        <w:rPr>
          <w:rFonts w:ascii="Arial" w:hAnsi="Arial" w:cs="Arial"/>
          <w:shd w:val="clear" w:color="auto" w:fill="FFFFFF"/>
        </w:rPr>
      </w:pPr>
    </w:p>
    <w:p w:rsidR="0046050D" w:rsidRPr="00C53E2A" w:rsidRDefault="0046050D" w:rsidP="001E21CD">
      <w:pPr>
        <w:pStyle w:val="ListParagraph"/>
        <w:numPr>
          <w:ilvl w:val="1"/>
          <w:numId w:val="47"/>
        </w:numPr>
        <w:ind w:left="0" w:firstLine="0"/>
        <w:jc w:val="both"/>
        <w:rPr>
          <w:rFonts w:ascii="Arial" w:hAnsi="Arial" w:cs="Arial"/>
          <w:shd w:val="clear" w:color="auto" w:fill="FFFFFF"/>
        </w:rPr>
      </w:pPr>
      <w:r>
        <w:rPr>
          <w:rFonts w:ascii="Arial" w:hAnsi="Arial" w:cs="Arial"/>
        </w:rPr>
        <w:t>The</w:t>
      </w:r>
      <w:r w:rsidRPr="00C53E2A">
        <w:rPr>
          <w:rFonts w:ascii="Arial" w:hAnsi="Arial" w:cs="Arial"/>
        </w:rPr>
        <w:t xml:space="preserve"> implementing guidelines</w:t>
      </w:r>
      <w:r>
        <w:rPr>
          <w:rFonts w:ascii="Arial" w:hAnsi="Arial" w:cs="Arial"/>
        </w:rPr>
        <w:t xml:space="preserve"> provide </w:t>
      </w:r>
      <w:r w:rsidR="00FC002B">
        <w:rPr>
          <w:rFonts w:ascii="Arial" w:hAnsi="Arial" w:cs="Arial"/>
        </w:rPr>
        <w:t xml:space="preserve">that </w:t>
      </w:r>
      <w:r w:rsidR="00FC002B" w:rsidRPr="00C53E2A">
        <w:rPr>
          <w:rFonts w:ascii="Arial" w:hAnsi="Arial" w:cs="Arial"/>
        </w:rPr>
        <w:t>under</w:t>
      </w:r>
      <w:r w:rsidRPr="00C53E2A">
        <w:rPr>
          <w:rFonts w:ascii="Arial" w:hAnsi="Arial" w:cs="Arial"/>
        </w:rPr>
        <w:t xml:space="preserve"> the KPP, a 20 per</w:t>
      </w:r>
      <w:r w:rsidR="00866740">
        <w:rPr>
          <w:rFonts w:ascii="Arial" w:hAnsi="Arial" w:cs="Arial"/>
        </w:rPr>
        <w:t xml:space="preserve"> </w:t>
      </w:r>
      <w:r w:rsidRPr="00C53E2A">
        <w:rPr>
          <w:rFonts w:ascii="Arial" w:hAnsi="Arial" w:cs="Arial"/>
        </w:rPr>
        <w:t>cent mortality rate</w:t>
      </w:r>
      <w:r>
        <w:rPr>
          <w:rFonts w:ascii="Arial" w:hAnsi="Arial" w:cs="Arial"/>
        </w:rPr>
        <w:t xml:space="preserve"> is</w:t>
      </w:r>
      <w:r w:rsidRPr="00C53E2A">
        <w:rPr>
          <w:rFonts w:ascii="Arial" w:hAnsi="Arial" w:cs="Arial"/>
        </w:rPr>
        <w:t xml:space="preserve"> permissible or a survival rate of 80 per</w:t>
      </w:r>
      <w:r w:rsidR="00866740">
        <w:rPr>
          <w:rFonts w:ascii="Arial" w:hAnsi="Arial" w:cs="Arial"/>
        </w:rPr>
        <w:t xml:space="preserve"> </w:t>
      </w:r>
      <w:r w:rsidRPr="00C53E2A">
        <w:rPr>
          <w:rFonts w:ascii="Arial" w:hAnsi="Arial" w:cs="Arial"/>
        </w:rPr>
        <w:t xml:space="preserve">cent as success indicator. However, the status and monitoring report of </w:t>
      </w:r>
      <w:r w:rsidR="00866740">
        <w:rPr>
          <w:rFonts w:ascii="Arial" w:hAnsi="Arial" w:cs="Arial"/>
        </w:rPr>
        <w:t>M</w:t>
      </w:r>
      <w:r w:rsidRPr="00C53E2A">
        <w:rPr>
          <w:rFonts w:ascii="Arial" w:hAnsi="Arial" w:cs="Arial"/>
        </w:rPr>
        <w:t>anagement</w:t>
      </w:r>
      <w:r>
        <w:rPr>
          <w:rFonts w:ascii="Arial" w:hAnsi="Arial" w:cs="Arial"/>
        </w:rPr>
        <w:t xml:space="preserve"> showed </w:t>
      </w:r>
      <w:r w:rsidR="00FC002B">
        <w:rPr>
          <w:rFonts w:ascii="Arial" w:hAnsi="Arial" w:cs="Arial"/>
        </w:rPr>
        <w:t xml:space="preserve">that </w:t>
      </w:r>
      <w:r w:rsidR="00FC002B" w:rsidRPr="00C53E2A">
        <w:rPr>
          <w:rFonts w:ascii="Arial" w:hAnsi="Arial" w:cs="Arial"/>
        </w:rPr>
        <w:t>the</w:t>
      </w:r>
      <w:r w:rsidRPr="00C53E2A">
        <w:rPr>
          <w:rFonts w:ascii="Arial" w:hAnsi="Arial" w:cs="Arial"/>
        </w:rPr>
        <w:t xml:space="preserve"> success indicator </w:t>
      </w:r>
      <w:r w:rsidR="00866740">
        <w:rPr>
          <w:rFonts w:ascii="Arial" w:hAnsi="Arial" w:cs="Arial"/>
        </w:rPr>
        <w:t xml:space="preserve">            </w:t>
      </w:r>
      <w:r w:rsidRPr="00C53E2A">
        <w:rPr>
          <w:rFonts w:ascii="Arial" w:hAnsi="Arial" w:cs="Arial"/>
        </w:rPr>
        <w:t>was not met.</w:t>
      </w:r>
    </w:p>
    <w:p w:rsidR="0046050D" w:rsidRPr="00C53E2A" w:rsidRDefault="0046050D" w:rsidP="0046050D">
      <w:pPr>
        <w:pStyle w:val="ListParagraph"/>
        <w:ind w:left="0" w:right="90"/>
        <w:jc w:val="both"/>
        <w:rPr>
          <w:rFonts w:ascii="Arial" w:hAnsi="Arial" w:cs="Arial"/>
          <w:shd w:val="clear" w:color="auto" w:fill="FFFFFF"/>
        </w:rPr>
      </w:pPr>
    </w:p>
    <w:p w:rsidR="0046050D" w:rsidRPr="00C53E2A" w:rsidRDefault="0046050D" w:rsidP="001E21CD">
      <w:pPr>
        <w:pStyle w:val="ListParagraph"/>
        <w:numPr>
          <w:ilvl w:val="1"/>
          <w:numId w:val="47"/>
        </w:numPr>
        <w:ind w:left="0" w:firstLine="0"/>
        <w:jc w:val="both"/>
        <w:rPr>
          <w:rFonts w:ascii="Arial" w:hAnsi="Arial" w:cs="Arial"/>
          <w:shd w:val="clear" w:color="auto" w:fill="FFFFFF"/>
        </w:rPr>
      </w:pPr>
      <w:r w:rsidRPr="00C53E2A">
        <w:rPr>
          <w:rFonts w:ascii="Arial" w:hAnsi="Arial" w:cs="Arial"/>
        </w:rPr>
        <w:t xml:space="preserve">Despite the full financial assistance granted to the </w:t>
      </w:r>
      <w:r>
        <w:rPr>
          <w:rFonts w:ascii="Arial" w:hAnsi="Arial" w:cs="Arial"/>
        </w:rPr>
        <w:t>FCs</w:t>
      </w:r>
      <w:r w:rsidRPr="00C53E2A">
        <w:rPr>
          <w:rFonts w:ascii="Arial" w:hAnsi="Arial" w:cs="Arial"/>
        </w:rPr>
        <w:t xml:space="preserve"> to cover expenses from seedling production </w:t>
      </w:r>
      <w:r w:rsidRPr="008F0C61">
        <w:rPr>
          <w:rFonts w:ascii="Arial" w:hAnsi="Arial" w:cs="Arial"/>
        </w:rPr>
        <w:t xml:space="preserve">to </w:t>
      </w:r>
      <w:r w:rsidR="000650A4" w:rsidRPr="000650A4">
        <w:rPr>
          <w:rFonts w:ascii="Arial" w:hAnsi="Arial" w:cs="Arial"/>
        </w:rPr>
        <w:t>grown-out trees,</w:t>
      </w:r>
      <w:r w:rsidRPr="008F0C61">
        <w:rPr>
          <w:rFonts w:ascii="Arial" w:hAnsi="Arial" w:cs="Arial"/>
        </w:rPr>
        <w:t xml:space="preserve"> the</w:t>
      </w:r>
      <w:r w:rsidRPr="00C53E2A">
        <w:rPr>
          <w:rFonts w:ascii="Arial" w:hAnsi="Arial" w:cs="Arial"/>
        </w:rPr>
        <w:t xml:space="preserve"> 80 per</w:t>
      </w:r>
      <w:r w:rsidR="006F3468">
        <w:rPr>
          <w:rFonts w:ascii="Arial" w:hAnsi="Arial" w:cs="Arial"/>
        </w:rPr>
        <w:t xml:space="preserve"> </w:t>
      </w:r>
      <w:r w:rsidRPr="00C53E2A">
        <w:rPr>
          <w:rFonts w:ascii="Arial" w:hAnsi="Arial" w:cs="Arial"/>
        </w:rPr>
        <w:t xml:space="preserve">cent survival rate </w:t>
      </w:r>
      <w:r>
        <w:rPr>
          <w:rFonts w:ascii="Arial" w:hAnsi="Arial" w:cs="Arial"/>
        </w:rPr>
        <w:t xml:space="preserve">was </w:t>
      </w:r>
      <w:r w:rsidR="00FC002B">
        <w:rPr>
          <w:rFonts w:ascii="Arial" w:hAnsi="Arial" w:cs="Arial"/>
        </w:rPr>
        <w:t xml:space="preserve">not </w:t>
      </w:r>
      <w:r w:rsidR="00FC002B" w:rsidRPr="00C53E2A">
        <w:rPr>
          <w:rFonts w:ascii="Arial" w:hAnsi="Arial" w:cs="Arial"/>
        </w:rPr>
        <w:t>achieved</w:t>
      </w:r>
      <w:r>
        <w:rPr>
          <w:rFonts w:ascii="Arial" w:hAnsi="Arial" w:cs="Arial"/>
        </w:rPr>
        <w:t>.</w:t>
      </w:r>
      <w:r w:rsidRPr="00C53E2A">
        <w:rPr>
          <w:rFonts w:ascii="Arial" w:hAnsi="Arial" w:cs="Arial"/>
        </w:rPr>
        <w:t xml:space="preserve"> </w:t>
      </w:r>
    </w:p>
    <w:p w:rsidR="0046050D" w:rsidRPr="00C53E2A" w:rsidRDefault="0046050D" w:rsidP="0046050D">
      <w:pPr>
        <w:pStyle w:val="ListParagraph"/>
        <w:rPr>
          <w:rFonts w:ascii="Arial" w:hAnsi="Arial" w:cs="Arial"/>
        </w:rPr>
      </w:pPr>
    </w:p>
    <w:p w:rsidR="0046050D" w:rsidRPr="00C53E2A" w:rsidRDefault="00A93A55" w:rsidP="001E21CD">
      <w:pPr>
        <w:pStyle w:val="ListParagraph"/>
        <w:numPr>
          <w:ilvl w:val="1"/>
          <w:numId w:val="47"/>
        </w:numPr>
        <w:ind w:left="0" w:firstLine="0"/>
        <w:jc w:val="both"/>
        <w:rPr>
          <w:rFonts w:ascii="Arial" w:hAnsi="Arial" w:cs="Arial"/>
          <w:shd w:val="clear" w:color="auto" w:fill="FFFFFF"/>
        </w:rPr>
      </w:pPr>
      <w:r>
        <w:rPr>
          <w:rFonts w:ascii="Arial" w:hAnsi="Arial" w:cs="Arial"/>
        </w:rPr>
        <w:t>The Audit Team</w:t>
      </w:r>
      <w:r w:rsidR="0046050D" w:rsidRPr="00C53E2A">
        <w:rPr>
          <w:rFonts w:ascii="Arial" w:hAnsi="Arial" w:cs="Arial"/>
        </w:rPr>
        <w:t xml:space="preserve"> also noted that there </w:t>
      </w:r>
      <w:r w:rsidR="00FC002B" w:rsidRPr="00C53E2A">
        <w:rPr>
          <w:rFonts w:ascii="Arial" w:hAnsi="Arial" w:cs="Arial"/>
        </w:rPr>
        <w:t>were</w:t>
      </w:r>
      <w:r w:rsidR="0046050D" w:rsidRPr="00C53E2A">
        <w:rPr>
          <w:rFonts w:ascii="Arial" w:hAnsi="Arial" w:cs="Arial"/>
        </w:rPr>
        <w:t xml:space="preserve"> no standard specification</w:t>
      </w:r>
      <w:r w:rsidR="0046050D">
        <w:rPr>
          <w:rFonts w:ascii="Arial" w:hAnsi="Arial" w:cs="Arial"/>
        </w:rPr>
        <w:t>s</w:t>
      </w:r>
      <w:r w:rsidR="0046050D" w:rsidRPr="00C53E2A">
        <w:rPr>
          <w:rFonts w:ascii="Arial" w:hAnsi="Arial" w:cs="Arial"/>
        </w:rPr>
        <w:t xml:space="preserve"> set by the NTA in determin</w:t>
      </w:r>
      <w:r>
        <w:rPr>
          <w:rFonts w:ascii="Arial" w:hAnsi="Arial" w:cs="Arial"/>
        </w:rPr>
        <w:t>ing</w:t>
      </w:r>
      <w:r w:rsidR="0046050D" w:rsidRPr="00C53E2A">
        <w:rPr>
          <w:rFonts w:ascii="Arial" w:hAnsi="Arial" w:cs="Arial"/>
        </w:rPr>
        <w:t xml:space="preserve"> the survival rate of the planted seedlings</w:t>
      </w:r>
      <w:r>
        <w:rPr>
          <w:rFonts w:ascii="Arial" w:hAnsi="Arial" w:cs="Arial"/>
        </w:rPr>
        <w:t>;</w:t>
      </w:r>
      <w:r w:rsidR="0046050D" w:rsidRPr="00C53E2A">
        <w:rPr>
          <w:rFonts w:ascii="Arial" w:hAnsi="Arial" w:cs="Arial"/>
        </w:rPr>
        <w:t xml:space="preserve"> thus</w:t>
      </w:r>
      <w:r>
        <w:rPr>
          <w:rFonts w:ascii="Arial" w:hAnsi="Arial" w:cs="Arial"/>
        </w:rPr>
        <w:t>,</w:t>
      </w:r>
      <w:r w:rsidR="0046050D" w:rsidRPr="00C53E2A">
        <w:rPr>
          <w:rFonts w:ascii="Arial" w:hAnsi="Arial" w:cs="Arial"/>
        </w:rPr>
        <w:t xml:space="preserve"> there was no basis of measur</w:t>
      </w:r>
      <w:r w:rsidR="0046050D">
        <w:rPr>
          <w:rFonts w:ascii="Arial" w:hAnsi="Arial" w:cs="Arial"/>
        </w:rPr>
        <w:t xml:space="preserve">ement </w:t>
      </w:r>
      <w:r w:rsidR="00FC002B">
        <w:rPr>
          <w:rFonts w:ascii="Arial" w:hAnsi="Arial" w:cs="Arial"/>
        </w:rPr>
        <w:t xml:space="preserve">of </w:t>
      </w:r>
      <w:r w:rsidR="00FC002B" w:rsidRPr="00C53E2A">
        <w:rPr>
          <w:rFonts w:ascii="Arial" w:hAnsi="Arial" w:cs="Arial"/>
        </w:rPr>
        <w:t>the</w:t>
      </w:r>
      <w:r w:rsidR="0046050D" w:rsidRPr="00C53E2A">
        <w:rPr>
          <w:rFonts w:ascii="Arial" w:hAnsi="Arial" w:cs="Arial"/>
        </w:rPr>
        <w:t xml:space="preserve"> accomplishments of the </w:t>
      </w:r>
      <w:r w:rsidR="0046050D">
        <w:rPr>
          <w:rFonts w:ascii="Arial" w:hAnsi="Arial" w:cs="Arial"/>
        </w:rPr>
        <w:t xml:space="preserve">FCs </w:t>
      </w:r>
      <w:r w:rsidR="0046050D" w:rsidRPr="00C53E2A">
        <w:rPr>
          <w:rFonts w:ascii="Arial" w:hAnsi="Arial" w:cs="Arial"/>
        </w:rPr>
        <w:t>to determine their compliance on the 80 per</w:t>
      </w:r>
      <w:r>
        <w:rPr>
          <w:rFonts w:ascii="Arial" w:hAnsi="Arial" w:cs="Arial"/>
        </w:rPr>
        <w:t xml:space="preserve"> </w:t>
      </w:r>
      <w:r w:rsidR="0046050D" w:rsidRPr="00C53E2A">
        <w:rPr>
          <w:rFonts w:ascii="Arial" w:hAnsi="Arial" w:cs="Arial"/>
        </w:rPr>
        <w:t xml:space="preserve">cent survival rate. </w:t>
      </w:r>
      <w:r w:rsidR="0046050D">
        <w:rPr>
          <w:rFonts w:ascii="Arial" w:hAnsi="Arial" w:cs="Arial"/>
        </w:rPr>
        <w:t>Hence, t</w:t>
      </w:r>
      <w:r w:rsidR="0046050D" w:rsidRPr="00C53E2A">
        <w:rPr>
          <w:rFonts w:ascii="Arial" w:hAnsi="Arial" w:cs="Arial"/>
        </w:rPr>
        <w:t>he reported survival rat</w:t>
      </w:r>
      <w:r w:rsidR="0046050D">
        <w:rPr>
          <w:rFonts w:ascii="Arial" w:hAnsi="Arial" w:cs="Arial"/>
        </w:rPr>
        <w:t>es</w:t>
      </w:r>
      <w:r w:rsidR="0046050D" w:rsidRPr="00C53E2A">
        <w:rPr>
          <w:rFonts w:ascii="Arial" w:hAnsi="Arial" w:cs="Arial"/>
        </w:rPr>
        <w:t xml:space="preserve"> of the seedlings might not be </w:t>
      </w:r>
      <w:r w:rsidR="0046050D">
        <w:rPr>
          <w:rFonts w:ascii="Arial" w:hAnsi="Arial" w:cs="Arial"/>
        </w:rPr>
        <w:t>reliable</w:t>
      </w:r>
      <w:r w:rsidR="0046050D" w:rsidRPr="00C53E2A">
        <w:rPr>
          <w:rFonts w:ascii="Arial" w:hAnsi="Arial" w:cs="Arial"/>
        </w:rPr>
        <w:t xml:space="preserve">. </w:t>
      </w:r>
      <w:r w:rsidR="0046050D">
        <w:rPr>
          <w:rFonts w:ascii="Arial" w:hAnsi="Arial" w:cs="Arial"/>
        </w:rPr>
        <w:t>The i</w:t>
      </w:r>
      <w:r w:rsidR="0046050D" w:rsidRPr="00C53E2A">
        <w:rPr>
          <w:rFonts w:ascii="Arial" w:hAnsi="Arial" w:cs="Arial"/>
        </w:rPr>
        <w:t xml:space="preserve">mportant data such as the height and diameter of the seedlings planted in comparison with the </w:t>
      </w:r>
      <w:r w:rsidR="0046050D">
        <w:rPr>
          <w:rFonts w:ascii="Arial" w:hAnsi="Arial" w:cs="Arial"/>
        </w:rPr>
        <w:t xml:space="preserve">grown-out trees </w:t>
      </w:r>
      <w:r w:rsidR="0046050D" w:rsidRPr="00C53E2A">
        <w:rPr>
          <w:rFonts w:ascii="Arial" w:hAnsi="Arial" w:cs="Arial"/>
        </w:rPr>
        <w:t>standard growth w</w:t>
      </w:r>
      <w:r w:rsidR="00015310">
        <w:rPr>
          <w:rFonts w:ascii="Arial" w:hAnsi="Arial" w:cs="Arial"/>
        </w:rPr>
        <w:t>ere</w:t>
      </w:r>
      <w:r w:rsidR="0046050D" w:rsidRPr="00C53E2A">
        <w:rPr>
          <w:rFonts w:ascii="Arial" w:hAnsi="Arial" w:cs="Arial"/>
        </w:rPr>
        <w:t xml:space="preserve"> not indicated in the report to gauge the </w:t>
      </w:r>
      <w:r w:rsidR="0046050D">
        <w:rPr>
          <w:rFonts w:ascii="Arial" w:hAnsi="Arial" w:cs="Arial"/>
        </w:rPr>
        <w:t xml:space="preserve">growth of the </w:t>
      </w:r>
      <w:r w:rsidR="00FC002B">
        <w:rPr>
          <w:rFonts w:ascii="Arial" w:hAnsi="Arial" w:cs="Arial"/>
        </w:rPr>
        <w:t>trees and</w:t>
      </w:r>
      <w:r w:rsidR="0046050D">
        <w:rPr>
          <w:rFonts w:ascii="Arial" w:hAnsi="Arial" w:cs="Arial"/>
        </w:rPr>
        <w:t xml:space="preserve"> determine the </w:t>
      </w:r>
      <w:r w:rsidR="0046050D" w:rsidRPr="00C53E2A">
        <w:rPr>
          <w:rFonts w:ascii="Arial" w:hAnsi="Arial" w:cs="Arial"/>
        </w:rPr>
        <w:t>efficien</w:t>
      </w:r>
      <w:r w:rsidR="0046050D">
        <w:rPr>
          <w:rFonts w:ascii="Arial" w:hAnsi="Arial" w:cs="Arial"/>
        </w:rPr>
        <w:t>cy in</w:t>
      </w:r>
      <w:r w:rsidR="0046050D" w:rsidRPr="00C53E2A">
        <w:rPr>
          <w:rFonts w:ascii="Arial" w:hAnsi="Arial" w:cs="Arial"/>
        </w:rPr>
        <w:t xml:space="preserve"> utilization of the budget/financial assistance in the maintenance and sustenance of the seedlings.</w:t>
      </w:r>
    </w:p>
    <w:p w:rsidR="0046050D" w:rsidRPr="00C53E2A" w:rsidRDefault="0046050D" w:rsidP="0046050D">
      <w:pPr>
        <w:pStyle w:val="ListParagraph"/>
        <w:rPr>
          <w:rFonts w:ascii="Arial" w:hAnsi="Arial" w:cs="Arial"/>
        </w:rPr>
      </w:pPr>
    </w:p>
    <w:p w:rsidR="0046050D" w:rsidRPr="00C53E2A" w:rsidRDefault="0046050D" w:rsidP="00DC67C5">
      <w:pPr>
        <w:pStyle w:val="ListParagraph"/>
        <w:numPr>
          <w:ilvl w:val="1"/>
          <w:numId w:val="47"/>
        </w:numPr>
        <w:ind w:left="0" w:firstLine="0"/>
        <w:jc w:val="both"/>
        <w:rPr>
          <w:rFonts w:ascii="Arial" w:hAnsi="Arial" w:cs="Arial"/>
          <w:shd w:val="clear" w:color="auto" w:fill="FFFFFF"/>
        </w:rPr>
      </w:pPr>
      <w:r w:rsidRPr="00C53E2A">
        <w:rPr>
          <w:rFonts w:ascii="Arial" w:hAnsi="Arial" w:cs="Arial"/>
        </w:rPr>
        <w:t xml:space="preserve">Further, under the Synchronized Tree Planting (STP) scheme, there </w:t>
      </w:r>
      <w:r w:rsidR="00131D93">
        <w:rPr>
          <w:rFonts w:ascii="Arial" w:hAnsi="Arial" w:cs="Arial"/>
        </w:rPr>
        <w:t>were</w:t>
      </w:r>
      <w:r w:rsidRPr="00C53E2A">
        <w:rPr>
          <w:rFonts w:ascii="Arial" w:hAnsi="Arial" w:cs="Arial"/>
        </w:rPr>
        <w:t xml:space="preserve"> also no implementing guideline</w:t>
      </w:r>
      <w:r>
        <w:rPr>
          <w:rFonts w:ascii="Arial" w:hAnsi="Arial" w:cs="Arial"/>
        </w:rPr>
        <w:t>s</w:t>
      </w:r>
      <w:r w:rsidRPr="00C53E2A">
        <w:rPr>
          <w:rFonts w:ascii="Arial" w:hAnsi="Arial" w:cs="Arial"/>
        </w:rPr>
        <w:t xml:space="preserve"> in monitoring</w:t>
      </w:r>
      <w:r>
        <w:rPr>
          <w:rFonts w:ascii="Arial" w:hAnsi="Arial" w:cs="Arial"/>
        </w:rPr>
        <w:t xml:space="preserve"> </w:t>
      </w:r>
      <w:r w:rsidR="00FC002B">
        <w:rPr>
          <w:rFonts w:ascii="Arial" w:hAnsi="Arial" w:cs="Arial"/>
        </w:rPr>
        <w:t xml:space="preserve">the </w:t>
      </w:r>
      <w:r w:rsidR="00FC002B" w:rsidRPr="00C53E2A">
        <w:rPr>
          <w:rFonts w:ascii="Arial" w:hAnsi="Arial" w:cs="Arial"/>
        </w:rPr>
        <w:t>maintenance</w:t>
      </w:r>
      <w:r w:rsidR="00FC002B">
        <w:rPr>
          <w:rFonts w:ascii="Arial" w:hAnsi="Arial" w:cs="Arial"/>
        </w:rPr>
        <w:t xml:space="preserve"> </w:t>
      </w:r>
      <w:r w:rsidR="00FC002B" w:rsidRPr="00C53E2A">
        <w:rPr>
          <w:rFonts w:ascii="Arial" w:hAnsi="Arial" w:cs="Arial"/>
        </w:rPr>
        <w:t>and</w:t>
      </w:r>
      <w:r w:rsidRPr="00C53E2A">
        <w:rPr>
          <w:rFonts w:ascii="Arial" w:hAnsi="Arial" w:cs="Arial"/>
        </w:rPr>
        <w:t xml:space="preserve"> </w:t>
      </w:r>
      <w:r w:rsidR="00FC002B" w:rsidRPr="00C53E2A">
        <w:rPr>
          <w:rFonts w:ascii="Arial" w:hAnsi="Arial" w:cs="Arial"/>
        </w:rPr>
        <w:t>sustena</w:t>
      </w:r>
      <w:r w:rsidR="00FC002B">
        <w:rPr>
          <w:rFonts w:ascii="Arial" w:hAnsi="Arial" w:cs="Arial"/>
        </w:rPr>
        <w:t>nce</w:t>
      </w:r>
      <w:r w:rsidRPr="00C53E2A">
        <w:rPr>
          <w:rFonts w:ascii="Arial" w:hAnsi="Arial" w:cs="Arial"/>
        </w:rPr>
        <w:t xml:space="preserve"> of planted seedlings given for free to different schools, organizations, </w:t>
      </w:r>
      <w:proofErr w:type="spellStart"/>
      <w:r w:rsidRPr="00C53E2A">
        <w:rPr>
          <w:rFonts w:ascii="Arial" w:hAnsi="Arial" w:cs="Arial"/>
        </w:rPr>
        <w:t>barangay</w:t>
      </w:r>
      <w:proofErr w:type="spellEnd"/>
      <w:r w:rsidRPr="00C53E2A">
        <w:rPr>
          <w:rFonts w:ascii="Arial" w:hAnsi="Arial" w:cs="Arial"/>
        </w:rPr>
        <w:t xml:space="preserve"> residence, etc. No MOA or Agreement Form was prepared before issuing free seedlings for Tree Planting Activity to assure the care and protection of planted seedlings.</w:t>
      </w:r>
    </w:p>
    <w:p w:rsidR="0046050D" w:rsidRDefault="0046050D" w:rsidP="00DC67C5">
      <w:pPr>
        <w:pStyle w:val="ListParagraph"/>
        <w:rPr>
          <w:rFonts w:ascii="Arial" w:hAnsi="Arial" w:cs="Arial"/>
        </w:rPr>
      </w:pPr>
    </w:p>
    <w:p w:rsidR="00015310" w:rsidRDefault="00015310" w:rsidP="00DC67C5">
      <w:pPr>
        <w:pStyle w:val="ListParagraph"/>
        <w:rPr>
          <w:rFonts w:ascii="Arial" w:hAnsi="Arial" w:cs="Arial"/>
        </w:rPr>
      </w:pPr>
    </w:p>
    <w:p w:rsidR="00015310" w:rsidRDefault="00015310" w:rsidP="00DC67C5">
      <w:pPr>
        <w:pStyle w:val="ListParagraph"/>
        <w:rPr>
          <w:rFonts w:ascii="Arial" w:hAnsi="Arial" w:cs="Arial"/>
        </w:rPr>
      </w:pPr>
    </w:p>
    <w:p w:rsidR="000E4207" w:rsidRDefault="000E4207" w:rsidP="00DC67C5">
      <w:pPr>
        <w:pStyle w:val="ListParagraph"/>
        <w:rPr>
          <w:rFonts w:ascii="Arial" w:hAnsi="Arial" w:cs="Arial"/>
        </w:rPr>
      </w:pPr>
    </w:p>
    <w:p w:rsidR="000E4207" w:rsidRPr="00C53E2A" w:rsidRDefault="000E4207" w:rsidP="00DC67C5">
      <w:pPr>
        <w:pStyle w:val="ListParagraph"/>
        <w:rPr>
          <w:rFonts w:ascii="Arial" w:hAnsi="Arial" w:cs="Arial"/>
        </w:rPr>
      </w:pPr>
    </w:p>
    <w:p w:rsidR="0046050D" w:rsidRPr="00C53E2A" w:rsidRDefault="0046050D" w:rsidP="00DC67C5">
      <w:pPr>
        <w:pStyle w:val="ListParagraph"/>
        <w:numPr>
          <w:ilvl w:val="1"/>
          <w:numId w:val="47"/>
        </w:numPr>
        <w:ind w:left="0" w:firstLine="0"/>
        <w:jc w:val="both"/>
        <w:rPr>
          <w:rFonts w:ascii="Arial" w:hAnsi="Arial" w:cs="Arial"/>
          <w:shd w:val="clear" w:color="auto" w:fill="FFFFFF"/>
        </w:rPr>
      </w:pPr>
      <w:r w:rsidRPr="00C53E2A">
        <w:rPr>
          <w:rFonts w:ascii="Arial" w:hAnsi="Arial" w:cs="Arial"/>
        </w:rPr>
        <w:t>Also, verification of the attendance sheets of the participants in the Tree Planting Activity</w:t>
      </w:r>
      <w:r w:rsidR="000C45F1">
        <w:rPr>
          <w:rFonts w:ascii="Arial" w:hAnsi="Arial" w:cs="Arial"/>
        </w:rPr>
        <w:t xml:space="preserve"> </w:t>
      </w:r>
      <w:r w:rsidRPr="00C53E2A">
        <w:rPr>
          <w:rFonts w:ascii="Arial" w:hAnsi="Arial" w:cs="Arial"/>
        </w:rPr>
        <w:t xml:space="preserve">disclosed that </w:t>
      </w:r>
      <w:r>
        <w:rPr>
          <w:rFonts w:ascii="Arial" w:hAnsi="Arial" w:cs="Arial"/>
        </w:rPr>
        <w:t xml:space="preserve">the </w:t>
      </w:r>
      <w:r w:rsidRPr="00C53E2A">
        <w:rPr>
          <w:rFonts w:ascii="Arial" w:hAnsi="Arial" w:cs="Arial"/>
        </w:rPr>
        <w:t xml:space="preserve">elementary students were </w:t>
      </w:r>
      <w:r>
        <w:rPr>
          <w:rFonts w:ascii="Arial" w:hAnsi="Arial" w:cs="Arial"/>
        </w:rPr>
        <w:t xml:space="preserve">the ones </w:t>
      </w:r>
      <w:r w:rsidRPr="00C53E2A">
        <w:rPr>
          <w:rFonts w:ascii="Arial" w:hAnsi="Arial" w:cs="Arial"/>
        </w:rPr>
        <w:t xml:space="preserve">mostly involved in the said event. It was worth mentioning that students young at age as eight to ten years old were engaged in this community service and would serve as a platform for pupils to get closer to nature. However, it was distressing to note that these pupils were required to plant 10 to 35 seedlings for this one-day occasion. Planting trees for a greener environment takes a degree of skill and knowledge to make it successful. That was another reason why </w:t>
      </w:r>
      <w:r w:rsidR="000C45F1">
        <w:rPr>
          <w:rFonts w:ascii="Arial" w:hAnsi="Arial" w:cs="Arial"/>
        </w:rPr>
        <w:t xml:space="preserve">the </w:t>
      </w:r>
      <w:r w:rsidRPr="00C53E2A">
        <w:rPr>
          <w:rFonts w:ascii="Arial" w:hAnsi="Arial" w:cs="Arial"/>
        </w:rPr>
        <w:t>success indicator for the tree planting project might not be achieved.</w:t>
      </w:r>
    </w:p>
    <w:p w:rsidR="0046050D" w:rsidRPr="00C53E2A" w:rsidRDefault="0046050D" w:rsidP="0046050D">
      <w:pPr>
        <w:pStyle w:val="ListParagraph"/>
        <w:rPr>
          <w:rFonts w:ascii="Arial" w:hAnsi="Arial" w:cs="Arial"/>
        </w:rPr>
      </w:pPr>
    </w:p>
    <w:p w:rsidR="0046050D" w:rsidRPr="00C53E2A" w:rsidRDefault="0046050D" w:rsidP="00DC67C5">
      <w:pPr>
        <w:pStyle w:val="ListParagraph"/>
        <w:numPr>
          <w:ilvl w:val="1"/>
          <w:numId w:val="47"/>
        </w:numPr>
        <w:ind w:left="0" w:firstLine="0"/>
        <w:jc w:val="both"/>
        <w:rPr>
          <w:rFonts w:ascii="Arial" w:hAnsi="Arial" w:cs="Arial"/>
          <w:shd w:val="clear" w:color="auto" w:fill="FFFFFF"/>
        </w:rPr>
      </w:pPr>
      <w:r w:rsidRPr="00C53E2A">
        <w:rPr>
          <w:rFonts w:ascii="Arial" w:hAnsi="Arial" w:cs="Arial"/>
        </w:rPr>
        <w:t xml:space="preserve">Lack of proper monitoring in the maintenance, sustenance and protection of planted seedlings or the so-called “post-planting care” might increase the likelihood of a high mortality rate </w:t>
      </w:r>
      <w:r>
        <w:rPr>
          <w:rFonts w:ascii="Arial" w:hAnsi="Arial" w:cs="Arial"/>
        </w:rPr>
        <w:t>in</w:t>
      </w:r>
      <w:r w:rsidRPr="00C53E2A">
        <w:rPr>
          <w:rFonts w:ascii="Arial" w:hAnsi="Arial" w:cs="Arial"/>
        </w:rPr>
        <w:t xml:space="preserve"> seedlings planted and might result </w:t>
      </w:r>
      <w:r>
        <w:rPr>
          <w:rFonts w:ascii="Arial" w:hAnsi="Arial" w:cs="Arial"/>
        </w:rPr>
        <w:t>in</w:t>
      </w:r>
      <w:r w:rsidRPr="00C53E2A">
        <w:rPr>
          <w:rFonts w:ascii="Arial" w:hAnsi="Arial" w:cs="Arial"/>
        </w:rPr>
        <w:t xml:space="preserve"> wastage or loss of government funds.</w:t>
      </w:r>
    </w:p>
    <w:p w:rsidR="0046050D" w:rsidRPr="00C53E2A" w:rsidRDefault="0046050D" w:rsidP="00DC67C5">
      <w:pPr>
        <w:pStyle w:val="ListParagraph"/>
        <w:ind w:left="0"/>
        <w:jc w:val="both"/>
        <w:rPr>
          <w:rFonts w:ascii="Arial" w:hAnsi="Arial" w:cs="Arial"/>
          <w:shd w:val="clear" w:color="auto" w:fill="FFFFFF"/>
        </w:rPr>
      </w:pPr>
    </w:p>
    <w:p w:rsidR="0046050D" w:rsidRPr="00C53E2A" w:rsidRDefault="0046050D" w:rsidP="00DC67C5">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 xml:space="preserve">It was also observed that the eligibility requirement for the FCs contained in the Implementing Guidelines and Procedures of the project does not include a provision that the FC should </w:t>
      </w:r>
      <w:r w:rsidRPr="00C53E2A">
        <w:rPr>
          <w:rFonts w:ascii="Arial" w:hAnsi="Arial" w:cs="Arial"/>
        </w:rPr>
        <w:t>own</w:t>
      </w:r>
      <w:r w:rsidRPr="00C53E2A">
        <w:rPr>
          <w:rFonts w:ascii="Arial" w:hAnsi="Arial" w:cs="Arial"/>
          <w:shd w:val="clear" w:color="auto" w:fill="FFFFFF"/>
        </w:rPr>
        <w:t xml:space="preserve"> the parcel of land to be used as planting sites. This </w:t>
      </w:r>
      <w:r w:rsidRPr="00C53E2A">
        <w:rPr>
          <w:rFonts w:ascii="Arial" w:hAnsi="Arial" w:cs="Arial"/>
        </w:rPr>
        <w:t>was</w:t>
      </w:r>
      <w:r w:rsidRPr="00C53E2A">
        <w:rPr>
          <w:rFonts w:ascii="Arial" w:hAnsi="Arial" w:cs="Arial"/>
          <w:shd w:val="clear" w:color="auto" w:fill="FFFFFF"/>
        </w:rPr>
        <w:t xml:space="preserve"> the reason why the FCs could not easily provide the land titles for the application of tree cutting permit since majority of the FCs who availed</w:t>
      </w:r>
      <w:r w:rsidR="0025135A">
        <w:rPr>
          <w:rFonts w:ascii="Arial" w:hAnsi="Arial" w:cs="Arial"/>
          <w:shd w:val="clear" w:color="auto" w:fill="FFFFFF"/>
        </w:rPr>
        <w:t xml:space="preserve"> of</w:t>
      </w:r>
      <w:r w:rsidRPr="00C53E2A">
        <w:rPr>
          <w:rFonts w:ascii="Arial" w:hAnsi="Arial" w:cs="Arial"/>
          <w:shd w:val="clear" w:color="auto" w:fill="FFFFFF"/>
        </w:rPr>
        <w:t xml:space="preserve"> the production assistance were only tenants of the land that they made available for the project. It was also noted that the project evaluation team of the NTA did not coordinate with the DENR during the planning phase of the project to ensure that the project implementation </w:t>
      </w:r>
      <w:r w:rsidRPr="00C53E2A">
        <w:rPr>
          <w:rFonts w:ascii="Arial" w:hAnsi="Arial" w:cs="Arial"/>
        </w:rPr>
        <w:t>would</w:t>
      </w:r>
      <w:r w:rsidRPr="00C53E2A">
        <w:rPr>
          <w:rFonts w:ascii="Arial" w:hAnsi="Arial" w:cs="Arial"/>
          <w:shd w:val="clear" w:color="auto" w:fill="FFFFFF"/>
        </w:rPr>
        <w:t xml:space="preserve"> be in </w:t>
      </w:r>
      <w:r w:rsidR="00FC002B">
        <w:rPr>
          <w:rFonts w:ascii="Arial" w:hAnsi="Arial" w:cs="Arial"/>
          <w:shd w:val="clear" w:color="auto" w:fill="FFFFFF"/>
        </w:rPr>
        <w:t xml:space="preserve">accordance </w:t>
      </w:r>
      <w:r w:rsidR="00FC002B" w:rsidRPr="00C53E2A">
        <w:rPr>
          <w:rFonts w:ascii="Arial" w:hAnsi="Arial" w:cs="Arial"/>
          <w:shd w:val="clear" w:color="auto" w:fill="FFFFFF"/>
        </w:rPr>
        <w:t>with</w:t>
      </w:r>
      <w:r w:rsidRPr="00C53E2A">
        <w:rPr>
          <w:rFonts w:ascii="Arial" w:hAnsi="Arial" w:cs="Arial"/>
          <w:shd w:val="clear" w:color="auto" w:fill="FFFFFF"/>
        </w:rPr>
        <w:t xml:space="preserve"> DENR’s policies and regulations that </w:t>
      </w:r>
      <w:r w:rsidR="00FC002B">
        <w:rPr>
          <w:rFonts w:ascii="Arial" w:hAnsi="Arial" w:cs="Arial"/>
          <w:shd w:val="clear" w:color="auto" w:fill="FFFFFF"/>
        </w:rPr>
        <w:t xml:space="preserve">would </w:t>
      </w:r>
      <w:r w:rsidR="00FC002B" w:rsidRPr="00C53E2A">
        <w:rPr>
          <w:rFonts w:ascii="Arial" w:hAnsi="Arial" w:cs="Arial"/>
          <w:shd w:val="clear" w:color="auto" w:fill="FFFFFF"/>
        </w:rPr>
        <w:t>impact</w:t>
      </w:r>
      <w:r w:rsidRPr="00C53E2A">
        <w:rPr>
          <w:rFonts w:ascii="Arial" w:hAnsi="Arial" w:cs="Arial"/>
          <w:shd w:val="clear" w:color="auto" w:fill="FFFFFF"/>
        </w:rPr>
        <w:t xml:space="preserve"> on harvesting of </w:t>
      </w:r>
      <w:proofErr w:type="spellStart"/>
      <w:r w:rsidRPr="00C53E2A">
        <w:rPr>
          <w:rFonts w:ascii="Arial" w:hAnsi="Arial" w:cs="Arial"/>
          <w:shd w:val="clear" w:color="auto" w:fill="FFFFFF"/>
        </w:rPr>
        <w:t>fuelwood</w:t>
      </w:r>
      <w:proofErr w:type="spellEnd"/>
      <w:r w:rsidRPr="00C53E2A">
        <w:rPr>
          <w:rFonts w:ascii="Arial" w:hAnsi="Arial" w:cs="Arial"/>
          <w:shd w:val="clear" w:color="auto" w:fill="FFFFFF"/>
        </w:rPr>
        <w:t>.</w:t>
      </w:r>
    </w:p>
    <w:p w:rsidR="0046050D" w:rsidRPr="00C53E2A" w:rsidRDefault="0046050D" w:rsidP="0046050D">
      <w:pPr>
        <w:pStyle w:val="ListParagraph"/>
        <w:ind w:left="0" w:firstLine="720"/>
        <w:jc w:val="both"/>
        <w:rPr>
          <w:rFonts w:ascii="Arial" w:hAnsi="Arial" w:cs="Arial"/>
          <w:shd w:val="clear" w:color="auto" w:fill="FFFFFF"/>
        </w:rPr>
      </w:pPr>
    </w:p>
    <w:p w:rsidR="0046050D" w:rsidRDefault="0046050D" w:rsidP="00DC67C5">
      <w:pPr>
        <w:pStyle w:val="ListParagraph"/>
        <w:numPr>
          <w:ilvl w:val="1"/>
          <w:numId w:val="47"/>
        </w:numPr>
        <w:ind w:left="0" w:firstLine="0"/>
        <w:jc w:val="both"/>
        <w:rPr>
          <w:rFonts w:ascii="Arial" w:hAnsi="Arial" w:cs="Arial"/>
          <w:i/>
          <w:shd w:val="clear" w:color="auto" w:fill="FFFFFF"/>
        </w:rPr>
      </w:pPr>
      <w:r w:rsidRPr="00C53E2A">
        <w:rPr>
          <w:rFonts w:ascii="Arial" w:hAnsi="Arial" w:cs="Arial"/>
          <w:shd w:val="clear" w:color="auto" w:fill="FFFFFF"/>
        </w:rPr>
        <w:t xml:space="preserve">In effect, </w:t>
      </w:r>
      <w:r>
        <w:rPr>
          <w:rFonts w:ascii="Arial" w:hAnsi="Arial" w:cs="Arial"/>
          <w:shd w:val="clear" w:color="auto" w:fill="FFFFFF"/>
        </w:rPr>
        <w:t xml:space="preserve">since there was no harvest of </w:t>
      </w:r>
      <w:proofErr w:type="spellStart"/>
      <w:r>
        <w:rPr>
          <w:rFonts w:ascii="Arial" w:hAnsi="Arial" w:cs="Arial"/>
          <w:shd w:val="clear" w:color="auto" w:fill="FFFFFF"/>
        </w:rPr>
        <w:t>fuelwood</w:t>
      </w:r>
      <w:proofErr w:type="spellEnd"/>
      <w:r w:rsidR="008F6BAA">
        <w:rPr>
          <w:rFonts w:ascii="Arial" w:hAnsi="Arial" w:cs="Arial"/>
          <w:shd w:val="clear" w:color="auto" w:fill="FFFFFF"/>
        </w:rPr>
        <w:t xml:space="preserve"> which</w:t>
      </w:r>
      <w:r>
        <w:rPr>
          <w:rFonts w:ascii="Arial" w:hAnsi="Arial" w:cs="Arial"/>
          <w:shd w:val="clear" w:color="auto" w:fill="FFFFFF"/>
        </w:rPr>
        <w:t xml:space="preserve"> the FCs </w:t>
      </w:r>
      <w:r w:rsidR="008F6BAA">
        <w:rPr>
          <w:rFonts w:ascii="Arial" w:hAnsi="Arial" w:cs="Arial"/>
          <w:shd w:val="clear" w:color="auto" w:fill="FFFFFF"/>
        </w:rPr>
        <w:t>c</w:t>
      </w:r>
      <w:r>
        <w:rPr>
          <w:rFonts w:ascii="Arial" w:hAnsi="Arial" w:cs="Arial"/>
          <w:shd w:val="clear" w:color="auto" w:fill="FFFFFF"/>
        </w:rPr>
        <w:t xml:space="preserve">ould have </w:t>
      </w:r>
      <w:r w:rsidR="006C1946">
        <w:rPr>
          <w:rFonts w:ascii="Arial" w:hAnsi="Arial" w:cs="Arial"/>
          <w:shd w:val="clear" w:color="auto" w:fill="FFFFFF"/>
        </w:rPr>
        <w:t>marketed/</w:t>
      </w:r>
      <w:r w:rsidR="008F6BAA">
        <w:rPr>
          <w:rFonts w:ascii="Arial" w:hAnsi="Arial" w:cs="Arial"/>
          <w:shd w:val="clear" w:color="auto" w:fill="FFFFFF"/>
        </w:rPr>
        <w:t>sold</w:t>
      </w:r>
      <w:r>
        <w:rPr>
          <w:rFonts w:ascii="Arial" w:hAnsi="Arial" w:cs="Arial"/>
          <w:shd w:val="clear" w:color="auto" w:fill="FFFFFF"/>
        </w:rPr>
        <w:t xml:space="preserve"> to earn additional income</w:t>
      </w:r>
      <w:r w:rsidR="008F6BAA">
        <w:rPr>
          <w:rFonts w:ascii="Arial" w:hAnsi="Arial" w:cs="Arial"/>
          <w:shd w:val="clear" w:color="auto" w:fill="FFFFFF"/>
        </w:rPr>
        <w:t>,</w:t>
      </w:r>
      <w:r>
        <w:rPr>
          <w:rFonts w:ascii="Arial" w:hAnsi="Arial" w:cs="Arial"/>
          <w:shd w:val="clear" w:color="auto" w:fill="FFFFFF"/>
        </w:rPr>
        <w:t xml:space="preserve"> </w:t>
      </w:r>
      <w:r w:rsidRPr="00C53E2A">
        <w:rPr>
          <w:rFonts w:ascii="Arial" w:hAnsi="Arial" w:cs="Arial"/>
          <w:shd w:val="clear" w:color="auto" w:fill="FFFFFF"/>
        </w:rPr>
        <w:t>the</w:t>
      </w:r>
      <w:r>
        <w:rPr>
          <w:rFonts w:ascii="Arial" w:hAnsi="Arial" w:cs="Arial"/>
          <w:shd w:val="clear" w:color="auto" w:fill="FFFFFF"/>
        </w:rPr>
        <w:t xml:space="preserve">re </w:t>
      </w:r>
      <w:r w:rsidR="00FC002B">
        <w:rPr>
          <w:rFonts w:ascii="Arial" w:hAnsi="Arial" w:cs="Arial"/>
          <w:shd w:val="clear" w:color="auto" w:fill="FFFFFF"/>
        </w:rPr>
        <w:t xml:space="preserve">was </w:t>
      </w:r>
      <w:r w:rsidR="00FC002B" w:rsidRPr="00C53E2A">
        <w:rPr>
          <w:rFonts w:ascii="Arial" w:hAnsi="Arial" w:cs="Arial"/>
          <w:shd w:val="clear" w:color="auto" w:fill="FFFFFF"/>
        </w:rPr>
        <w:t>minimal</w:t>
      </w:r>
      <w:r w:rsidRPr="00C53E2A">
        <w:rPr>
          <w:rFonts w:ascii="Arial" w:hAnsi="Arial" w:cs="Arial"/>
          <w:shd w:val="clear" w:color="auto" w:fill="FFFFFF"/>
        </w:rPr>
        <w:t xml:space="preserve">/non-payment of the </w:t>
      </w:r>
      <w:r>
        <w:rPr>
          <w:rFonts w:ascii="Arial" w:hAnsi="Arial" w:cs="Arial"/>
          <w:shd w:val="clear" w:color="auto" w:fill="FFFFFF"/>
        </w:rPr>
        <w:t>production assistance</w:t>
      </w:r>
      <w:r w:rsidR="008F6BAA">
        <w:rPr>
          <w:rFonts w:ascii="Arial" w:hAnsi="Arial" w:cs="Arial"/>
          <w:shd w:val="clear" w:color="auto" w:fill="FFFFFF"/>
        </w:rPr>
        <w:t xml:space="preserve"> granted to FCs in the form of a loan</w:t>
      </w:r>
      <w:r>
        <w:rPr>
          <w:rFonts w:ascii="Arial" w:hAnsi="Arial" w:cs="Arial"/>
          <w:shd w:val="clear" w:color="auto" w:fill="FFFFFF"/>
        </w:rPr>
        <w:t xml:space="preserve">. </w:t>
      </w:r>
      <w:r w:rsidRPr="00C53E2A">
        <w:rPr>
          <w:rFonts w:ascii="Arial" w:hAnsi="Arial" w:cs="Arial"/>
          <w:shd w:val="clear" w:color="auto" w:fill="FFFFFF"/>
        </w:rPr>
        <w:t xml:space="preserve"> Section VII B.7. </w:t>
      </w:r>
      <w:proofErr w:type="gramStart"/>
      <w:r w:rsidRPr="00C53E2A">
        <w:rPr>
          <w:rFonts w:ascii="Arial" w:hAnsi="Arial" w:cs="Arial"/>
          <w:shd w:val="clear" w:color="auto" w:fill="FFFFFF"/>
        </w:rPr>
        <w:t>of</w:t>
      </w:r>
      <w:proofErr w:type="gramEnd"/>
      <w:r w:rsidRPr="00C53E2A">
        <w:rPr>
          <w:rFonts w:ascii="Arial" w:hAnsi="Arial" w:cs="Arial"/>
          <w:shd w:val="clear" w:color="auto" w:fill="FFFFFF"/>
        </w:rPr>
        <w:t xml:space="preserve"> the MOA between the NTA and the FCs requires the </w:t>
      </w:r>
      <w:r w:rsidR="008F6BAA">
        <w:rPr>
          <w:rFonts w:ascii="Arial" w:hAnsi="Arial" w:cs="Arial"/>
          <w:shd w:val="clear" w:color="auto" w:fill="FFFFFF"/>
        </w:rPr>
        <w:t>former</w:t>
      </w:r>
      <w:r w:rsidRPr="00C53E2A">
        <w:rPr>
          <w:rFonts w:ascii="Arial" w:hAnsi="Arial" w:cs="Arial"/>
          <w:shd w:val="clear" w:color="auto" w:fill="FFFFFF"/>
        </w:rPr>
        <w:t xml:space="preserve"> to </w:t>
      </w:r>
      <w:r w:rsidRPr="00C53E2A">
        <w:rPr>
          <w:rFonts w:ascii="Arial" w:hAnsi="Arial" w:cs="Arial"/>
          <w:i/>
          <w:shd w:val="clear" w:color="auto" w:fill="FFFFFF"/>
        </w:rPr>
        <w:t>“Repay production assistance conscientiously in accordance to pre-approved terms and payment schedule.”</w:t>
      </w:r>
      <w:r w:rsidRPr="00C53E2A">
        <w:rPr>
          <w:rFonts w:ascii="Arial" w:hAnsi="Arial" w:cs="Arial"/>
          <w:shd w:val="clear" w:color="auto" w:fill="FFFFFF"/>
        </w:rPr>
        <w:t xml:space="preserve"> Furthermore, penalty charges will be added to the FCs’ loan obligation in accordance with Section VI of the MOA which states that, </w:t>
      </w:r>
      <w:r w:rsidRPr="00C53E2A">
        <w:rPr>
          <w:rFonts w:ascii="Arial" w:hAnsi="Arial" w:cs="Arial"/>
          <w:i/>
          <w:shd w:val="clear" w:color="auto" w:fill="FFFFFF"/>
        </w:rPr>
        <w:t>“Delayed repayments and/or remittances of collections shall be subject to a penalty charge of three percent (3%) for every month.”</w:t>
      </w:r>
    </w:p>
    <w:p w:rsidR="00987544" w:rsidRDefault="00987544">
      <w:pPr>
        <w:pStyle w:val="ListParagraph"/>
        <w:ind w:left="0" w:right="90"/>
        <w:jc w:val="both"/>
        <w:rPr>
          <w:rFonts w:ascii="Arial" w:hAnsi="Arial" w:cs="Arial"/>
          <w:i/>
          <w:shd w:val="clear" w:color="auto" w:fill="FFFFFF"/>
        </w:rPr>
      </w:pPr>
    </w:p>
    <w:p w:rsidR="0046050D" w:rsidRDefault="008F6BAA" w:rsidP="00DC67C5">
      <w:pPr>
        <w:pStyle w:val="ListParagraph"/>
        <w:numPr>
          <w:ilvl w:val="1"/>
          <w:numId w:val="47"/>
        </w:numPr>
        <w:ind w:left="0" w:firstLine="0"/>
        <w:jc w:val="both"/>
        <w:rPr>
          <w:rFonts w:ascii="Arial" w:hAnsi="Arial" w:cs="Arial"/>
        </w:rPr>
      </w:pPr>
      <w:r>
        <w:rPr>
          <w:rFonts w:ascii="Arial" w:hAnsi="Arial" w:cs="Arial"/>
        </w:rPr>
        <w:t xml:space="preserve">Considering that </w:t>
      </w:r>
      <w:r w:rsidR="0046050D" w:rsidRPr="00C53E2A">
        <w:rPr>
          <w:rFonts w:ascii="Arial" w:hAnsi="Arial" w:cs="Arial"/>
        </w:rPr>
        <w:t xml:space="preserve">the NTA was not able to </w:t>
      </w:r>
      <w:r>
        <w:rPr>
          <w:rFonts w:ascii="Arial" w:hAnsi="Arial" w:cs="Arial"/>
        </w:rPr>
        <w:t xml:space="preserve">fully </w:t>
      </w:r>
      <w:r w:rsidR="0046050D" w:rsidRPr="00C53E2A">
        <w:rPr>
          <w:rFonts w:ascii="Arial" w:hAnsi="Arial" w:cs="Arial"/>
        </w:rPr>
        <w:t>attain the specific objectives of the KPP, the project</w:t>
      </w:r>
      <w:r>
        <w:rPr>
          <w:rFonts w:ascii="Arial" w:hAnsi="Arial" w:cs="Arial"/>
        </w:rPr>
        <w:t xml:space="preserve"> might not be able to contribute </w:t>
      </w:r>
      <w:r w:rsidR="0046050D" w:rsidRPr="00C53E2A">
        <w:rPr>
          <w:rFonts w:ascii="Arial" w:hAnsi="Arial" w:cs="Arial"/>
        </w:rPr>
        <w:t>to the achievement of the SDG</w:t>
      </w:r>
      <w:r>
        <w:rPr>
          <w:rFonts w:ascii="Arial" w:hAnsi="Arial" w:cs="Arial"/>
        </w:rPr>
        <w:t>s related to its</w:t>
      </w:r>
      <w:r w:rsidR="0046050D" w:rsidRPr="00C53E2A">
        <w:rPr>
          <w:rFonts w:ascii="Arial" w:hAnsi="Arial" w:cs="Arial"/>
        </w:rPr>
        <w:t xml:space="preserve"> objectives.</w:t>
      </w:r>
    </w:p>
    <w:p w:rsidR="00987544" w:rsidRDefault="00987544" w:rsidP="00DC67C5">
      <w:pPr>
        <w:pStyle w:val="ListParagraph"/>
        <w:ind w:left="0"/>
        <w:jc w:val="both"/>
        <w:rPr>
          <w:rFonts w:ascii="Arial" w:hAnsi="Arial" w:cs="Arial"/>
        </w:rPr>
      </w:pPr>
    </w:p>
    <w:p w:rsidR="00987544" w:rsidRDefault="0046050D" w:rsidP="00DC67C5">
      <w:pPr>
        <w:pStyle w:val="ListParagraph"/>
        <w:numPr>
          <w:ilvl w:val="1"/>
          <w:numId w:val="47"/>
        </w:numPr>
        <w:ind w:left="0" w:firstLine="0"/>
        <w:jc w:val="both"/>
        <w:rPr>
          <w:rFonts w:ascii="Arial" w:hAnsi="Arial" w:cs="Arial"/>
          <w:shd w:val="clear" w:color="auto" w:fill="FFFFFF"/>
        </w:rPr>
      </w:pPr>
      <w:r w:rsidRPr="00584176">
        <w:rPr>
          <w:rFonts w:ascii="Arial" w:hAnsi="Arial" w:cs="Arial"/>
          <w:shd w:val="clear" w:color="auto" w:fill="FFFFFF"/>
        </w:rPr>
        <w:t>The SDG</w:t>
      </w:r>
      <w:r w:rsidR="008F6BAA">
        <w:rPr>
          <w:rFonts w:ascii="Arial" w:hAnsi="Arial" w:cs="Arial"/>
          <w:shd w:val="clear" w:color="auto" w:fill="FFFFFF"/>
        </w:rPr>
        <w:t>s</w:t>
      </w:r>
      <w:r w:rsidRPr="00584176">
        <w:rPr>
          <w:rFonts w:ascii="Arial" w:hAnsi="Arial" w:cs="Arial"/>
          <w:shd w:val="clear" w:color="auto" w:fill="FFFFFF"/>
        </w:rPr>
        <w:t xml:space="preserve"> </w:t>
      </w:r>
      <w:r w:rsidR="008F6BAA">
        <w:rPr>
          <w:rFonts w:ascii="Arial" w:hAnsi="Arial" w:cs="Arial"/>
          <w:shd w:val="clear" w:color="auto" w:fill="FFFFFF"/>
        </w:rPr>
        <w:t>are</w:t>
      </w:r>
      <w:r w:rsidRPr="00584176">
        <w:rPr>
          <w:rFonts w:ascii="Arial" w:hAnsi="Arial" w:cs="Arial"/>
          <w:shd w:val="clear" w:color="auto" w:fill="FFFFFF"/>
        </w:rPr>
        <w:t xml:space="preserve"> also known as the Global Goals. The SDGs are new, universal set of goals, targets and indicators that United Nation</w:t>
      </w:r>
      <w:r w:rsidR="006C1946">
        <w:rPr>
          <w:rFonts w:ascii="Arial" w:hAnsi="Arial" w:cs="Arial"/>
          <w:shd w:val="clear" w:color="auto" w:fill="FFFFFF"/>
        </w:rPr>
        <w:t>s</w:t>
      </w:r>
      <w:r w:rsidRPr="00584176">
        <w:rPr>
          <w:rFonts w:ascii="Arial" w:hAnsi="Arial" w:cs="Arial"/>
          <w:shd w:val="clear" w:color="auto" w:fill="FFFFFF"/>
        </w:rPr>
        <w:t xml:space="preserve"> (UN) </w:t>
      </w:r>
      <w:r w:rsidR="000650A4" w:rsidRPr="000650A4">
        <w:rPr>
          <w:rFonts w:ascii="Arial" w:hAnsi="Arial" w:cs="Arial"/>
        </w:rPr>
        <w:t>member</w:t>
      </w:r>
      <w:r w:rsidRPr="00584176">
        <w:rPr>
          <w:rFonts w:ascii="Arial" w:hAnsi="Arial" w:cs="Arial"/>
          <w:shd w:val="clear" w:color="auto" w:fill="FFFFFF"/>
        </w:rPr>
        <w:t xml:space="preserve"> states </w:t>
      </w:r>
      <w:r w:rsidRPr="00584176">
        <w:rPr>
          <w:rFonts w:ascii="Arial" w:hAnsi="Arial" w:cs="Arial"/>
        </w:rPr>
        <w:t>would</w:t>
      </w:r>
      <w:r w:rsidRPr="00584176">
        <w:rPr>
          <w:rFonts w:ascii="Arial" w:hAnsi="Arial" w:cs="Arial"/>
          <w:shd w:val="clear" w:color="auto" w:fill="FFFFFF"/>
        </w:rPr>
        <w:t xml:space="preserve"> be expected to use to frame country agenda and policies over the next 15 years. It consists of 17 goals, 169 targets and 232 unique indicators. For the countries to achieve the SDGs, they must get not only additional financial resources from both domestic and external sources but should also formulate policies and set up an institutional environment that </w:t>
      </w:r>
      <w:r w:rsidRPr="00584176">
        <w:rPr>
          <w:rFonts w:ascii="Arial" w:hAnsi="Arial" w:cs="Arial"/>
        </w:rPr>
        <w:t>would</w:t>
      </w:r>
      <w:r w:rsidRPr="00584176">
        <w:rPr>
          <w:rFonts w:ascii="Arial" w:hAnsi="Arial" w:cs="Arial"/>
          <w:shd w:val="clear" w:color="auto" w:fill="FFFFFF"/>
        </w:rPr>
        <w:t xml:space="preserve"> ensure that the resources </w:t>
      </w:r>
      <w:r w:rsidRPr="00584176">
        <w:rPr>
          <w:rFonts w:ascii="Arial" w:hAnsi="Arial" w:cs="Arial"/>
        </w:rPr>
        <w:t>were</w:t>
      </w:r>
      <w:r w:rsidRPr="00584176">
        <w:rPr>
          <w:rFonts w:ascii="Arial" w:hAnsi="Arial" w:cs="Arial"/>
          <w:shd w:val="clear" w:color="auto" w:fill="FFFFFF"/>
        </w:rPr>
        <w:t xml:space="preserve"> used efficiently and effectively.</w:t>
      </w:r>
    </w:p>
    <w:p w:rsidR="0046050D" w:rsidRPr="00C53E2A" w:rsidRDefault="0046050D" w:rsidP="0046050D">
      <w:pPr>
        <w:pStyle w:val="ListParagraph"/>
        <w:ind w:left="0"/>
        <w:jc w:val="both"/>
        <w:rPr>
          <w:rFonts w:ascii="Arial" w:hAnsi="Arial" w:cs="Arial"/>
          <w:shd w:val="clear" w:color="auto" w:fill="FFFFFF"/>
        </w:rPr>
      </w:pPr>
    </w:p>
    <w:p w:rsidR="00987544" w:rsidRDefault="0046050D" w:rsidP="00DC67C5">
      <w:pPr>
        <w:pStyle w:val="ListParagraph"/>
        <w:numPr>
          <w:ilvl w:val="1"/>
          <w:numId w:val="47"/>
        </w:numPr>
        <w:ind w:left="0" w:firstLine="0"/>
        <w:jc w:val="both"/>
        <w:rPr>
          <w:rFonts w:ascii="Arial" w:hAnsi="Arial" w:cs="Arial"/>
          <w:i/>
          <w:iCs/>
        </w:rPr>
      </w:pPr>
      <w:r w:rsidRPr="00584176">
        <w:rPr>
          <w:rFonts w:ascii="Arial" w:hAnsi="Arial" w:cs="Arial"/>
          <w:shd w:val="clear" w:color="auto" w:fill="FFFFFF"/>
        </w:rPr>
        <w:t>As part of the commitment of the Philippines to monitor the SDGs, the Philippine Statistics Authority (PSA) Board</w:t>
      </w:r>
      <w:r w:rsidR="00443AFA">
        <w:rPr>
          <w:rFonts w:ascii="Arial" w:hAnsi="Arial" w:cs="Arial"/>
          <w:shd w:val="clear" w:color="auto" w:fill="FFFFFF"/>
        </w:rPr>
        <w:t>,</w:t>
      </w:r>
      <w:r w:rsidRPr="00584176">
        <w:rPr>
          <w:rFonts w:ascii="Arial" w:hAnsi="Arial" w:cs="Arial"/>
          <w:shd w:val="clear" w:color="auto" w:fill="FFFFFF"/>
        </w:rPr>
        <w:t xml:space="preserve"> </w:t>
      </w:r>
      <w:r w:rsidR="00443AFA" w:rsidRPr="00584176">
        <w:rPr>
          <w:rFonts w:ascii="Arial" w:hAnsi="Arial" w:cs="Arial"/>
          <w:shd w:val="clear" w:color="auto" w:fill="FFFFFF"/>
        </w:rPr>
        <w:t xml:space="preserve">through </w:t>
      </w:r>
      <w:r w:rsidR="00443AFA" w:rsidRPr="00584176">
        <w:rPr>
          <w:rFonts w:ascii="Arial" w:hAnsi="Arial" w:cs="Arial"/>
          <w:i/>
          <w:iCs/>
        </w:rPr>
        <w:t>PSA Resolution No. 04</w:t>
      </w:r>
      <w:r w:rsidR="00443AFA">
        <w:rPr>
          <w:rFonts w:ascii="Arial" w:hAnsi="Arial" w:cs="Arial"/>
          <w:i/>
          <w:iCs/>
        </w:rPr>
        <w:t>,</w:t>
      </w:r>
      <w:r w:rsidR="00443AFA" w:rsidRPr="00584176">
        <w:rPr>
          <w:rFonts w:ascii="Arial" w:hAnsi="Arial" w:cs="Arial"/>
          <w:i/>
          <w:iCs/>
        </w:rPr>
        <w:t xml:space="preserve"> Series of 2016,</w:t>
      </w:r>
      <w:r w:rsidR="00443AFA">
        <w:rPr>
          <w:rFonts w:ascii="Arial" w:hAnsi="Arial" w:cs="Arial"/>
          <w:i/>
          <w:iCs/>
        </w:rPr>
        <w:t xml:space="preserve"> re:</w:t>
      </w:r>
      <w:r w:rsidR="00443AFA" w:rsidRPr="00584176">
        <w:rPr>
          <w:rFonts w:ascii="Arial" w:hAnsi="Arial" w:cs="Arial"/>
          <w:i/>
          <w:iCs/>
        </w:rPr>
        <w:t xml:space="preserve"> Enjoining Government Agencies to Provide Data Support to the Sustainable Development Goals (SDGs</w:t>
      </w:r>
      <w:r w:rsidR="00443AFA">
        <w:rPr>
          <w:rFonts w:ascii="Arial" w:hAnsi="Arial" w:cs="Arial"/>
          <w:i/>
          <w:iCs/>
        </w:rPr>
        <w:t>),</w:t>
      </w:r>
      <w:r w:rsidR="00443AFA" w:rsidRPr="00584176">
        <w:rPr>
          <w:rFonts w:ascii="Arial" w:hAnsi="Arial" w:cs="Arial"/>
          <w:shd w:val="clear" w:color="auto" w:fill="FFFFFF"/>
        </w:rPr>
        <w:t xml:space="preserve"> </w:t>
      </w:r>
      <w:r w:rsidRPr="00584176">
        <w:rPr>
          <w:rFonts w:ascii="Arial" w:hAnsi="Arial" w:cs="Arial"/>
          <w:shd w:val="clear" w:color="auto" w:fill="FFFFFF"/>
        </w:rPr>
        <w:t xml:space="preserve">enjoined all government instrumentalities to provide the necessary data support to monitor the country’s performance </w:t>
      </w:r>
      <w:r w:rsidRPr="00443AFA">
        <w:rPr>
          <w:rFonts w:ascii="Arial" w:hAnsi="Arial" w:cs="Arial"/>
          <w:i/>
          <w:shd w:val="clear" w:color="auto" w:fill="FFFFFF"/>
        </w:rPr>
        <w:t>vis-à-vis</w:t>
      </w:r>
      <w:r w:rsidRPr="00584176">
        <w:rPr>
          <w:rFonts w:ascii="Arial" w:hAnsi="Arial" w:cs="Arial"/>
          <w:shd w:val="clear" w:color="auto" w:fill="FFFFFF"/>
        </w:rPr>
        <w:t xml:space="preserve"> the SDGs based </w:t>
      </w:r>
      <w:r w:rsidRPr="00584176">
        <w:rPr>
          <w:rFonts w:ascii="Arial" w:hAnsi="Arial" w:cs="Arial"/>
          <w:shd w:val="clear" w:color="auto" w:fill="FFFFFF"/>
        </w:rPr>
        <w:lastRenderedPageBreak/>
        <w:t>on the indicator framework that shall be determined by the National Economic and Development Authority (NEDA), PSA and other government agencies</w:t>
      </w:r>
      <w:r w:rsidRPr="00584176">
        <w:rPr>
          <w:rFonts w:ascii="Arial" w:hAnsi="Arial" w:cs="Arial"/>
          <w:i/>
          <w:iCs/>
        </w:rPr>
        <w:t>.</w:t>
      </w:r>
    </w:p>
    <w:p w:rsidR="0046050D" w:rsidRPr="00C53E2A" w:rsidRDefault="0046050D" w:rsidP="00DC67C5">
      <w:pPr>
        <w:pStyle w:val="ListParagraph"/>
        <w:ind w:left="0"/>
        <w:jc w:val="both"/>
        <w:rPr>
          <w:rFonts w:ascii="Arial" w:hAnsi="Arial" w:cs="Arial"/>
          <w:shd w:val="clear" w:color="auto" w:fill="FFFFFF"/>
        </w:rPr>
      </w:pPr>
    </w:p>
    <w:p w:rsidR="00443AFA" w:rsidRPr="00443AFA" w:rsidRDefault="00443AFA" w:rsidP="00443AFA">
      <w:pPr>
        <w:pStyle w:val="ListParagraph"/>
        <w:numPr>
          <w:ilvl w:val="1"/>
          <w:numId w:val="47"/>
        </w:numPr>
        <w:ind w:left="0" w:firstLine="0"/>
        <w:jc w:val="both"/>
        <w:rPr>
          <w:rFonts w:ascii="Arial" w:hAnsi="Arial" w:cs="Arial"/>
          <w:i/>
          <w:shd w:val="clear" w:color="auto" w:fill="FFFFFF"/>
        </w:rPr>
      </w:pPr>
      <w:r w:rsidRPr="00443AFA">
        <w:rPr>
          <w:rFonts w:ascii="Arial" w:hAnsi="Arial" w:cs="Arial"/>
          <w:shd w:val="clear" w:color="auto" w:fill="FFFFFF"/>
        </w:rPr>
        <w:t>Anent thereto, t</w:t>
      </w:r>
      <w:r w:rsidR="0046050D" w:rsidRPr="00443AFA">
        <w:rPr>
          <w:rFonts w:ascii="Arial" w:hAnsi="Arial" w:cs="Arial"/>
          <w:shd w:val="clear" w:color="auto" w:fill="FFFFFF"/>
        </w:rPr>
        <w:t xml:space="preserve">he NTA identified the SDGs to be addressed by their existing programs/projects and identified Goal 1 – </w:t>
      </w:r>
      <w:r w:rsidR="0046050D" w:rsidRPr="00443AFA">
        <w:rPr>
          <w:rFonts w:ascii="Arial" w:hAnsi="Arial" w:cs="Arial"/>
          <w:i/>
          <w:shd w:val="clear" w:color="auto" w:fill="FFFFFF"/>
        </w:rPr>
        <w:t>No Poverty</w:t>
      </w:r>
      <w:r w:rsidR="0046050D" w:rsidRPr="00443AFA">
        <w:rPr>
          <w:rFonts w:ascii="Arial" w:hAnsi="Arial" w:cs="Arial"/>
          <w:shd w:val="clear" w:color="auto" w:fill="FFFFFF"/>
        </w:rPr>
        <w:t xml:space="preserve"> and Goal 15 – </w:t>
      </w:r>
      <w:r w:rsidR="0046050D" w:rsidRPr="00443AFA">
        <w:rPr>
          <w:rFonts w:ascii="Arial" w:hAnsi="Arial" w:cs="Arial"/>
          <w:i/>
          <w:shd w:val="clear" w:color="auto" w:fill="FFFFFF"/>
        </w:rPr>
        <w:t>Life on Land</w:t>
      </w:r>
      <w:r w:rsidR="0046050D" w:rsidRPr="00443AFA">
        <w:rPr>
          <w:rFonts w:ascii="Arial" w:hAnsi="Arial" w:cs="Arial"/>
          <w:shd w:val="clear" w:color="auto" w:fill="FFFFFF"/>
        </w:rPr>
        <w:t xml:space="preserve"> relevant to the specific objectives of the RFEFPREI. </w:t>
      </w:r>
      <w:r w:rsidRPr="00443AFA">
        <w:rPr>
          <w:rFonts w:ascii="Arial" w:hAnsi="Arial" w:cs="Arial"/>
          <w:shd w:val="clear" w:color="auto" w:fill="FFFFFF"/>
        </w:rPr>
        <w:t xml:space="preserve"> </w:t>
      </w:r>
    </w:p>
    <w:p w:rsidR="00443AFA" w:rsidRPr="00443AFA" w:rsidRDefault="00443AFA" w:rsidP="00443AFA">
      <w:pPr>
        <w:pStyle w:val="ListParagraph"/>
        <w:rPr>
          <w:rFonts w:ascii="Arial" w:hAnsi="Arial" w:cs="Arial"/>
          <w:i/>
          <w:shd w:val="clear" w:color="auto" w:fill="FFFFFF"/>
        </w:rPr>
      </w:pPr>
    </w:p>
    <w:p w:rsidR="0046050D" w:rsidRDefault="0046050D" w:rsidP="00443AFA">
      <w:pPr>
        <w:pStyle w:val="ListParagraph"/>
        <w:ind w:left="0"/>
        <w:jc w:val="both"/>
        <w:rPr>
          <w:rFonts w:ascii="Arial" w:hAnsi="Arial" w:cs="Arial"/>
          <w:i/>
          <w:shd w:val="clear" w:color="auto" w:fill="FFFFFF"/>
        </w:rPr>
      </w:pPr>
      <w:r w:rsidRPr="00443AFA">
        <w:rPr>
          <w:rFonts w:ascii="Arial" w:hAnsi="Arial" w:cs="Arial"/>
          <w:i/>
          <w:shd w:val="clear" w:color="auto" w:fill="FFFFFF"/>
        </w:rPr>
        <w:t>Goal 1 – No Poverty</w:t>
      </w:r>
    </w:p>
    <w:p w:rsidR="00443AFA" w:rsidRPr="00C53E2A" w:rsidRDefault="00443AFA" w:rsidP="00443AFA">
      <w:pPr>
        <w:pStyle w:val="ListParagraph"/>
        <w:ind w:left="0"/>
        <w:jc w:val="both"/>
        <w:rPr>
          <w:rFonts w:ascii="Arial" w:hAnsi="Arial" w:cs="Arial"/>
          <w:i/>
          <w:shd w:val="clear" w:color="auto" w:fill="FFFFFF"/>
        </w:rPr>
      </w:pPr>
    </w:p>
    <w:p w:rsidR="00987544" w:rsidRDefault="0046050D" w:rsidP="00443AFA">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The C</w:t>
      </w:r>
      <w:r w:rsidR="00FC002B">
        <w:rPr>
          <w:rFonts w:ascii="Arial" w:hAnsi="Arial" w:cs="Arial"/>
          <w:shd w:val="clear" w:color="auto" w:fill="FFFFFF"/>
        </w:rPr>
        <w:t xml:space="preserve">orporate </w:t>
      </w:r>
      <w:r w:rsidRPr="00C53E2A">
        <w:rPr>
          <w:rFonts w:ascii="Arial" w:hAnsi="Arial" w:cs="Arial"/>
          <w:shd w:val="clear" w:color="auto" w:fill="FFFFFF"/>
        </w:rPr>
        <w:t>P</w:t>
      </w:r>
      <w:r w:rsidR="00FC002B">
        <w:rPr>
          <w:rFonts w:ascii="Arial" w:hAnsi="Arial" w:cs="Arial"/>
          <w:shd w:val="clear" w:color="auto" w:fill="FFFFFF"/>
        </w:rPr>
        <w:t xml:space="preserve">lanning </w:t>
      </w:r>
      <w:r w:rsidRPr="00C53E2A">
        <w:rPr>
          <w:rFonts w:ascii="Arial" w:hAnsi="Arial" w:cs="Arial"/>
          <w:shd w:val="clear" w:color="auto" w:fill="FFFFFF"/>
        </w:rPr>
        <w:t>D</w:t>
      </w:r>
      <w:r w:rsidR="00FC002B">
        <w:rPr>
          <w:rFonts w:ascii="Arial" w:hAnsi="Arial" w:cs="Arial"/>
          <w:shd w:val="clear" w:color="auto" w:fill="FFFFFF"/>
        </w:rPr>
        <w:t>epartment (CPD)</w:t>
      </w:r>
      <w:r w:rsidR="00FC002B" w:rsidRPr="00584176">
        <w:rPr>
          <w:rFonts w:ascii="Arial" w:hAnsi="Arial" w:cs="Arial"/>
          <w:color w:val="FF0000"/>
          <w:shd w:val="clear" w:color="auto" w:fill="FFFFFF"/>
        </w:rPr>
        <w:t xml:space="preserve"> </w:t>
      </w:r>
      <w:r w:rsidR="00FC002B" w:rsidRPr="00C53E2A">
        <w:rPr>
          <w:rFonts w:ascii="Arial" w:hAnsi="Arial" w:cs="Arial"/>
          <w:shd w:val="clear" w:color="auto" w:fill="FFFFFF"/>
        </w:rPr>
        <w:t>identified</w:t>
      </w:r>
      <w:r w:rsidRPr="00C53E2A">
        <w:rPr>
          <w:rFonts w:ascii="Arial" w:hAnsi="Arial" w:cs="Arial"/>
          <w:shd w:val="clear" w:color="auto" w:fill="FFFFFF"/>
        </w:rPr>
        <w:t xml:space="preserve"> Goal 1 as the SDG related to the specific objective of the KPP component of the RFEFPREI</w:t>
      </w:r>
      <w:r w:rsidR="00443AFA">
        <w:rPr>
          <w:rFonts w:ascii="Arial" w:hAnsi="Arial" w:cs="Arial"/>
          <w:shd w:val="clear" w:color="auto" w:fill="FFFFFF"/>
        </w:rPr>
        <w:t>,</w:t>
      </w:r>
      <w:r w:rsidRPr="00C53E2A">
        <w:rPr>
          <w:rFonts w:ascii="Arial" w:hAnsi="Arial" w:cs="Arial"/>
          <w:shd w:val="clear" w:color="auto" w:fill="FFFFFF"/>
        </w:rPr>
        <w:t xml:space="preserve"> </w:t>
      </w:r>
      <w:r>
        <w:rPr>
          <w:rFonts w:ascii="Arial" w:hAnsi="Arial" w:cs="Arial"/>
          <w:shd w:val="clear" w:color="auto" w:fill="FFFFFF"/>
        </w:rPr>
        <w:t xml:space="preserve">since </w:t>
      </w:r>
      <w:r w:rsidRPr="00C53E2A">
        <w:rPr>
          <w:rFonts w:ascii="Arial" w:hAnsi="Arial" w:cs="Arial"/>
          <w:shd w:val="clear" w:color="auto" w:fill="FFFFFF"/>
        </w:rPr>
        <w:t xml:space="preserve">it envisions </w:t>
      </w:r>
      <w:proofErr w:type="gramStart"/>
      <w:r w:rsidRPr="00C53E2A">
        <w:rPr>
          <w:rFonts w:ascii="Arial" w:hAnsi="Arial" w:cs="Arial"/>
          <w:shd w:val="clear" w:color="auto" w:fill="FFFFFF"/>
        </w:rPr>
        <w:t>to</w:t>
      </w:r>
      <w:r w:rsidR="00443AFA">
        <w:rPr>
          <w:rFonts w:ascii="Arial" w:hAnsi="Arial" w:cs="Arial"/>
          <w:shd w:val="clear" w:color="auto" w:fill="FFFFFF"/>
        </w:rPr>
        <w:t xml:space="preserve"> </w:t>
      </w:r>
      <w:r w:rsidRPr="00C53E2A">
        <w:rPr>
          <w:rFonts w:ascii="Arial" w:hAnsi="Arial" w:cs="Arial"/>
          <w:shd w:val="clear" w:color="auto" w:fill="FFFFFF"/>
        </w:rPr>
        <w:t>provide</w:t>
      </w:r>
      <w:proofErr w:type="gramEnd"/>
      <w:r w:rsidRPr="00C53E2A">
        <w:rPr>
          <w:rFonts w:ascii="Arial" w:hAnsi="Arial" w:cs="Arial"/>
          <w:shd w:val="clear" w:color="auto" w:fill="FFFFFF"/>
        </w:rPr>
        <w:t xml:space="preserve"> ad</w:t>
      </w:r>
      <w:r>
        <w:rPr>
          <w:rFonts w:ascii="Arial" w:hAnsi="Arial" w:cs="Arial"/>
          <w:shd w:val="clear" w:color="auto" w:fill="FFFFFF"/>
        </w:rPr>
        <w:t>ditional income for the farmers that will contribute</w:t>
      </w:r>
      <w:r w:rsidRPr="00C53E2A">
        <w:rPr>
          <w:rFonts w:ascii="Arial" w:hAnsi="Arial" w:cs="Arial"/>
          <w:shd w:val="clear" w:color="auto" w:fill="FFFFFF"/>
        </w:rPr>
        <w:t xml:space="preserve"> to reducing poverty</w:t>
      </w:r>
      <w:r>
        <w:rPr>
          <w:rFonts w:ascii="Arial" w:hAnsi="Arial" w:cs="Arial"/>
          <w:shd w:val="clear" w:color="auto" w:fill="FFFFFF"/>
        </w:rPr>
        <w:t xml:space="preserve">. </w:t>
      </w:r>
      <w:r w:rsidRPr="00C53E2A">
        <w:rPr>
          <w:rFonts w:ascii="Arial" w:hAnsi="Arial" w:cs="Arial"/>
          <w:shd w:val="clear" w:color="auto" w:fill="FFFFFF"/>
        </w:rPr>
        <w:t xml:space="preserve"> Goal 1 – </w:t>
      </w:r>
      <w:r w:rsidRPr="00C53E2A">
        <w:rPr>
          <w:rFonts w:ascii="Arial" w:hAnsi="Arial" w:cs="Arial"/>
          <w:i/>
          <w:shd w:val="clear" w:color="auto" w:fill="FFFFFF"/>
        </w:rPr>
        <w:t>No Poverty</w:t>
      </w:r>
      <w:r w:rsidRPr="00C53E2A">
        <w:rPr>
          <w:rFonts w:ascii="Arial" w:hAnsi="Arial" w:cs="Arial"/>
          <w:shd w:val="clear" w:color="auto" w:fill="FFFFFF"/>
        </w:rPr>
        <w:t xml:space="preserve"> targets to end poverty in all its forms everywhere.</w:t>
      </w:r>
    </w:p>
    <w:p w:rsidR="0046050D" w:rsidRPr="00C53E2A" w:rsidRDefault="0046050D" w:rsidP="00443AFA">
      <w:pPr>
        <w:pStyle w:val="ListParagraph"/>
        <w:ind w:left="0"/>
        <w:jc w:val="both"/>
        <w:rPr>
          <w:rFonts w:ascii="Arial" w:hAnsi="Arial" w:cs="Arial"/>
          <w:shd w:val="clear" w:color="auto" w:fill="FFFFFF"/>
        </w:rPr>
      </w:pPr>
    </w:p>
    <w:p w:rsidR="00987544" w:rsidRDefault="0046050D" w:rsidP="00443AFA">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 xml:space="preserve">The zero/minimal payment on loan collection as discussed in the preceding paragraph was one of the consequences of the </w:t>
      </w:r>
      <w:r w:rsidR="00FC002B">
        <w:rPr>
          <w:rFonts w:ascii="Arial" w:hAnsi="Arial" w:cs="Arial"/>
          <w:shd w:val="clear" w:color="auto" w:fill="FFFFFF"/>
        </w:rPr>
        <w:t xml:space="preserve">problems </w:t>
      </w:r>
      <w:r w:rsidR="00FC002B" w:rsidRPr="00C53E2A">
        <w:rPr>
          <w:rFonts w:ascii="Arial" w:hAnsi="Arial" w:cs="Arial"/>
          <w:shd w:val="clear" w:color="auto" w:fill="FFFFFF"/>
        </w:rPr>
        <w:t>in</w:t>
      </w:r>
      <w:r w:rsidRPr="00C53E2A">
        <w:rPr>
          <w:rFonts w:ascii="Arial" w:hAnsi="Arial" w:cs="Arial"/>
          <w:shd w:val="clear" w:color="auto" w:fill="FFFFFF"/>
        </w:rPr>
        <w:t xml:space="preserve"> the implementation of the KPP which result</w:t>
      </w:r>
      <w:r>
        <w:rPr>
          <w:rFonts w:ascii="Arial" w:hAnsi="Arial" w:cs="Arial"/>
          <w:shd w:val="clear" w:color="auto" w:fill="FFFFFF"/>
        </w:rPr>
        <w:t>ed</w:t>
      </w:r>
      <w:r w:rsidRPr="00C53E2A">
        <w:rPr>
          <w:rFonts w:ascii="Arial" w:hAnsi="Arial" w:cs="Arial"/>
          <w:shd w:val="clear" w:color="auto" w:fill="FFFFFF"/>
        </w:rPr>
        <w:t xml:space="preserve"> in FCs’</w:t>
      </w:r>
      <w:r>
        <w:rPr>
          <w:rFonts w:ascii="Arial" w:hAnsi="Arial" w:cs="Arial"/>
          <w:shd w:val="clear" w:color="auto" w:fill="FFFFFF"/>
        </w:rPr>
        <w:t xml:space="preserve"> inability to earn additional income and adversely affected their capacity to pay the loans to NTA, including the interest and penalty </w:t>
      </w:r>
      <w:r w:rsidR="00FC002B">
        <w:rPr>
          <w:rFonts w:ascii="Arial" w:hAnsi="Arial" w:cs="Arial"/>
          <w:shd w:val="clear" w:color="auto" w:fill="FFFFFF"/>
        </w:rPr>
        <w:t>charges.</w:t>
      </w:r>
    </w:p>
    <w:p w:rsidR="0046050D" w:rsidRPr="00C53E2A" w:rsidRDefault="0046050D" w:rsidP="0046050D">
      <w:pPr>
        <w:pStyle w:val="ListParagraph"/>
        <w:rPr>
          <w:rFonts w:ascii="Arial" w:hAnsi="Arial" w:cs="Arial"/>
          <w:shd w:val="clear" w:color="auto" w:fill="FFFFFF"/>
        </w:rPr>
      </w:pPr>
    </w:p>
    <w:p w:rsidR="00987544" w:rsidRDefault="00FC002B">
      <w:pPr>
        <w:pStyle w:val="ListParagraph"/>
        <w:numPr>
          <w:ilvl w:val="1"/>
          <w:numId w:val="47"/>
        </w:numPr>
        <w:ind w:left="0" w:right="90" w:firstLine="0"/>
        <w:jc w:val="both"/>
        <w:rPr>
          <w:rFonts w:ascii="Arial" w:hAnsi="Arial" w:cs="Arial"/>
          <w:shd w:val="clear" w:color="auto" w:fill="FFFFFF"/>
        </w:rPr>
      </w:pPr>
      <w:r>
        <w:rPr>
          <w:rFonts w:ascii="Arial" w:hAnsi="Arial" w:cs="Arial"/>
          <w:shd w:val="clear" w:color="auto" w:fill="FFFFFF"/>
        </w:rPr>
        <w:t xml:space="preserve">Hence, </w:t>
      </w:r>
      <w:r w:rsidRPr="00C53E2A">
        <w:rPr>
          <w:rFonts w:ascii="Arial" w:hAnsi="Arial" w:cs="Arial"/>
          <w:shd w:val="clear" w:color="auto" w:fill="FFFFFF"/>
        </w:rPr>
        <w:t>NTA</w:t>
      </w:r>
      <w:r w:rsidR="0046050D" w:rsidRPr="00C53E2A">
        <w:rPr>
          <w:rFonts w:ascii="Arial" w:hAnsi="Arial" w:cs="Arial"/>
          <w:shd w:val="clear" w:color="auto" w:fill="FFFFFF"/>
        </w:rPr>
        <w:t xml:space="preserve"> </w:t>
      </w:r>
      <w:r w:rsidR="0046050D">
        <w:rPr>
          <w:rFonts w:ascii="Arial" w:hAnsi="Arial" w:cs="Arial"/>
          <w:shd w:val="clear" w:color="auto" w:fill="FFFFFF"/>
        </w:rPr>
        <w:t xml:space="preserve">was not able </w:t>
      </w:r>
      <w:r w:rsidR="0046050D" w:rsidRPr="00C53E2A">
        <w:rPr>
          <w:rFonts w:ascii="Arial" w:hAnsi="Arial" w:cs="Arial"/>
          <w:shd w:val="clear" w:color="auto" w:fill="FFFFFF"/>
        </w:rPr>
        <w:t xml:space="preserve">to </w:t>
      </w:r>
      <w:r w:rsidRPr="00C53E2A">
        <w:rPr>
          <w:rFonts w:ascii="Arial" w:hAnsi="Arial" w:cs="Arial"/>
          <w:shd w:val="clear" w:color="auto" w:fill="FFFFFF"/>
        </w:rPr>
        <w:t>attain the objective</w:t>
      </w:r>
      <w:r w:rsidR="0046050D" w:rsidRPr="00C53E2A">
        <w:rPr>
          <w:rFonts w:ascii="Arial" w:hAnsi="Arial" w:cs="Arial"/>
          <w:shd w:val="clear" w:color="auto" w:fill="FFFFFF"/>
        </w:rPr>
        <w:t xml:space="preserve"> of the KPP to provide additional income to the farmers. </w:t>
      </w:r>
      <w:r w:rsidR="0046050D">
        <w:rPr>
          <w:rFonts w:ascii="Arial" w:hAnsi="Arial" w:cs="Arial"/>
          <w:shd w:val="clear" w:color="auto" w:fill="FFFFFF"/>
        </w:rPr>
        <w:t>There was also</w:t>
      </w:r>
      <w:r w:rsidR="0046050D" w:rsidRPr="00C53E2A">
        <w:rPr>
          <w:rFonts w:ascii="Arial" w:hAnsi="Arial" w:cs="Arial"/>
          <w:shd w:val="clear" w:color="auto" w:fill="FFFFFF"/>
        </w:rPr>
        <w:t xml:space="preserve"> additional burden to the farmers in the form of interest and penalty charges</w:t>
      </w:r>
      <w:r w:rsidR="007D1191">
        <w:rPr>
          <w:rFonts w:ascii="Arial" w:hAnsi="Arial" w:cs="Arial"/>
          <w:shd w:val="clear" w:color="auto" w:fill="FFFFFF"/>
        </w:rPr>
        <w:t xml:space="preserve"> that might hinder </w:t>
      </w:r>
      <w:r w:rsidR="00481E3E">
        <w:rPr>
          <w:rFonts w:ascii="Arial" w:hAnsi="Arial" w:cs="Arial"/>
          <w:shd w:val="clear" w:color="auto" w:fill="FFFFFF"/>
        </w:rPr>
        <w:t xml:space="preserve">project’s </w:t>
      </w:r>
      <w:r w:rsidR="0046050D" w:rsidRPr="00C53E2A">
        <w:rPr>
          <w:rFonts w:ascii="Arial" w:hAnsi="Arial" w:cs="Arial"/>
          <w:shd w:val="clear" w:color="auto" w:fill="FFFFFF"/>
        </w:rPr>
        <w:t xml:space="preserve">contribution to the achievement of SDG Goal 1 – </w:t>
      </w:r>
      <w:r w:rsidR="0046050D" w:rsidRPr="00C53E2A">
        <w:rPr>
          <w:rFonts w:ascii="Arial" w:hAnsi="Arial" w:cs="Arial"/>
          <w:i/>
          <w:shd w:val="clear" w:color="auto" w:fill="FFFFFF"/>
        </w:rPr>
        <w:t>No Poverty</w:t>
      </w:r>
      <w:r w:rsidR="0046050D" w:rsidRPr="00C53E2A">
        <w:rPr>
          <w:rFonts w:ascii="Arial" w:hAnsi="Arial" w:cs="Arial"/>
          <w:shd w:val="clear" w:color="auto" w:fill="FFFFFF"/>
        </w:rPr>
        <w:t>.</w:t>
      </w:r>
    </w:p>
    <w:p w:rsidR="0046050D" w:rsidRPr="00C53E2A" w:rsidRDefault="0046050D" w:rsidP="007D1191">
      <w:pPr>
        <w:tabs>
          <w:tab w:val="left" w:pos="720"/>
          <w:tab w:val="left" w:pos="1080"/>
        </w:tabs>
        <w:ind w:right="4"/>
        <w:contextualSpacing/>
        <w:jc w:val="both"/>
        <w:rPr>
          <w:rFonts w:ascii="Arial" w:hAnsi="Arial" w:cs="Arial"/>
          <w:i/>
          <w:sz w:val="22"/>
          <w:szCs w:val="22"/>
          <w:shd w:val="clear" w:color="auto" w:fill="FFFFFF"/>
        </w:rPr>
      </w:pPr>
      <w:r w:rsidRPr="00C53E2A">
        <w:rPr>
          <w:rFonts w:ascii="Arial" w:hAnsi="Arial" w:cs="Arial"/>
          <w:i/>
          <w:sz w:val="22"/>
          <w:szCs w:val="22"/>
          <w:shd w:val="clear" w:color="auto" w:fill="FFFFFF"/>
        </w:rPr>
        <w:t>Goal 15 – Life on Land</w:t>
      </w:r>
    </w:p>
    <w:p w:rsidR="0046050D" w:rsidRPr="00C53E2A" w:rsidRDefault="0046050D" w:rsidP="0046050D">
      <w:pPr>
        <w:ind w:right="4" w:firstLine="720"/>
        <w:jc w:val="both"/>
        <w:rPr>
          <w:rFonts w:ascii="Arial" w:hAnsi="Arial" w:cs="Arial"/>
          <w:sz w:val="22"/>
          <w:szCs w:val="22"/>
          <w:shd w:val="clear" w:color="auto" w:fill="FFFFFF"/>
        </w:rPr>
      </w:pPr>
    </w:p>
    <w:p w:rsidR="00987544" w:rsidRDefault="0046050D" w:rsidP="00F94EE4">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 xml:space="preserve">The RFEFPREI was conceived by the NTA </w:t>
      </w:r>
      <w:r>
        <w:rPr>
          <w:rFonts w:ascii="Arial" w:hAnsi="Arial" w:cs="Arial"/>
          <w:shd w:val="clear" w:color="auto" w:fill="FFFFFF"/>
        </w:rPr>
        <w:t xml:space="preserve">primarily </w:t>
      </w:r>
      <w:r w:rsidRPr="00C53E2A">
        <w:rPr>
          <w:rFonts w:ascii="Arial" w:hAnsi="Arial" w:cs="Arial"/>
          <w:shd w:val="clear" w:color="auto" w:fill="FFFFFF"/>
        </w:rPr>
        <w:t xml:space="preserve">because the continuing development of the tobacco industry </w:t>
      </w:r>
      <w:r w:rsidRPr="00C53E2A">
        <w:rPr>
          <w:rFonts w:ascii="Arial" w:hAnsi="Arial" w:cs="Arial"/>
        </w:rPr>
        <w:t>had</w:t>
      </w:r>
      <w:r w:rsidRPr="00C53E2A">
        <w:rPr>
          <w:rFonts w:ascii="Arial" w:hAnsi="Arial" w:cs="Arial"/>
          <w:shd w:val="clear" w:color="auto" w:fill="FFFFFF"/>
        </w:rPr>
        <w:t xml:space="preserve"> been confronted with the issue on the use of forest resources for curing fuel and other purposes. It </w:t>
      </w:r>
      <w:r w:rsidRPr="00C53E2A">
        <w:rPr>
          <w:rFonts w:ascii="Arial" w:hAnsi="Arial" w:cs="Arial"/>
        </w:rPr>
        <w:t>was</w:t>
      </w:r>
      <w:r w:rsidRPr="00C53E2A">
        <w:rPr>
          <w:rFonts w:ascii="Arial" w:hAnsi="Arial" w:cs="Arial"/>
          <w:shd w:val="clear" w:color="auto" w:fill="FFFFFF"/>
        </w:rPr>
        <w:t xml:space="preserve"> also the basis in formulating project’s main objectives such as to: </w:t>
      </w:r>
      <w:r w:rsidR="007D1191">
        <w:rPr>
          <w:rFonts w:ascii="Arial" w:hAnsi="Arial" w:cs="Arial"/>
          <w:shd w:val="clear" w:color="auto" w:fill="FFFFFF"/>
        </w:rPr>
        <w:t>(</w:t>
      </w:r>
      <w:r w:rsidR="007D1191">
        <w:rPr>
          <w:rFonts w:ascii="Arial" w:hAnsi="Arial" w:cs="Arial"/>
        </w:rPr>
        <w:t>a</w:t>
      </w:r>
      <w:r w:rsidRPr="00C53E2A">
        <w:rPr>
          <w:rFonts w:ascii="Arial" w:hAnsi="Arial" w:cs="Arial"/>
        </w:rPr>
        <w:t xml:space="preserve">) restore the ecological integrity of the tobacco growing regions and contribute in the government’s mitigation effort against flash flooding, soil erosion and other calamities; and </w:t>
      </w:r>
      <w:r w:rsidR="007D1191">
        <w:rPr>
          <w:rFonts w:ascii="Arial" w:hAnsi="Arial" w:cs="Arial"/>
        </w:rPr>
        <w:t>(b</w:t>
      </w:r>
      <w:r w:rsidRPr="00C53E2A">
        <w:rPr>
          <w:rFonts w:ascii="Arial" w:hAnsi="Arial" w:cs="Arial"/>
        </w:rPr>
        <w:t>) supply and augment the energy-</w:t>
      </w:r>
      <w:proofErr w:type="spellStart"/>
      <w:r w:rsidRPr="00C53E2A">
        <w:rPr>
          <w:rFonts w:ascii="Arial" w:hAnsi="Arial" w:cs="Arial"/>
        </w:rPr>
        <w:t>fuelwood</w:t>
      </w:r>
      <w:proofErr w:type="spellEnd"/>
      <w:r w:rsidRPr="00C53E2A">
        <w:rPr>
          <w:rFonts w:ascii="Arial" w:hAnsi="Arial" w:cs="Arial"/>
        </w:rPr>
        <w:t xml:space="preserve"> requirement of the flue-curing Virginia tobacco leaf. </w:t>
      </w:r>
    </w:p>
    <w:p w:rsidR="0046050D" w:rsidRPr="00C53E2A" w:rsidRDefault="0046050D" w:rsidP="0046050D">
      <w:pPr>
        <w:pStyle w:val="ListParagraph"/>
        <w:ind w:left="0"/>
        <w:jc w:val="both"/>
        <w:rPr>
          <w:rFonts w:ascii="Arial" w:hAnsi="Arial" w:cs="Arial"/>
          <w:shd w:val="clear" w:color="auto" w:fill="FFFFFF"/>
        </w:rPr>
      </w:pPr>
    </w:p>
    <w:p w:rsidR="00987544" w:rsidRDefault="0046050D" w:rsidP="00F94EE4">
      <w:pPr>
        <w:pStyle w:val="ListParagraph"/>
        <w:numPr>
          <w:ilvl w:val="1"/>
          <w:numId w:val="47"/>
        </w:numPr>
        <w:ind w:left="0" w:firstLine="0"/>
        <w:jc w:val="both"/>
        <w:rPr>
          <w:rFonts w:ascii="Arial" w:hAnsi="Arial" w:cs="Arial"/>
          <w:shd w:val="clear" w:color="auto" w:fill="FFFFFF"/>
        </w:rPr>
      </w:pPr>
      <w:r w:rsidRPr="00C53E2A">
        <w:rPr>
          <w:rFonts w:ascii="Arial" w:hAnsi="Arial" w:cs="Arial"/>
          <w:shd w:val="clear" w:color="auto" w:fill="FFFFFF"/>
        </w:rPr>
        <w:t xml:space="preserve">In relation </w:t>
      </w:r>
      <w:r w:rsidR="00BA76FE">
        <w:rPr>
          <w:rFonts w:ascii="Arial" w:hAnsi="Arial" w:cs="Arial"/>
          <w:shd w:val="clear" w:color="auto" w:fill="FFFFFF"/>
        </w:rPr>
        <w:t>there</w:t>
      </w:r>
      <w:r w:rsidRPr="00C53E2A">
        <w:rPr>
          <w:rFonts w:ascii="Arial" w:hAnsi="Arial" w:cs="Arial"/>
          <w:shd w:val="clear" w:color="auto" w:fill="FFFFFF"/>
        </w:rPr>
        <w:t>to</w:t>
      </w:r>
      <w:r w:rsidR="00BA76FE">
        <w:rPr>
          <w:rFonts w:ascii="Arial" w:hAnsi="Arial" w:cs="Arial"/>
          <w:shd w:val="clear" w:color="auto" w:fill="FFFFFF"/>
        </w:rPr>
        <w:t>,</w:t>
      </w:r>
      <w:r w:rsidRPr="00C53E2A">
        <w:rPr>
          <w:rFonts w:ascii="Arial" w:hAnsi="Arial" w:cs="Arial"/>
          <w:shd w:val="clear" w:color="auto" w:fill="FFFFFF"/>
        </w:rPr>
        <w:t xml:space="preserve"> the NTA identified Goal 15</w:t>
      </w:r>
      <w:r w:rsidRPr="00C53E2A">
        <w:rPr>
          <w:rFonts w:ascii="Arial" w:hAnsi="Arial" w:cs="Arial"/>
          <w:i/>
          <w:shd w:val="clear" w:color="auto" w:fill="FFFFFF"/>
        </w:rPr>
        <w:t xml:space="preserve"> </w:t>
      </w:r>
      <w:r w:rsidRPr="00C53E2A">
        <w:rPr>
          <w:rFonts w:ascii="Arial" w:hAnsi="Arial" w:cs="Arial"/>
          <w:shd w:val="clear" w:color="auto" w:fill="FFFFFF"/>
        </w:rPr>
        <w:t xml:space="preserve">as the SDG related to the main objectives of the project. Goal 15 – </w:t>
      </w:r>
      <w:r w:rsidRPr="00C53E2A">
        <w:rPr>
          <w:rFonts w:ascii="Arial" w:hAnsi="Arial" w:cs="Arial"/>
          <w:i/>
          <w:shd w:val="clear" w:color="auto" w:fill="FFFFFF"/>
        </w:rPr>
        <w:t>Life on Land</w:t>
      </w:r>
      <w:r w:rsidRPr="00C53E2A">
        <w:rPr>
          <w:rFonts w:ascii="Arial" w:hAnsi="Arial" w:cs="Arial"/>
          <w:shd w:val="clear" w:color="auto" w:fill="FFFFFF"/>
        </w:rPr>
        <w:t xml:space="preserve"> aims to protect, restore and promote sustainable use of terrestrial ecosystems, sustainably manage forests, combat desertification, and halt and reverse land degradation and halt biodiversity loss.</w:t>
      </w:r>
    </w:p>
    <w:p w:rsidR="0046050D" w:rsidRPr="00C53E2A" w:rsidRDefault="0046050D" w:rsidP="0046050D">
      <w:pPr>
        <w:pStyle w:val="ListParagraph"/>
        <w:rPr>
          <w:rFonts w:ascii="Arial" w:hAnsi="Arial" w:cs="Arial"/>
          <w:shd w:val="clear" w:color="auto" w:fill="FFFFFF"/>
        </w:rPr>
      </w:pPr>
    </w:p>
    <w:p w:rsidR="00784F61" w:rsidRDefault="0046050D" w:rsidP="00F94EE4">
      <w:pPr>
        <w:pStyle w:val="ListParagraph"/>
        <w:numPr>
          <w:ilvl w:val="1"/>
          <w:numId w:val="47"/>
        </w:numPr>
        <w:ind w:left="0" w:firstLine="0"/>
        <w:jc w:val="both"/>
        <w:rPr>
          <w:rFonts w:ascii="Arial" w:hAnsi="Arial" w:cs="Arial"/>
          <w:shd w:val="clear" w:color="auto" w:fill="FFFFFF"/>
        </w:rPr>
      </w:pPr>
      <w:r w:rsidRPr="00F94EE4">
        <w:rPr>
          <w:rFonts w:ascii="Arial" w:hAnsi="Arial" w:cs="Arial"/>
          <w:shd w:val="clear" w:color="auto" w:fill="FFFFFF"/>
        </w:rPr>
        <w:t>The assessment report submitted by the Consultant disclosed that some 32,295 m</w:t>
      </w:r>
      <w:r w:rsidRPr="00F94EE4">
        <w:rPr>
          <w:rFonts w:ascii="Arial" w:hAnsi="Arial" w:cs="Arial"/>
          <w:shd w:val="clear" w:color="auto" w:fill="FFFFFF"/>
          <w:vertAlign w:val="superscript"/>
        </w:rPr>
        <w:t>3</w:t>
      </w:r>
      <w:r w:rsidRPr="00F94EE4">
        <w:rPr>
          <w:rFonts w:ascii="Arial" w:hAnsi="Arial" w:cs="Arial"/>
          <w:shd w:val="clear" w:color="auto" w:fill="FFFFFF"/>
        </w:rPr>
        <w:t xml:space="preserve"> of </w:t>
      </w:r>
      <w:proofErr w:type="spellStart"/>
      <w:r w:rsidRPr="00F94EE4">
        <w:rPr>
          <w:rFonts w:ascii="Arial" w:hAnsi="Arial" w:cs="Arial"/>
          <w:shd w:val="clear" w:color="auto" w:fill="FFFFFF"/>
        </w:rPr>
        <w:t>fuelwood</w:t>
      </w:r>
      <w:proofErr w:type="spellEnd"/>
      <w:r w:rsidRPr="00F94EE4">
        <w:rPr>
          <w:rFonts w:ascii="Arial" w:hAnsi="Arial" w:cs="Arial"/>
          <w:shd w:val="clear" w:color="auto" w:fill="FFFFFF"/>
        </w:rPr>
        <w:t xml:space="preserve"> could be harvested from the 2013 plantings. The estimated </w:t>
      </w:r>
      <w:r w:rsidR="00FC002B" w:rsidRPr="00F94EE4">
        <w:rPr>
          <w:rFonts w:ascii="Arial" w:hAnsi="Arial" w:cs="Arial"/>
          <w:shd w:val="clear" w:color="auto" w:fill="FFFFFF"/>
        </w:rPr>
        <w:t>harvest was</w:t>
      </w:r>
      <w:r w:rsidRPr="00F94EE4">
        <w:rPr>
          <w:rFonts w:ascii="Arial" w:hAnsi="Arial" w:cs="Arial"/>
          <w:shd w:val="clear" w:color="auto" w:fill="FFFFFF"/>
        </w:rPr>
        <w:t xml:space="preserve"> about </w:t>
      </w:r>
      <w:r w:rsidR="00BA76FE">
        <w:rPr>
          <w:rFonts w:ascii="Arial" w:hAnsi="Arial" w:cs="Arial"/>
          <w:shd w:val="clear" w:color="auto" w:fill="FFFFFF"/>
        </w:rPr>
        <w:t>10</w:t>
      </w:r>
      <w:r w:rsidRPr="00F94EE4">
        <w:rPr>
          <w:rFonts w:ascii="Arial" w:hAnsi="Arial" w:cs="Arial"/>
          <w:shd w:val="clear" w:color="auto" w:fill="FFFFFF"/>
        </w:rPr>
        <w:t xml:space="preserve"> per</w:t>
      </w:r>
      <w:r w:rsidR="00BA76FE">
        <w:rPr>
          <w:rFonts w:ascii="Arial" w:hAnsi="Arial" w:cs="Arial"/>
          <w:shd w:val="clear" w:color="auto" w:fill="FFFFFF"/>
        </w:rPr>
        <w:t xml:space="preserve"> </w:t>
      </w:r>
      <w:r w:rsidRPr="00F94EE4">
        <w:rPr>
          <w:rFonts w:ascii="Arial" w:hAnsi="Arial" w:cs="Arial"/>
          <w:shd w:val="clear" w:color="auto" w:fill="FFFFFF"/>
        </w:rPr>
        <w:t xml:space="preserve">cent of the expected yield of the 1,187 hectares (Ha) planted in the same year and could cover five </w:t>
      </w:r>
      <w:r w:rsidR="00FC002B" w:rsidRPr="00F94EE4">
        <w:rPr>
          <w:rFonts w:ascii="Arial" w:hAnsi="Arial" w:cs="Arial"/>
          <w:shd w:val="clear" w:color="auto" w:fill="FFFFFF"/>
        </w:rPr>
        <w:t>per cent of</w:t>
      </w:r>
      <w:r w:rsidRPr="00F94EE4">
        <w:rPr>
          <w:rFonts w:ascii="Arial" w:hAnsi="Arial" w:cs="Arial"/>
          <w:shd w:val="clear" w:color="auto" w:fill="FFFFFF"/>
        </w:rPr>
        <w:t xml:space="preserve"> the </w:t>
      </w:r>
      <w:proofErr w:type="spellStart"/>
      <w:r w:rsidRPr="00F94EE4">
        <w:rPr>
          <w:rFonts w:ascii="Arial" w:hAnsi="Arial" w:cs="Arial"/>
          <w:shd w:val="clear" w:color="auto" w:fill="FFFFFF"/>
        </w:rPr>
        <w:t>fuelwood</w:t>
      </w:r>
      <w:proofErr w:type="spellEnd"/>
      <w:r w:rsidRPr="00F94EE4">
        <w:rPr>
          <w:rFonts w:ascii="Arial" w:hAnsi="Arial" w:cs="Arial"/>
          <w:shd w:val="clear" w:color="auto" w:fill="FFFFFF"/>
        </w:rPr>
        <w:t xml:space="preserve"> requirements for 50,000,000 k</w:t>
      </w:r>
      <w:r w:rsidR="00BA76FE">
        <w:rPr>
          <w:rFonts w:ascii="Arial" w:hAnsi="Arial" w:cs="Arial"/>
          <w:shd w:val="clear" w:color="auto" w:fill="FFFFFF"/>
        </w:rPr>
        <w:t>g</w:t>
      </w:r>
      <w:r w:rsidRPr="00F94EE4">
        <w:rPr>
          <w:rFonts w:ascii="Arial" w:hAnsi="Arial" w:cs="Arial"/>
          <w:shd w:val="clear" w:color="auto" w:fill="FFFFFF"/>
        </w:rPr>
        <w:t xml:space="preserve"> of Flue-Cured Virginia (FCV) of 300,000,000 k</w:t>
      </w:r>
      <w:r w:rsidR="00BA76FE">
        <w:rPr>
          <w:rFonts w:ascii="Arial" w:hAnsi="Arial" w:cs="Arial"/>
          <w:shd w:val="clear" w:color="auto" w:fill="FFFFFF"/>
        </w:rPr>
        <w:t>g</w:t>
      </w:r>
      <w:r w:rsidRPr="00F94EE4">
        <w:rPr>
          <w:rFonts w:ascii="Arial" w:hAnsi="Arial" w:cs="Arial"/>
          <w:shd w:val="clear" w:color="auto" w:fill="FFFFFF"/>
        </w:rPr>
        <w:t xml:space="preserve"> computed at 6 k</w:t>
      </w:r>
      <w:r w:rsidR="00BA76FE">
        <w:rPr>
          <w:rFonts w:ascii="Arial" w:hAnsi="Arial" w:cs="Arial"/>
          <w:shd w:val="clear" w:color="auto" w:fill="FFFFFF"/>
        </w:rPr>
        <w:t>g</w:t>
      </w:r>
      <w:r w:rsidRPr="00F94EE4">
        <w:rPr>
          <w:rFonts w:ascii="Arial" w:hAnsi="Arial" w:cs="Arial"/>
          <w:shd w:val="clear" w:color="auto" w:fill="FFFFFF"/>
        </w:rPr>
        <w:t xml:space="preserve"> per k</w:t>
      </w:r>
      <w:r w:rsidR="00BA76FE">
        <w:rPr>
          <w:rFonts w:ascii="Arial" w:hAnsi="Arial" w:cs="Arial"/>
          <w:shd w:val="clear" w:color="auto" w:fill="FFFFFF"/>
        </w:rPr>
        <w:t>g</w:t>
      </w:r>
      <w:r w:rsidRPr="00F94EE4">
        <w:rPr>
          <w:rFonts w:ascii="Arial" w:hAnsi="Arial" w:cs="Arial"/>
          <w:shd w:val="clear" w:color="auto" w:fill="FFFFFF"/>
        </w:rPr>
        <w:t xml:space="preserve"> of FCV.  The 300,000,000 k</w:t>
      </w:r>
      <w:r w:rsidR="00545D33">
        <w:rPr>
          <w:rFonts w:ascii="Arial" w:hAnsi="Arial" w:cs="Arial"/>
          <w:shd w:val="clear" w:color="auto" w:fill="FFFFFF"/>
        </w:rPr>
        <w:t>g</w:t>
      </w:r>
      <w:r w:rsidRPr="00F94EE4">
        <w:rPr>
          <w:rFonts w:ascii="Arial" w:hAnsi="Arial" w:cs="Arial"/>
          <w:shd w:val="clear" w:color="auto" w:fill="FFFFFF"/>
        </w:rPr>
        <w:t xml:space="preserve"> fuel </w:t>
      </w:r>
      <w:r w:rsidR="00FC002B" w:rsidRPr="00F94EE4">
        <w:rPr>
          <w:rFonts w:ascii="Arial" w:hAnsi="Arial" w:cs="Arial"/>
          <w:shd w:val="clear" w:color="auto" w:fill="FFFFFF"/>
        </w:rPr>
        <w:t>requirement is</w:t>
      </w:r>
      <w:r w:rsidRPr="00F94EE4">
        <w:rPr>
          <w:rFonts w:ascii="Arial" w:hAnsi="Arial" w:cs="Arial"/>
          <w:shd w:val="clear" w:color="auto" w:fill="FFFFFF"/>
        </w:rPr>
        <w:t xml:space="preserve"> equivalent to 600,000 m</w:t>
      </w:r>
      <w:r w:rsidR="00FC002B" w:rsidRPr="00F94EE4">
        <w:rPr>
          <w:rFonts w:ascii="Arial" w:hAnsi="Arial" w:cs="Arial"/>
          <w:shd w:val="clear" w:color="auto" w:fill="FFFFFF"/>
          <w:vertAlign w:val="superscript"/>
        </w:rPr>
        <w:t>3</w:t>
      </w:r>
      <w:proofErr w:type="gramStart"/>
      <w:r w:rsidR="00BA76FE">
        <w:rPr>
          <w:rFonts w:ascii="Arial" w:hAnsi="Arial" w:cs="Arial"/>
          <w:shd w:val="clear" w:color="auto" w:fill="FFFFFF"/>
          <w:vertAlign w:val="superscript"/>
        </w:rPr>
        <w:t>;</w:t>
      </w:r>
      <w:r w:rsidR="00BA76FE">
        <w:rPr>
          <w:rFonts w:ascii="Arial" w:hAnsi="Arial" w:cs="Arial"/>
          <w:shd w:val="clear" w:color="auto" w:fill="FFFFFF"/>
        </w:rPr>
        <w:t>;</w:t>
      </w:r>
      <w:proofErr w:type="gramEnd"/>
      <w:r w:rsidR="00FC002B" w:rsidRPr="00F94EE4">
        <w:rPr>
          <w:rFonts w:ascii="Arial" w:hAnsi="Arial" w:cs="Arial"/>
          <w:shd w:val="clear" w:color="auto" w:fill="FFFFFF"/>
        </w:rPr>
        <w:t xml:space="preserve"> </w:t>
      </w:r>
      <w:r w:rsidRPr="00F94EE4">
        <w:rPr>
          <w:rFonts w:ascii="Arial" w:hAnsi="Arial" w:cs="Arial"/>
          <w:shd w:val="clear" w:color="auto" w:fill="FFFFFF"/>
        </w:rPr>
        <w:t>hence, the estimated fuel harvest of 32,295</w:t>
      </w:r>
      <w:r w:rsidR="00BA76FE">
        <w:rPr>
          <w:rFonts w:ascii="Arial" w:hAnsi="Arial" w:cs="Arial"/>
          <w:shd w:val="clear" w:color="auto" w:fill="FFFFFF"/>
        </w:rPr>
        <w:t xml:space="preserve"> </w:t>
      </w:r>
      <w:r w:rsidR="00BA76FE" w:rsidRPr="00F94EE4">
        <w:rPr>
          <w:rFonts w:ascii="Arial" w:hAnsi="Arial" w:cs="Arial"/>
          <w:shd w:val="clear" w:color="auto" w:fill="FFFFFF"/>
        </w:rPr>
        <w:t>m</w:t>
      </w:r>
      <w:r w:rsidR="00BA76FE" w:rsidRPr="00F94EE4">
        <w:rPr>
          <w:rFonts w:ascii="Arial" w:hAnsi="Arial" w:cs="Arial"/>
          <w:shd w:val="clear" w:color="auto" w:fill="FFFFFF"/>
          <w:vertAlign w:val="superscript"/>
        </w:rPr>
        <w:t>3</w:t>
      </w:r>
      <w:r w:rsidRPr="00F94EE4">
        <w:rPr>
          <w:rFonts w:ascii="Arial" w:hAnsi="Arial" w:cs="Arial"/>
          <w:shd w:val="clear" w:color="auto" w:fill="FFFFFF"/>
        </w:rPr>
        <w:t xml:space="preserve"> can cover five per</w:t>
      </w:r>
      <w:r w:rsidR="00BA76FE">
        <w:rPr>
          <w:rFonts w:ascii="Arial" w:hAnsi="Arial" w:cs="Arial"/>
          <w:shd w:val="clear" w:color="auto" w:fill="FFFFFF"/>
        </w:rPr>
        <w:t xml:space="preserve"> </w:t>
      </w:r>
      <w:r w:rsidRPr="00F94EE4">
        <w:rPr>
          <w:rFonts w:ascii="Arial" w:hAnsi="Arial" w:cs="Arial"/>
          <w:shd w:val="clear" w:color="auto" w:fill="FFFFFF"/>
        </w:rPr>
        <w:t>cent of this requirement. D</w:t>
      </w:r>
      <w:r w:rsidR="00784F61" w:rsidRPr="00F94EE4">
        <w:rPr>
          <w:rFonts w:ascii="Arial" w:hAnsi="Arial" w:cs="Arial"/>
          <w:shd w:val="clear" w:color="auto" w:fill="FFFFFF"/>
        </w:rPr>
        <w:t xml:space="preserve">etails are </w:t>
      </w:r>
      <w:proofErr w:type="gramStart"/>
      <w:r w:rsidR="00784F61" w:rsidRPr="00F94EE4">
        <w:rPr>
          <w:rFonts w:ascii="Arial" w:hAnsi="Arial" w:cs="Arial"/>
          <w:shd w:val="clear" w:color="auto" w:fill="FFFFFF"/>
        </w:rPr>
        <w:t>presented</w:t>
      </w:r>
      <w:r w:rsidR="00545D33">
        <w:rPr>
          <w:rFonts w:ascii="Arial" w:hAnsi="Arial" w:cs="Arial"/>
          <w:shd w:val="clear" w:color="auto" w:fill="FFFFFF"/>
        </w:rPr>
        <w:t xml:space="preserve"> </w:t>
      </w:r>
      <w:r w:rsidR="00784F61" w:rsidRPr="00F94EE4">
        <w:rPr>
          <w:rFonts w:ascii="Arial" w:hAnsi="Arial" w:cs="Arial"/>
          <w:shd w:val="clear" w:color="auto" w:fill="FFFFFF"/>
        </w:rPr>
        <w:t xml:space="preserve"> in</w:t>
      </w:r>
      <w:proofErr w:type="gramEnd"/>
      <w:r w:rsidR="00784F61" w:rsidRPr="00F94EE4">
        <w:rPr>
          <w:rFonts w:ascii="Arial" w:hAnsi="Arial" w:cs="Arial"/>
          <w:shd w:val="clear" w:color="auto" w:fill="FFFFFF"/>
        </w:rPr>
        <w:t xml:space="preserve"> Table </w:t>
      </w:r>
      <w:r w:rsidR="00F94EE4">
        <w:rPr>
          <w:rFonts w:ascii="Arial" w:hAnsi="Arial" w:cs="Arial"/>
          <w:shd w:val="clear" w:color="auto" w:fill="FFFFFF"/>
        </w:rPr>
        <w:t>9.</w:t>
      </w:r>
    </w:p>
    <w:p w:rsidR="00BA76FE" w:rsidRDefault="00BA76FE" w:rsidP="00BA76FE">
      <w:pPr>
        <w:pStyle w:val="ListParagraph"/>
        <w:ind w:left="0"/>
        <w:jc w:val="both"/>
        <w:rPr>
          <w:rFonts w:ascii="Arial" w:hAnsi="Arial" w:cs="Arial"/>
          <w:shd w:val="clear" w:color="auto" w:fill="FFFFFF"/>
        </w:rPr>
      </w:pPr>
    </w:p>
    <w:p w:rsidR="000E4207" w:rsidRDefault="000E4207" w:rsidP="00BA76FE">
      <w:pPr>
        <w:pStyle w:val="ListParagraph"/>
        <w:ind w:left="0"/>
        <w:jc w:val="both"/>
        <w:rPr>
          <w:rFonts w:ascii="Arial" w:hAnsi="Arial" w:cs="Arial"/>
          <w:shd w:val="clear" w:color="auto" w:fill="FFFFFF"/>
        </w:rPr>
      </w:pPr>
    </w:p>
    <w:p w:rsidR="000E4207" w:rsidRDefault="000E4207" w:rsidP="00BA76FE">
      <w:pPr>
        <w:pStyle w:val="ListParagraph"/>
        <w:ind w:left="0"/>
        <w:jc w:val="both"/>
        <w:rPr>
          <w:rFonts w:ascii="Arial" w:hAnsi="Arial" w:cs="Arial"/>
          <w:shd w:val="clear" w:color="auto" w:fill="FFFFFF"/>
        </w:rPr>
      </w:pPr>
    </w:p>
    <w:p w:rsidR="000E4207" w:rsidRPr="00F94EE4" w:rsidRDefault="000E4207" w:rsidP="00BA76FE">
      <w:pPr>
        <w:pStyle w:val="ListParagraph"/>
        <w:ind w:left="0"/>
        <w:jc w:val="both"/>
        <w:rPr>
          <w:rFonts w:ascii="Arial" w:hAnsi="Arial" w:cs="Arial"/>
          <w:shd w:val="clear" w:color="auto" w:fill="FFFFFF"/>
        </w:rPr>
      </w:pPr>
    </w:p>
    <w:p w:rsidR="00784F61" w:rsidRPr="00784F61" w:rsidRDefault="00784F61" w:rsidP="00F94EE4">
      <w:pPr>
        <w:pStyle w:val="ListParagraph"/>
        <w:ind w:left="0"/>
        <w:jc w:val="center"/>
        <w:rPr>
          <w:rFonts w:ascii="Arial" w:hAnsi="Arial" w:cs="Arial"/>
          <w:b/>
          <w:sz w:val="20"/>
          <w:szCs w:val="20"/>
          <w:shd w:val="clear" w:color="auto" w:fill="FFFFFF"/>
        </w:rPr>
      </w:pPr>
      <w:r>
        <w:rPr>
          <w:rFonts w:ascii="Arial" w:hAnsi="Arial" w:cs="Arial"/>
          <w:b/>
          <w:sz w:val="20"/>
          <w:szCs w:val="20"/>
          <w:shd w:val="clear" w:color="auto" w:fill="FFFFFF"/>
        </w:rPr>
        <w:lastRenderedPageBreak/>
        <w:t xml:space="preserve">Table </w:t>
      </w:r>
      <w:r w:rsidR="00F94EE4">
        <w:rPr>
          <w:rFonts w:ascii="Arial" w:hAnsi="Arial" w:cs="Arial"/>
          <w:b/>
          <w:sz w:val="20"/>
          <w:szCs w:val="20"/>
          <w:shd w:val="clear" w:color="auto" w:fill="FFFFFF"/>
        </w:rPr>
        <w:t xml:space="preserve">9 </w:t>
      </w:r>
      <w:r w:rsidR="00BA76FE">
        <w:rPr>
          <w:rFonts w:ascii="Arial" w:hAnsi="Arial" w:cs="Arial"/>
          <w:b/>
          <w:sz w:val="20"/>
          <w:szCs w:val="20"/>
          <w:shd w:val="clear" w:color="auto" w:fill="FFFFFF"/>
        </w:rPr>
        <w:t>–</w:t>
      </w:r>
      <w:r w:rsidR="00F94EE4">
        <w:rPr>
          <w:rFonts w:ascii="Arial" w:hAnsi="Arial" w:cs="Arial"/>
          <w:b/>
          <w:sz w:val="20"/>
          <w:szCs w:val="20"/>
          <w:shd w:val="clear" w:color="auto" w:fill="FFFFFF"/>
        </w:rPr>
        <w:t xml:space="preserve"> </w:t>
      </w:r>
      <w:r w:rsidR="00545D33">
        <w:rPr>
          <w:rFonts w:ascii="Arial" w:hAnsi="Arial" w:cs="Arial"/>
          <w:b/>
          <w:sz w:val="20"/>
          <w:szCs w:val="20"/>
          <w:shd w:val="clear" w:color="auto" w:fill="FFFFFF"/>
        </w:rPr>
        <w:t>Estimated</w:t>
      </w:r>
      <w:r w:rsidR="00BA76FE">
        <w:rPr>
          <w:rFonts w:ascii="Arial" w:hAnsi="Arial" w:cs="Arial"/>
          <w:b/>
          <w:sz w:val="20"/>
          <w:szCs w:val="20"/>
          <w:shd w:val="clear" w:color="auto" w:fill="FFFFFF"/>
        </w:rPr>
        <w:t xml:space="preserve"> </w:t>
      </w:r>
      <w:proofErr w:type="spellStart"/>
      <w:r w:rsidR="00BA76FE">
        <w:rPr>
          <w:rFonts w:ascii="Arial" w:hAnsi="Arial" w:cs="Arial"/>
          <w:b/>
          <w:sz w:val="20"/>
          <w:szCs w:val="20"/>
          <w:shd w:val="clear" w:color="auto" w:fill="FFFFFF"/>
        </w:rPr>
        <w:t>Fuelwood</w:t>
      </w:r>
      <w:proofErr w:type="spellEnd"/>
      <w:r w:rsidR="00BA76FE">
        <w:rPr>
          <w:rFonts w:ascii="Arial" w:hAnsi="Arial" w:cs="Arial"/>
          <w:b/>
          <w:sz w:val="20"/>
          <w:szCs w:val="20"/>
          <w:shd w:val="clear" w:color="auto" w:fill="FFFFFF"/>
        </w:rPr>
        <w:t xml:space="preserve"> Harvest from the 2013 Plantings</w:t>
      </w:r>
    </w:p>
    <w:tbl>
      <w:tblPr>
        <w:tblStyle w:val="TableGrid13"/>
        <w:tblW w:w="851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gridCol w:w="294"/>
        <w:gridCol w:w="2410"/>
      </w:tblGrid>
      <w:tr w:rsidR="00F94EE4" w:rsidRPr="00C53E2A" w:rsidTr="00F94EE4">
        <w:tc>
          <w:tcPr>
            <w:tcW w:w="5812" w:type="dxa"/>
            <w:tcBorders>
              <w:top w:val="single" w:sz="4" w:space="0" w:color="auto"/>
              <w:bottom w:val="single" w:sz="4" w:space="0" w:color="auto"/>
            </w:tcBorders>
          </w:tcPr>
          <w:p w:rsidR="00F94EE4" w:rsidRPr="00F94EE4" w:rsidRDefault="00F94EE4" w:rsidP="00F94EE4">
            <w:pPr>
              <w:ind w:left="-52" w:right="462"/>
              <w:contextualSpacing/>
              <w:rPr>
                <w:rFonts w:ascii="Arial Narrow" w:hAnsi="Arial Narrow" w:cs="Arial"/>
                <w:sz w:val="20"/>
                <w:szCs w:val="20"/>
                <w:shd w:val="clear" w:color="auto" w:fill="FFFFFF"/>
              </w:rPr>
            </w:pPr>
          </w:p>
        </w:tc>
        <w:tc>
          <w:tcPr>
            <w:tcW w:w="294" w:type="dxa"/>
            <w:tcBorders>
              <w:top w:val="single" w:sz="4" w:space="0" w:color="auto"/>
              <w:bottom w:val="single" w:sz="4" w:space="0" w:color="auto"/>
            </w:tcBorders>
          </w:tcPr>
          <w:p w:rsidR="00F94EE4" w:rsidRPr="00F94EE4" w:rsidRDefault="00F94EE4" w:rsidP="00F94EE4">
            <w:pPr>
              <w:ind w:left="-52" w:right="4"/>
              <w:jc w:val="center"/>
              <w:rPr>
                <w:rFonts w:ascii="Arial Narrow" w:hAnsi="Arial Narrow" w:cs="Arial"/>
                <w:sz w:val="20"/>
                <w:szCs w:val="20"/>
                <w:shd w:val="clear" w:color="auto" w:fill="FFFFFF"/>
              </w:rPr>
            </w:pPr>
          </w:p>
        </w:tc>
        <w:tc>
          <w:tcPr>
            <w:tcW w:w="2410" w:type="dxa"/>
            <w:tcBorders>
              <w:top w:val="single" w:sz="4" w:space="0" w:color="auto"/>
              <w:bottom w:val="single" w:sz="4" w:space="0" w:color="auto"/>
            </w:tcBorders>
            <w:vAlign w:val="center"/>
          </w:tcPr>
          <w:p w:rsidR="00F94EE4" w:rsidRPr="00F94EE4" w:rsidRDefault="00F94EE4" w:rsidP="00F94EE4">
            <w:pPr>
              <w:ind w:left="-52" w:right="4"/>
              <w:jc w:val="right"/>
              <w:rPr>
                <w:rFonts w:ascii="Arial Narrow" w:hAnsi="Arial Narrow" w:cs="Arial"/>
                <w:sz w:val="20"/>
                <w:szCs w:val="20"/>
                <w:shd w:val="clear" w:color="auto" w:fill="FFFFFF"/>
              </w:rPr>
            </w:pPr>
          </w:p>
        </w:tc>
      </w:tr>
      <w:tr w:rsidR="0046050D" w:rsidRPr="00C53E2A" w:rsidTr="00F94EE4">
        <w:tc>
          <w:tcPr>
            <w:tcW w:w="5812" w:type="dxa"/>
            <w:tcBorders>
              <w:top w:val="single" w:sz="4" w:space="0" w:color="auto"/>
            </w:tcBorders>
          </w:tcPr>
          <w:p w:rsidR="0046050D" w:rsidRPr="00F94EE4" w:rsidRDefault="0046050D" w:rsidP="00F94EE4">
            <w:pPr>
              <w:numPr>
                <w:ilvl w:val="0"/>
                <w:numId w:val="31"/>
              </w:numPr>
              <w:tabs>
                <w:tab w:val="left" w:pos="353"/>
              </w:tabs>
              <w:ind w:left="-52" w:right="462" w:firstLine="0"/>
              <w:contextualSpacing/>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Area planted</w:t>
            </w:r>
          </w:p>
        </w:tc>
        <w:tc>
          <w:tcPr>
            <w:tcW w:w="294" w:type="dxa"/>
            <w:tcBorders>
              <w:top w:val="single" w:sz="4" w:space="0" w:color="auto"/>
            </w:tcBorders>
          </w:tcPr>
          <w:p w:rsidR="0046050D" w:rsidRPr="00F94EE4" w:rsidRDefault="0046050D" w:rsidP="00F94EE4">
            <w:pPr>
              <w:ind w:left="-52" w:right="4"/>
              <w:jc w:val="center"/>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w:t>
            </w:r>
          </w:p>
        </w:tc>
        <w:tc>
          <w:tcPr>
            <w:tcW w:w="2410" w:type="dxa"/>
            <w:tcBorders>
              <w:top w:val="single" w:sz="4" w:space="0" w:color="auto"/>
            </w:tcBorders>
            <w:vAlign w:val="center"/>
          </w:tcPr>
          <w:p w:rsidR="0046050D" w:rsidRPr="00F94EE4" w:rsidRDefault="0046050D" w:rsidP="00F94EE4">
            <w:pPr>
              <w:ind w:left="-52" w:right="-108"/>
              <w:jc w:val="right"/>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1,187 Ha</w:t>
            </w:r>
          </w:p>
        </w:tc>
      </w:tr>
      <w:tr w:rsidR="0046050D" w:rsidRPr="00C53E2A" w:rsidTr="00F94EE4">
        <w:tc>
          <w:tcPr>
            <w:tcW w:w="5812" w:type="dxa"/>
          </w:tcPr>
          <w:p w:rsidR="0046050D" w:rsidRPr="00F94EE4" w:rsidRDefault="0046050D" w:rsidP="00F94EE4">
            <w:pPr>
              <w:numPr>
                <w:ilvl w:val="0"/>
                <w:numId w:val="31"/>
              </w:numPr>
              <w:tabs>
                <w:tab w:val="left" w:pos="353"/>
              </w:tabs>
              <w:ind w:left="-52" w:right="4" w:firstLine="0"/>
              <w:contextualSpacing/>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 xml:space="preserve">Estimated </w:t>
            </w:r>
            <w:proofErr w:type="spellStart"/>
            <w:r w:rsidRPr="00F94EE4">
              <w:rPr>
                <w:rFonts w:ascii="Arial Narrow" w:hAnsi="Arial Narrow" w:cs="Arial"/>
                <w:sz w:val="20"/>
                <w:szCs w:val="20"/>
                <w:shd w:val="clear" w:color="auto" w:fill="FFFFFF"/>
              </w:rPr>
              <w:t>Fuelwood</w:t>
            </w:r>
            <w:proofErr w:type="spellEnd"/>
            <w:r w:rsidRPr="00F94EE4">
              <w:rPr>
                <w:rFonts w:ascii="Arial Narrow" w:hAnsi="Arial Narrow" w:cs="Arial"/>
                <w:sz w:val="20"/>
                <w:szCs w:val="20"/>
                <w:shd w:val="clear" w:color="auto" w:fill="FFFFFF"/>
              </w:rPr>
              <w:t xml:space="preserve"> harvest</w:t>
            </w:r>
          </w:p>
        </w:tc>
        <w:tc>
          <w:tcPr>
            <w:tcW w:w="294" w:type="dxa"/>
          </w:tcPr>
          <w:p w:rsidR="0046050D" w:rsidRPr="00F94EE4" w:rsidRDefault="0046050D" w:rsidP="00F94EE4">
            <w:pPr>
              <w:ind w:left="-52" w:right="4"/>
              <w:jc w:val="center"/>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w:t>
            </w:r>
          </w:p>
        </w:tc>
        <w:tc>
          <w:tcPr>
            <w:tcW w:w="2410" w:type="dxa"/>
          </w:tcPr>
          <w:p w:rsidR="0046050D" w:rsidRPr="00F94EE4" w:rsidRDefault="0046050D" w:rsidP="00F94EE4">
            <w:pPr>
              <w:ind w:left="-52" w:right="-108"/>
              <w:jc w:val="right"/>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32,295 m</w:t>
            </w:r>
            <w:r w:rsidRPr="00F94EE4">
              <w:rPr>
                <w:rFonts w:ascii="Arial Narrow" w:hAnsi="Arial Narrow" w:cs="Arial"/>
                <w:sz w:val="20"/>
                <w:szCs w:val="20"/>
                <w:shd w:val="clear" w:color="auto" w:fill="FFFFFF"/>
                <w:vertAlign w:val="superscript"/>
              </w:rPr>
              <w:t>3</w:t>
            </w:r>
          </w:p>
        </w:tc>
      </w:tr>
      <w:tr w:rsidR="0046050D" w:rsidRPr="00C53E2A" w:rsidTr="00F94EE4">
        <w:tc>
          <w:tcPr>
            <w:tcW w:w="5812" w:type="dxa"/>
          </w:tcPr>
          <w:p w:rsidR="0046050D" w:rsidRPr="00F94EE4" w:rsidRDefault="0046050D" w:rsidP="00F94EE4">
            <w:pPr>
              <w:numPr>
                <w:ilvl w:val="0"/>
                <w:numId w:val="31"/>
              </w:numPr>
              <w:tabs>
                <w:tab w:val="left" w:pos="353"/>
              </w:tabs>
              <w:ind w:left="-52" w:right="4" w:firstLine="0"/>
              <w:contextualSpacing/>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FCV production target</w:t>
            </w:r>
          </w:p>
        </w:tc>
        <w:tc>
          <w:tcPr>
            <w:tcW w:w="294" w:type="dxa"/>
          </w:tcPr>
          <w:p w:rsidR="0046050D" w:rsidRPr="00F94EE4" w:rsidRDefault="0046050D" w:rsidP="00F94EE4">
            <w:pPr>
              <w:ind w:left="-52" w:right="4"/>
              <w:jc w:val="center"/>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w:t>
            </w:r>
          </w:p>
        </w:tc>
        <w:tc>
          <w:tcPr>
            <w:tcW w:w="2410" w:type="dxa"/>
          </w:tcPr>
          <w:p w:rsidR="0046050D" w:rsidRPr="00F94EE4" w:rsidRDefault="0046050D" w:rsidP="00F94EE4">
            <w:pPr>
              <w:ind w:left="-52" w:right="-108"/>
              <w:jc w:val="right"/>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50,000,000 kg</w:t>
            </w:r>
          </w:p>
        </w:tc>
      </w:tr>
      <w:tr w:rsidR="0046050D" w:rsidRPr="00C53E2A" w:rsidTr="00F94EE4">
        <w:trPr>
          <w:trHeight w:val="68"/>
        </w:trPr>
        <w:tc>
          <w:tcPr>
            <w:tcW w:w="5812" w:type="dxa"/>
          </w:tcPr>
          <w:p w:rsidR="0046050D" w:rsidRPr="00F94EE4" w:rsidRDefault="0046050D" w:rsidP="00F94EE4">
            <w:pPr>
              <w:numPr>
                <w:ilvl w:val="0"/>
                <w:numId w:val="31"/>
              </w:numPr>
              <w:tabs>
                <w:tab w:val="left" w:pos="353"/>
              </w:tabs>
              <w:ind w:left="-52" w:right="4" w:firstLine="0"/>
              <w:contextualSpacing/>
              <w:rPr>
                <w:rFonts w:ascii="Arial Narrow" w:hAnsi="Arial Narrow" w:cs="Arial"/>
                <w:sz w:val="20"/>
                <w:szCs w:val="20"/>
                <w:shd w:val="clear" w:color="auto" w:fill="FFFFFF"/>
              </w:rPr>
            </w:pPr>
            <w:proofErr w:type="spellStart"/>
            <w:r w:rsidRPr="00F94EE4">
              <w:rPr>
                <w:rFonts w:ascii="Arial Narrow" w:hAnsi="Arial Narrow" w:cs="Arial"/>
                <w:sz w:val="20"/>
                <w:szCs w:val="20"/>
                <w:shd w:val="clear" w:color="auto" w:fill="FFFFFF"/>
              </w:rPr>
              <w:t>Fuelwood</w:t>
            </w:r>
            <w:proofErr w:type="spellEnd"/>
            <w:r w:rsidRPr="00F94EE4">
              <w:rPr>
                <w:rFonts w:ascii="Arial Narrow" w:hAnsi="Arial Narrow" w:cs="Arial"/>
                <w:sz w:val="20"/>
                <w:szCs w:val="20"/>
                <w:shd w:val="clear" w:color="auto" w:fill="FFFFFF"/>
              </w:rPr>
              <w:t xml:space="preserve"> requirement (kg) </w:t>
            </w:r>
            <w:r w:rsidRPr="00F94EE4">
              <w:rPr>
                <w:rFonts w:ascii="Arial Narrow" w:hAnsi="Arial Narrow" w:cs="Arial"/>
                <w:i/>
                <w:sz w:val="20"/>
                <w:szCs w:val="20"/>
                <w:shd w:val="clear" w:color="auto" w:fill="FFFFFF"/>
              </w:rPr>
              <w:t>(6 kg/kg of FCV)</w:t>
            </w:r>
          </w:p>
        </w:tc>
        <w:tc>
          <w:tcPr>
            <w:tcW w:w="294" w:type="dxa"/>
          </w:tcPr>
          <w:p w:rsidR="0046050D" w:rsidRPr="00F94EE4" w:rsidRDefault="0046050D" w:rsidP="00F94EE4">
            <w:pPr>
              <w:ind w:left="-52" w:right="4"/>
              <w:jc w:val="center"/>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w:t>
            </w:r>
          </w:p>
        </w:tc>
        <w:tc>
          <w:tcPr>
            <w:tcW w:w="2410" w:type="dxa"/>
          </w:tcPr>
          <w:p w:rsidR="0046050D" w:rsidRPr="00F94EE4" w:rsidRDefault="0046050D" w:rsidP="00F94EE4">
            <w:pPr>
              <w:ind w:left="-52" w:right="-108"/>
              <w:jc w:val="right"/>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300,000,000 kg</w:t>
            </w:r>
          </w:p>
        </w:tc>
      </w:tr>
      <w:tr w:rsidR="0046050D" w:rsidRPr="00C53E2A" w:rsidTr="00F94EE4">
        <w:tc>
          <w:tcPr>
            <w:tcW w:w="5812" w:type="dxa"/>
          </w:tcPr>
          <w:p w:rsidR="0046050D" w:rsidRPr="00F94EE4" w:rsidRDefault="0046050D" w:rsidP="00F94EE4">
            <w:pPr>
              <w:numPr>
                <w:ilvl w:val="0"/>
                <w:numId w:val="31"/>
              </w:numPr>
              <w:tabs>
                <w:tab w:val="left" w:pos="353"/>
              </w:tabs>
              <w:ind w:left="-52" w:right="4" w:firstLine="0"/>
              <w:contextualSpacing/>
              <w:rPr>
                <w:rFonts w:ascii="Arial Narrow" w:hAnsi="Arial Narrow" w:cs="Arial"/>
                <w:sz w:val="20"/>
                <w:szCs w:val="20"/>
                <w:shd w:val="clear" w:color="auto" w:fill="FFFFFF"/>
              </w:rPr>
            </w:pPr>
            <w:proofErr w:type="spellStart"/>
            <w:r w:rsidRPr="00F94EE4">
              <w:rPr>
                <w:rFonts w:ascii="Arial Narrow" w:hAnsi="Arial Narrow" w:cs="Arial"/>
                <w:sz w:val="20"/>
                <w:szCs w:val="20"/>
                <w:shd w:val="clear" w:color="auto" w:fill="FFFFFF"/>
              </w:rPr>
              <w:t>Fuelwood</w:t>
            </w:r>
            <w:proofErr w:type="spellEnd"/>
            <w:r w:rsidRPr="00F94EE4">
              <w:rPr>
                <w:rFonts w:ascii="Arial Narrow" w:hAnsi="Arial Narrow" w:cs="Arial"/>
                <w:sz w:val="20"/>
                <w:szCs w:val="20"/>
                <w:shd w:val="clear" w:color="auto" w:fill="FFFFFF"/>
              </w:rPr>
              <w:t xml:space="preserve"> requirement (m</w:t>
            </w:r>
            <w:r w:rsidRPr="00F94EE4">
              <w:rPr>
                <w:rFonts w:ascii="Arial Narrow" w:hAnsi="Arial Narrow" w:cs="Arial"/>
                <w:sz w:val="20"/>
                <w:szCs w:val="20"/>
                <w:shd w:val="clear" w:color="auto" w:fill="FFFFFF"/>
                <w:vertAlign w:val="superscript"/>
              </w:rPr>
              <w:t>3</w:t>
            </w:r>
            <w:r w:rsidRPr="00F94EE4">
              <w:rPr>
                <w:rFonts w:ascii="Arial Narrow" w:hAnsi="Arial Narrow" w:cs="Arial"/>
                <w:sz w:val="20"/>
                <w:szCs w:val="20"/>
                <w:shd w:val="clear" w:color="auto" w:fill="FFFFFF"/>
              </w:rPr>
              <w:t xml:space="preserve">) </w:t>
            </w:r>
            <w:r w:rsidRPr="00F94EE4">
              <w:rPr>
                <w:rFonts w:ascii="Arial Narrow" w:hAnsi="Arial Narrow" w:cs="Arial"/>
                <w:i/>
                <w:sz w:val="20"/>
                <w:szCs w:val="20"/>
                <w:shd w:val="clear" w:color="auto" w:fill="FFFFFF"/>
              </w:rPr>
              <w:t>(500 kg/m</w:t>
            </w:r>
            <w:r w:rsidRPr="00F94EE4">
              <w:rPr>
                <w:rFonts w:ascii="Arial Narrow" w:hAnsi="Arial Narrow" w:cs="Arial"/>
                <w:i/>
                <w:sz w:val="20"/>
                <w:szCs w:val="20"/>
                <w:shd w:val="clear" w:color="auto" w:fill="FFFFFF"/>
                <w:vertAlign w:val="superscript"/>
              </w:rPr>
              <w:t>3</w:t>
            </w:r>
            <w:r w:rsidRPr="00F94EE4">
              <w:rPr>
                <w:rFonts w:ascii="Arial Narrow" w:hAnsi="Arial Narrow" w:cs="Arial"/>
                <w:i/>
                <w:sz w:val="20"/>
                <w:szCs w:val="20"/>
                <w:shd w:val="clear" w:color="auto" w:fill="FFFFFF"/>
              </w:rPr>
              <w:t>)</w:t>
            </w:r>
          </w:p>
        </w:tc>
        <w:tc>
          <w:tcPr>
            <w:tcW w:w="294" w:type="dxa"/>
          </w:tcPr>
          <w:p w:rsidR="0046050D" w:rsidRPr="00F94EE4" w:rsidRDefault="0046050D" w:rsidP="00F94EE4">
            <w:pPr>
              <w:ind w:left="-52" w:right="4"/>
              <w:jc w:val="center"/>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w:t>
            </w:r>
          </w:p>
        </w:tc>
        <w:tc>
          <w:tcPr>
            <w:tcW w:w="2410" w:type="dxa"/>
          </w:tcPr>
          <w:p w:rsidR="0046050D" w:rsidRPr="00F94EE4" w:rsidRDefault="0046050D" w:rsidP="00F94EE4">
            <w:pPr>
              <w:ind w:left="-52" w:right="-108"/>
              <w:jc w:val="right"/>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600,000 m</w:t>
            </w:r>
            <w:r w:rsidRPr="00F94EE4">
              <w:rPr>
                <w:rFonts w:ascii="Arial Narrow" w:hAnsi="Arial Narrow" w:cs="Arial"/>
                <w:sz w:val="20"/>
                <w:szCs w:val="20"/>
                <w:shd w:val="clear" w:color="auto" w:fill="FFFFFF"/>
                <w:vertAlign w:val="superscript"/>
              </w:rPr>
              <w:t>3</w:t>
            </w:r>
          </w:p>
        </w:tc>
      </w:tr>
      <w:tr w:rsidR="0046050D" w:rsidRPr="00C53E2A" w:rsidTr="00F94EE4">
        <w:tc>
          <w:tcPr>
            <w:tcW w:w="5812" w:type="dxa"/>
            <w:tcBorders>
              <w:bottom w:val="single" w:sz="4" w:space="0" w:color="auto"/>
            </w:tcBorders>
          </w:tcPr>
          <w:p w:rsidR="0046050D" w:rsidRPr="00F94EE4" w:rsidRDefault="0046050D" w:rsidP="00F94EE4">
            <w:pPr>
              <w:numPr>
                <w:ilvl w:val="0"/>
                <w:numId w:val="31"/>
              </w:numPr>
              <w:tabs>
                <w:tab w:val="left" w:pos="353"/>
              </w:tabs>
              <w:ind w:left="-52" w:right="4" w:firstLine="0"/>
              <w:contextualSpacing/>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 xml:space="preserve">% of harvestable </w:t>
            </w:r>
            <w:proofErr w:type="spellStart"/>
            <w:r w:rsidRPr="00F94EE4">
              <w:rPr>
                <w:rFonts w:ascii="Arial Narrow" w:hAnsi="Arial Narrow" w:cs="Arial"/>
                <w:sz w:val="20"/>
                <w:szCs w:val="20"/>
                <w:shd w:val="clear" w:color="auto" w:fill="FFFFFF"/>
              </w:rPr>
              <w:t>Fuelwood</w:t>
            </w:r>
            <w:proofErr w:type="spellEnd"/>
          </w:p>
        </w:tc>
        <w:tc>
          <w:tcPr>
            <w:tcW w:w="294" w:type="dxa"/>
            <w:tcBorders>
              <w:bottom w:val="single" w:sz="4" w:space="0" w:color="auto"/>
            </w:tcBorders>
          </w:tcPr>
          <w:p w:rsidR="0046050D" w:rsidRPr="00F94EE4" w:rsidRDefault="0046050D" w:rsidP="00F94EE4">
            <w:pPr>
              <w:ind w:left="-52" w:right="4"/>
              <w:jc w:val="center"/>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w:t>
            </w:r>
          </w:p>
        </w:tc>
        <w:tc>
          <w:tcPr>
            <w:tcW w:w="2410" w:type="dxa"/>
            <w:tcBorders>
              <w:bottom w:val="single" w:sz="4" w:space="0" w:color="auto"/>
            </w:tcBorders>
          </w:tcPr>
          <w:p w:rsidR="0046050D" w:rsidRPr="00F94EE4" w:rsidRDefault="0046050D" w:rsidP="00F94EE4">
            <w:pPr>
              <w:ind w:left="-52" w:right="-108"/>
              <w:jc w:val="right"/>
              <w:rPr>
                <w:rFonts w:ascii="Arial Narrow" w:hAnsi="Arial Narrow" w:cs="Arial"/>
                <w:sz w:val="20"/>
                <w:szCs w:val="20"/>
                <w:shd w:val="clear" w:color="auto" w:fill="FFFFFF"/>
              </w:rPr>
            </w:pPr>
            <w:r w:rsidRPr="00F94EE4">
              <w:rPr>
                <w:rFonts w:ascii="Arial Narrow" w:hAnsi="Arial Narrow" w:cs="Arial"/>
                <w:sz w:val="20"/>
                <w:szCs w:val="20"/>
                <w:shd w:val="clear" w:color="auto" w:fill="FFFFFF"/>
              </w:rPr>
              <w:t>5%</w:t>
            </w:r>
          </w:p>
        </w:tc>
      </w:tr>
    </w:tbl>
    <w:p w:rsidR="0046050D" w:rsidRPr="00C53E2A" w:rsidRDefault="0046050D" w:rsidP="0046050D">
      <w:pPr>
        <w:ind w:right="4"/>
        <w:jc w:val="both"/>
        <w:rPr>
          <w:rFonts w:ascii="Arial" w:hAnsi="Arial" w:cs="Arial"/>
          <w:sz w:val="22"/>
          <w:szCs w:val="22"/>
          <w:shd w:val="clear" w:color="auto" w:fill="FFFFFF"/>
        </w:rPr>
      </w:pPr>
    </w:p>
    <w:p w:rsidR="00987544" w:rsidRDefault="0046050D">
      <w:pPr>
        <w:pStyle w:val="ListParagraph"/>
        <w:numPr>
          <w:ilvl w:val="1"/>
          <w:numId w:val="47"/>
        </w:numPr>
        <w:ind w:left="0" w:right="90" w:firstLine="0"/>
        <w:jc w:val="both"/>
        <w:rPr>
          <w:rFonts w:ascii="Arial" w:hAnsi="Arial" w:cs="Arial"/>
          <w:shd w:val="clear" w:color="auto" w:fill="FFFFFF"/>
        </w:rPr>
      </w:pPr>
      <w:r w:rsidRPr="00C53E2A">
        <w:rPr>
          <w:rFonts w:ascii="Arial" w:hAnsi="Arial" w:cs="Arial"/>
          <w:shd w:val="clear" w:color="auto" w:fill="FFFFFF"/>
        </w:rPr>
        <w:t xml:space="preserve">Analysis of the </w:t>
      </w:r>
      <w:r>
        <w:rPr>
          <w:rFonts w:ascii="Arial" w:hAnsi="Arial" w:cs="Arial"/>
          <w:shd w:val="clear" w:color="auto" w:fill="FFFFFF"/>
        </w:rPr>
        <w:t xml:space="preserve">above </w:t>
      </w:r>
      <w:r w:rsidR="00BA76FE">
        <w:rPr>
          <w:rFonts w:ascii="Arial" w:hAnsi="Arial" w:cs="Arial"/>
          <w:shd w:val="clear" w:color="auto" w:fill="FFFFFF"/>
        </w:rPr>
        <w:t>data</w:t>
      </w:r>
      <w:r w:rsidRPr="00C53E2A">
        <w:rPr>
          <w:rFonts w:ascii="Arial" w:hAnsi="Arial" w:cs="Arial"/>
          <w:shd w:val="clear" w:color="auto" w:fill="FFFFFF"/>
        </w:rPr>
        <w:t xml:space="preserve"> revealed that the estimated </w:t>
      </w:r>
      <w:proofErr w:type="spellStart"/>
      <w:r w:rsidRPr="00C53E2A">
        <w:rPr>
          <w:rFonts w:ascii="Arial" w:hAnsi="Arial" w:cs="Arial"/>
          <w:shd w:val="clear" w:color="auto" w:fill="FFFFFF"/>
        </w:rPr>
        <w:t>fuelwood</w:t>
      </w:r>
      <w:proofErr w:type="spellEnd"/>
      <w:r w:rsidRPr="00C53E2A">
        <w:rPr>
          <w:rFonts w:ascii="Arial" w:hAnsi="Arial" w:cs="Arial"/>
          <w:shd w:val="clear" w:color="auto" w:fill="FFFFFF"/>
        </w:rPr>
        <w:t xml:space="preserve"> </w:t>
      </w:r>
      <w:r w:rsidR="00FC002B" w:rsidRPr="00C53E2A">
        <w:rPr>
          <w:rFonts w:ascii="Arial" w:hAnsi="Arial" w:cs="Arial"/>
          <w:shd w:val="clear" w:color="auto" w:fill="FFFFFF"/>
        </w:rPr>
        <w:t xml:space="preserve">harvest </w:t>
      </w:r>
      <w:r w:rsidR="00FC002B">
        <w:rPr>
          <w:rFonts w:ascii="Arial" w:hAnsi="Arial" w:cs="Arial"/>
          <w:shd w:val="clear" w:color="auto" w:fill="FFFFFF"/>
        </w:rPr>
        <w:t>of</w:t>
      </w:r>
      <w:r>
        <w:rPr>
          <w:rFonts w:ascii="Arial" w:hAnsi="Arial" w:cs="Arial"/>
          <w:shd w:val="clear" w:color="auto" w:fill="FFFFFF"/>
        </w:rPr>
        <w:t xml:space="preserve"> 32,295 </w:t>
      </w:r>
      <w:r w:rsidRPr="00C53E2A">
        <w:rPr>
          <w:rFonts w:ascii="Arial" w:hAnsi="Arial" w:cs="Arial"/>
          <w:shd w:val="clear" w:color="auto" w:fill="FFFFFF"/>
        </w:rPr>
        <w:t>m</w:t>
      </w:r>
      <w:r w:rsidRPr="00C53E2A">
        <w:rPr>
          <w:rFonts w:ascii="Arial" w:hAnsi="Arial" w:cs="Arial"/>
          <w:shd w:val="clear" w:color="auto" w:fill="FFFFFF"/>
          <w:vertAlign w:val="superscript"/>
        </w:rPr>
        <w:t>3</w:t>
      </w:r>
      <w:r>
        <w:rPr>
          <w:rFonts w:ascii="Arial" w:hAnsi="Arial" w:cs="Arial"/>
          <w:shd w:val="clear" w:color="auto" w:fill="FFFFFF"/>
          <w:vertAlign w:val="superscript"/>
        </w:rPr>
        <w:t xml:space="preserve"> </w:t>
      </w:r>
      <w:r w:rsidRPr="00C53E2A">
        <w:rPr>
          <w:rFonts w:ascii="Arial" w:hAnsi="Arial" w:cs="Arial"/>
          <w:shd w:val="clear" w:color="auto" w:fill="FFFFFF"/>
        </w:rPr>
        <w:t xml:space="preserve">from the 2013 plantings could not supply the </w:t>
      </w:r>
      <w:proofErr w:type="spellStart"/>
      <w:r w:rsidRPr="00C53E2A">
        <w:rPr>
          <w:rFonts w:ascii="Arial" w:hAnsi="Arial" w:cs="Arial"/>
          <w:shd w:val="clear" w:color="auto" w:fill="FFFFFF"/>
        </w:rPr>
        <w:t>fuelwood</w:t>
      </w:r>
      <w:proofErr w:type="spellEnd"/>
      <w:r w:rsidRPr="00C53E2A">
        <w:rPr>
          <w:rFonts w:ascii="Arial" w:hAnsi="Arial" w:cs="Arial"/>
          <w:shd w:val="clear" w:color="auto" w:fill="FFFFFF"/>
        </w:rPr>
        <w:t xml:space="preserve"> requirement for the FCV production for 2017. From the given information, it can be derived that </w:t>
      </w:r>
      <w:r>
        <w:rPr>
          <w:rFonts w:ascii="Arial" w:hAnsi="Arial" w:cs="Arial"/>
          <w:shd w:val="clear" w:color="auto" w:fill="FFFFFF"/>
        </w:rPr>
        <w:t>out of the 600,000</w:t>
      </w:r>
      <w:r w:rsidR="00BA76FE">
        <w:rPr>
          <w:rFonts w:ascii="Arial" w:hAnsi="Arial" w:cs="Arial"/>
          <w:shd w:val="clear" w:color="auto" w:fill="FFFFFF"/>
        </w:rPr>
        <w:t xml:space="preserve"> </w:t>
      </w:r>
      <w:r w:rsidRPr="00C53E2A">
        <w:rPr>
          <w:rFonts w:ascii="Arial" w:hAnsi="Arial" w:cs="Arial"/>
          <w:shd w:val="clear" w:color="auto" w:fill="FFFFFF"/>
        </w:rPr>
        <w:t>m</w:t>
      </w:r>
      <w:r w:rsidRPr="00C53E2A">
        <w:rPr>
          <w:rFonts w:ascii="Arial" w:hAnsi="Arial" w:cs="Arial"/>
          <w:shd w:val="clear" w:color="auto" w:fill="FFFFFF"/>
          <w:vertAlign w:val="superscript"/>
        </w:rPr>
        <w:t>3</w:t>
      </w:r>
      <w:r>
        <w:rPr>
          <w:rFonts w:ascii="Arial" w:hAnsi="Arial" w:cs="Arial"/>
          <w:shd w:val="clear" w:color="auto" w:fill="FFFFFF"/>
        </w:rPr>
        <w:t xml:space="preserve">, the remaining </w:t>
      </w:r>
      <w:r w:rsidRPr="00C53E2A">
        <w:rPr>
          <w:rFonts w:ascii="Arial" w:hAnsi="Arial" w:cs="Arial"/>
          <w:shd w:val="clear" w:color="auto" w:fill="FFFFFF"/>
        </w:rPr>
        <w:t>567,705 m</w:t>
      </w:r>
      <w:r w:rsidRPr="00C53E2A">
        <w:rPr>
          <w:rFonts w:ascii="Arial" w:hAnsi="Arial" w:cs="Arial"/>
          <w:shd w:val="clear" w:color="auto" w:fill="FFFFFF"/>
          <w:vertAlign w:val="superscript"/>
        </w:rPr>
        <w:t>3</w:t>
      </w:r>
      <w:r w:rsidRPr="00C53E2A">
        <w:rPr>
          <w:rFonts w:ascii="Arial" w:hAnsi="Arial" w:cs="Arial"/>
          <w:shd w:val="clear" w:color="auto" w:fill="FFFFFF"/>
        </w:rPr>
        <w:t xml:space="preserve"> or 283,852,500 kg of </w:t>
      </w:r>
      <w:proofErr w:type="spellStart"/>
      <w:r w:rsidRPr="00C53E2A">
        <w:rPr>
          <w:rFonts w:ascii="Arial" w:hAnsi="Arial" w:cs="Arial"/>
          <w:shd w:val="clear" w:color="auto" w:fill="FFFFFF"/>
        </w:rPr>
        <w:t>fuelwood</w:t>
      </w:r>
      <w:proofErr w:type="spellEnd"/>
      <w:r w:rsidRPr="00C53E2A">
        <w:rPr>
          <w:rFonts w:ascii="Arial" w:hAnsi="Arial" w:cs="Arial"/>
          <w:shd w:val="clear" w:color="auto" w:fill="FFFFFF"/>
        </w:rPr>
        <w:t xml:space="preserve"> requirement for the FCV production would still be </w:t>
      </w:r>
      <w:r w:rsidR="00FC002B">
        <w:rPr>
          <w:rFonts w:ascii="Arial" w:hAnsi="Arial" w:cs="Arial"/>
          <w:shd w:val="clear" w:color="auto" w:fill="FFFFFF"/>
        </w:rPr>
        <w:t xml:space="preserve">harvested </w:t>
      </w:r>
      <w:r w:rsidR="00FC002B" w:rsidRPr="00C53E2A">
        <w:rPr>
          <w:rFonts w:ascii="Arial" w:hAnsi="Arial" w:cs="Arial"/>
          <w:shd w:val="clear" w:color="auto" w:fill="FFFFFF"/>
        </w:rPr>
        <w:t>from</w:t>
      </w:r>
      <w:r w:rsidRPr="00C53E2A">
        <w:rPr>
          <w:rFonts w:ascii="Arial" w:hAnsi="Arial" w:cs="Arial"/>
          <w:shd w:val="clear" w:color="auto" w:fill="FFFFFF"/>
        </w:rPr>
        <w:t xml:space="preserve"> the forest resources and approximately 20,000 hectares of trees </w:t>
      </w:r>
      <w:r w:rsidRPr="00C53E2A">
        <w:rPr>
          <w:rFonts w:ascii="Arial" w:hAnsi="Arial" w:cs="Arial"/>
        </w:rPr>
        <w:t>would</w:t>
      </w:r>
      <w:r w:rsidRPr="00C53E2A">
        <w:rPr>
          <w:rFonts w:ascii="Arial" w:hAnsi="Arial" w:cs="Arial"/>
          <w:shd w:val="clear" w:color="auto" w:fill="FFFFFF"/>
        </w:rPr>
        <w:t xml:space="preserve"> be cut to satisfy the </w:t>
      </w:r>
      <w:proofErr w:type="spellStart"/>
      <w:r w:rsidRPr="00C53E2A">
        <w:rPr>
          <w:rFonts w:ascii="Arial" w:hAnsi="Arial" w:cs="Arial"/>
          <w:shd w:val="clear" w:color="auto" w:fill="FFFFFF"/>
        </w:rPr>
        <w:t>fuelwood</w:t>
      </w:r>
      <w:proofErr w:type="spellEnd"/>
      <w:r w:rsidRPr="00C53E2A">
        <w:rPr>
          <w:rFonts w:ascii="Arial" w:hAnsi="Arial" w:cs="Arial"/>
          <w:shd w:val="clear" w:color="auto" w:fill="FFFFFF"/>
        </w:rPr>
        <w:t xml:space="preserve"> requirement.</w:t>
      </w:r>
    </w:p>
    <w:p w:rsidR="0046050D" w:rsidRPr="00C53E2A" w:rsidRDefault="0046050D" w:rsidP="0046050D">
      <w:pPr>
        <w:pStyle w:val="ListParagraph"/>
        <w:ind w:left="0"/>
        <w:jc w:val="both"/>
        <w:rPr>
          <w:rFonts w:ascii="Arial" w:hAnsi="Arial" w:cs="Arial"/>
          <w:shd w:val="clear" w:color="auto" w:fill="FFFFFF"/>
        </w:rPr>
      </w:pPr>
    </w:p>
    <w:p w:rsidR="00987544" w:rsidRPr="00545D33" w:rsidRDefault="0046050D">
      <w:pPr>
        <w:pStyle w:val="ListParagraph"/>
        <w:numPr>
          <w:ilvl w:val="1"/>
          <w:numId w:val="47"/>
        </w:numPr>
        <w:ind w:left="0" w:right="90" w:firstLine="0"/>
        <w:jc w:val="both"/>
        <w:rPr>
          <w:rFonts w:ascii="Arial" w:hAnsi="Arial" w:cs="Arial"/>
          <w:shd w:val="clear" w:color="auto" w:fill="FFFFFF"/>
        </w:rPr>
      </w:pPr>
      <w:r w:rsidRPr="00545D33">
        <w:rPr>
          <w:rFonts w:ascii="Arial" w:hAnsi="Arial" w:cs="Arial"/>
          <w:shd w:val="clear" w:color="auto" w:fill="FFFFFF"/>
        </w:rPr>
        <w:t xml:space="preserve">Thus, NTA needs to accelerate the implementation of </w:t>
      </w:r>
      <w:r w:rsidR="00FC002B" w:rsidRPr="00545D33">
        <w:rPr>
          <w:rFonts w:ascii="Arial" w:hAnsi="Arial" w:cs="Arial"/>
          <w:shd w:val="clear" w:color="auto" w:fill="FFFFFF"/>
        </w:rPr>
        <w:t>KPP project</w:t>
      </w:r>
      <w:r w:rsidRPr="00545D33">
        <w:rPr>
          <w:rFonts w:ascii="Arial" w:hAnsi="Arial" w:cs="Arial"/>
          <w:shd w:val="clear" w:color="auto" w:fill="FFFFFF"/>
        </w:rPr>
        <w:t xml:space="preserve"> by expanding the areas to be planted and increase the harvest to supply </w:t>
      </w:r>
      <w:r w:rsidRPr="00545D33">
        <w:rPr>
          <w:rFonts w:ascii="Arial" w:hAnsi="Arial" w:cs="Arial"/>
        </w:rPr>
        <w:t>and augment the energy-</w:t>
      </w:r>
      <w:proofErr w:type="spellStart"/>
      <w:r w:rsidRPr="00545D33">
        <w:rPr>
          <w:rFonts w:ascii="Arial" w:hAnsi="Arial" w:cs="Arial"/>
        </w:rPr>
        <w:t>fuelwood</w:t>
      </w:r>
      <w:proofErr w:type="spellEnd"/>
      <w:r w:rsidRPr="00545D33">
        <w:rPr>
          <w:rFonts w:ascii="Arial" w:hAnsi="Arial" w:cs="Arial"/>
        </w:rPr>
        <w:t xml:space="preserve"> requirement of the flue-curing Virginia tobacco leaf</w:t>
      </w:r>
      <w:r w:rsidRPr="00545D33">
        <w:rPr>
          <w:rFonts w:ascii="Arial" w:hAnsi="Arial" w:cs="Arial"/>
          <w:shd w:val="clear" w:color="auto" w:fill="FFFFFF"/>
        </w:rPr>
        <w:t xml:space="preserve"> that would contribute to the attainment of the SDG Goal 15 – </w:t>
      </w:r>
      <w:r w:rsidRPr="00545D33">
        <w:rPr>
          <w:rFonts w:ascii="Arial" w:hAnsi="Arial" w:cs="Arial"/>
          <w:i/>
          <w:shd w:val="clear" w:color="auto" w:fill="FFFFFF"/>
        </w:rPr>
        <w:t xml:space="preserve">Life on </w:t>
      </w:r>
      <w:r w:rsidR="00FC002B" w:rsidRPr="00545D33">
        <w:rPr>
          <w:rFonts w:ascii="Arial" w:hAnsi="Arial" w:cs="Arial"/>
          <w:i/>
          <w:shd w:val="clear" w:color="auto" w:fill="FFFFFF"/>
        </w:rPr>
        <w:t>Land</w:t>
      </w:r>
      <w:r w:rsidR="00FC002B" w:rsidRPr="00545D33">
        <w:rPr>
          <w:rFonts w:ascii="Arial" w:hAnsi="Arial" w:cs="Arial"/>
          <w:shd w:val="clear" w:color="auto" w:fill="FFFFFF"/>
        </w:rPr>
        <w:t>.</w:t>
      </w:r>
      <w:r w:rsidRPr="00545D33">
        <w:rPr>
          <w:rFonts w:ascii="Arial" w:hAnsi="Arial" w:cs="Arial"/>
          <w:shd w:val="clear" w:color="auto" w:fill="FFFFFF"/>
        </w:rPr>
        <w:t xml:space="preserve"> </w:t>
      </w:r>
    </w:p>
    <w:p w:rsidR="002339BE" w:rsidRPr="002339BE" w:rsidRDefault="002339BE" w:rsidP="002339BE">
      <w:pPr>
        <w:pStyle w:val="ListParagraph"/>
        <w:rPr>
          <w:rFonts w:ascii="Arial" w:hAnsi="Arial" w:cs="Arial"/>
          <w:shd w:val="clear" w:color="auto" w:fill="FFFFFF"/>
        </w:rPr>
      </w:pPr>
    </w:p>
    <w:p w:rsidR="00987544" w:rsidRDefault="0046050D">
      <w:pPr>
        <w:pStyle w:val="ListParagraph"/>
        <w:numPr>
          <w:ilvl w:val="1"/>
          <w:numId w:val="47"/>
        </w:numPr>
        <w:ind w:left="0" w:right="90" w:firstLine="0"/>
        <w:jc w:val="both"/>
        <w:rPr>
          <w:rFonts w:ascii="Arial" w:hAnsi="Arial" w:cs="Arial"/>
          <w:b/>
          <w:shd w:val="clear" w:color="auto" w:fill="FFFFFF"/>
        </w:rPr>
      </w:pPr>
      <w:r w:rsidRPr="00C53E2A">
        <w:rPr>
          <w:rFonts w:ascii="Arial" w:hAnsi="Arial" w:cs="Arial"/>
          <w:b/>
          <w:shd w:val="clear" w:color="auto" w:fill="FFFFFF"/>
        </w:rPr>
        <w:t>We recommended that Management:</w:t>
      </w:r>
    </w:p>
    <w:p w:rsidR="0046050D" w:rsidRPr="00C53E2A" w:rsidRDefault="0046050D" w:rsidP="00545D33">
      <w:pPr>
        <w:numPr>
          <w:ilvl w:val="0"/>
          <w:numId w:val="51"/>
        </w:numPr>
        <w:tabs>
          <w:tab w:val="left" w:pos="1260"/>
        </w:tabs>
        <w:ind w:left="709" w:firstLine="11"/>
        <w:jc w:val="both"/>
        <w:rPr>
          <w:rFonts w:ascii="Arial" w:hAnsi="Arial" w:cs="Arial"/>
          <w:b/>
          <w:sz w:val="22"/>
          <w:szCs w:val="22"/>
        </w:rPr>
      </w:pPr>
      <w:r w:rsidRPr="00C53E2A">
        <w:rPr>
          <w:rFonts w:ascii="Arial" w:hAnsi="Arial" w:cs="Arial"/>
          <w:b/>
          <w:sz w:val="22"/>
          <w:szCs w:val="22"/>
        </w:rPr>
        <w:t xml:space="preserve">Instruct the Project Management Team (PMT) and the Provincial Branch Project Management Team (PBPMT) to look into the </w:t>
      </w:r>
      <w:r>
        <w:rPr>
          <w:rFonts w:ascii="Arial" w:hAnsi="Arial" w:cs="Arial"/>
          <w:b/>
          <w:sz w:val="22"/>
          <w:szCs w:val="22"/>
        </w:rPr>
        <w:t>problems</w:t>
      </w:r>
      <w:r w:rsidR="00C940B8">
        <w:rPr>
          <w:rFonts w:ascii="Arial" w:hAnsi="Arial" w:cs="Arial"/>
          <w:b/>
          <w:sz w:val="22"/>
          <w:szCs w:val="22"/>
        </w:rPr>
        <w:t xml:space="preserve"> encountered</w:t>
      </w:r>
      <w:r w:rsidRPr="00C53E2A">
        <w:rPr>
          <w:rFonts w:ascii="Arial" w:hAnsi="Arial" w:cs="Arial"/>
          <w:b/>
          <w:sz w:val="22"/>
          <w:szCs w:val="22"/>
        </w:rPr>
        <w:t xml:space="preserve"> in the implementation of the project and </w:t>
      </w:r>
      <w:r>
        <w:rPr>
          <w:rFonts w:ascii="Arial" w:hAnsi="Arial" w:cs="Arial"/>
          <w:b/>
          <w:sz w:val="22"/>
          <w:szCs w:val="22"/>
        </w:rPr>
        <w:t xml:space="preserve">determine the appropriate actions </w:t>
      </w:r>
      <w:r w:rsidRPr="00C53E2A">
        <w:rPr>
          <w:rFonts w:ascii="Arial" w:hAnsi="Arial" w:cs="Arial"/>
          <w:b/>
          <w:sz w:val="22"/>
          <w:szCs w:val="22"/>
        </w:rPr>
        <w:t xml:space="preserve">to address the </w:t>
      </w:r>
      <w:r>
        <w:rPr>
          <w:rFonts w:ascii="Arial" w:hAnsi="Arial" w:cs="Arial"/>
          <w:b/>
          <w:sz w:val="22"/>
          <w:szCs w:val="22"/>
        </w:rPr>
        <w:t xml:space="preserve">deficiencies </w:t>
      </w:r>
      <w:r w:rsidRPr="00C53E2A">
        <w:rPr>
          <w:rFonts w:ascii="Arial" w:hAnsi="Arial" w:cs="Arial"/>
          <w:b/>
          <w:sz w:val="22"/>
          <w:szCs w:val="22"/>
        </w:rPr>
        <w:t xml:space="preserve">hindering the attainment of the </w:t>
      </w:r>
      <w:r>
        <w:rPr>
          <w:rFonts w:ascii="Arial" w:hAnsi="Arial" w:cs="Arial"/>
          <w:b/>
          <w:sz w:val="22"/>
          <w:szCs w:val="22"/>
        </w:rPr>
        <w:t>targeted production</w:t>
      </w:r>
      <w:r w:rsidR="009F6C19">
        <w:rPr>
          <w:rFonts w:ascii="Arial" w:hAnsi="Arial" w:cs="Arial"/>
          <w:b/>
          <w:sz w:val="22"/>
          <w:szCs w:val="22"/>
        </w:rPr>
        <w:t>,</w:t>
      </w:r>
      <w:r>
        <w:rPr>
          <w:rFonts w:ascii="Arial" w:hAnsi="Arial" w:cs="Arial"/>
          <w:b/>
          <w:sz w:val="22"/>
          <w:szCs w:val="22"/>
        </w:rPr>
        <w:t xml:space="preserve"> to</w:t>
      </w:r>
      <w:r w:rsidR="00C940B8">
        <w:rPr>
          <w:rFonts w:ascii="Arial" w:hAnsi="Arial" w:cs="Arial"/>
          <w:b/>
          <w:sz w:val="22"/>
          <w:szCs w:val="22"/>
        </w:rPr>
        <w:t xml:space="preserve"> </w:t>
      </w:r>
      <w:r w:rsidR="009F6C19">
        <w:rPr>
          <w:rFonts w:ascii="Arial" w:hAnsi="Arial" w:cs="Arial"/>
          <w:b/>
          <w:sz w:val="22"/>
          <w:szCs w:val="22"/>
        </w:rPr>
        <w:t>be able</w:t>
      </w:r>
      <w:r w:rsidR="00C940B8">
        <w:rPr>
          <w:rFonts w:ascii="Arial" w:hAnsi="Arial" w:cs="Arial"/>
          <w:b/>
          <w:sz w:val="22"/>
          <w:szCs w:val="22"/>
        </w:rPr>
        <w:t xml:space="preserve"> to</w:t>
      </w:r>
      <w:r>
        <w:rPr>
          <w:rFonts w:ascii="Arial" w:hAnsi="Arial" w:cs="Arial"/>
          <w:b/>
          <w:sz w:val="22"/>
          <w:szCs w:val="22"/>
        </w:rPr>
        <w:t xml:space="preserve"> supply the </w:t>
      </w:r>
      <w:proofErr w:type="spellStart"/>
      <w:r>
        <w:rPr>
          <w:rFonts w:ascii="Arial" w:hAnsi="Arial" w:cs="Arial"/>
          <w:b/>
          <w:sz w:val="22"/>
          <w:szCs w:val="22"/>
        </w:rPr>
        <w:t>fuelwood</w:t>
      </w:r>
      <w:proofErr w:type="spellEnd"/>
      <w:r>
        <w:rPr>
          <w:rFonts w:ascii="Arial" w:hAnsi="Arial" w:cs="Arial"/>
          <w:b/>
          <w:sz w:val="22"/>
          <w:szCs w:val="22"/>
        </w:rPr>
        <w:t xml:space="preserve"> requirement in flu-curing of tobacco leaf</w:t>
      </w:r>
      <w:r w:rsidRPr="00C53E2A">
        <w:rPr>
          <w:rFonts w:ascii="Arial" w:hAnsi="Arial" w:cs="Arial"/>
          <w:b/>
          <w:sz w:val="22"/>
          <w:szCs w:val="22"/>
        </w:rPr>
        <w:t>;</w:t>
      </w:r>
    </w:p>
    <w:p w:rsidR="0046050D" w:rsidRPr="00C53E2A" w:rsidRDefault="0046050D" w:rsidP="00545D33">
      <w:pPr>
        <w:ind w:left="709" w:firstLine="11"/>
        <w:jc w:val="both"/>
        <w:rPr>
          <w:rFonts w:ascii="Arial" w:hAnsi="Arial" w:cs="Arial"/>
          <w:b/>
          <w:sz w:val="22"/>
          <w:szCs w:val="22"/>
        </w:rPr>
      </w:pPr>
    </w:p>
    <w:p w:rsidR="0046050D" w:rsidRDefault="0046050D" w:rsidP="00545D33">
      <w:pPr>
        <w:numPr>
          <w:ilvl w:val="0"/>
          <w:numId w:val="51"/>
        </w:numPr>
        <w:tabs>
          <w:tab w:val="left" w:pos="1260"/>
        </w:tabs>
        <w:ind w:left="709" w:firstLine="11"/>
        <w:jc w:val="both"/>
        <w:rPr>
          <w:rFonts w:ascii="Arial" w:hAnsi="Arial" w:cs="Arial"/>
          <w:b/>
        </w:rPr>
      </w:pPr>
      <w:r w:rsidRPr="009F5CC5">
        <w:rPr>
          <w:rFonts w:ascii="Arial" w:hAnsi="Arial" w:cs="Arial"/>
          <w:b/>
          <w:sz w:val="22"/>
          <w:szCs w:val="22"/>
        </w:rPr>
        <w:t>Strengthen the project monitoring process from seedling production to growing of trees to ensure the proper maintenance and sustenance of seedling</w:t>
      </w:r>
      <w:r>
        <w:rPr>
          <w:rFonts w:ascii="Arial" w:hAnsi="Arial" w:cs="Arial"/>
          <w:b/>
          <w:sz w:val="22"/>
          <w:szCs w:val="22"/>
        </w:rPr>
        <w:t>s</w:t>
      </w:r>
      <w:r w:rsidR="00545D33">
        <w:rPr>
          <w:rFonts w:ascii="Arial" w:hAnsi="Arial" w:cs="Arial"/>
          <w:b/>
          <w:sz w:val="22"/>
          <w:szCs w:val="22"/>
        </w:rPr>
        <w:t xml:space="preserve"> planted</w:t>
      </w:r>
      <w:r w:rsidRPr="009F5CC5">
        <w:rPr>
          <w:rFonts w:ascii="Arial" w:hAnsi="Arial" w:cs="Arial"/>
          <w:b/>
          <w:sz w:val="22"/>
          <w:szCs w:val="22"/>
        </w:rPr>
        <w:t xml:space="preserve"> as well as </w:t>
      </w:r>
      <w:r w:rsidR="00392633" w:rsidRPr="009F5CC5">
        <w:rPr>
          <w:rFonts w:ascii="Arial" w:hAnsi="Arial" w:cs="Arial"/>
          <w:b/>
          <w:sz w:val="22"/>
          <w:szCs w:val="22"/>
        </w:rPr>
        <w:t>the evaluation</w:t>
      </w:r>
      <w:r w:rsidRPr="00681D05">
        <w:rPr>
          <w:rFonts w:ascii="Arial" w:hAnsi="Arial" w:cs="Arial"/>
          <w:b/>
          <w:sz w:val="22"/>
          <w:szCs w:val="22"/>
        </w:rPr>
        <w:t xml:space="preserve"> </w:t>
      </w:r>
      <w:r w:rsidRPr="00105BD1">
        <w:rPr>
          <w:rFonts w:ascii="Arial" w:hAnsi="Arial" w:cs="Arial"/>
          <w:b/>
          <w:sz w:val="22"/>
          <w:szCs w:val="22"/>
        </w:rPr>
        <w:t>process</w:t>
      </w:r>
      <w:r w:rsidRPr="00A24D34">
        <w:rPr>
          <w:rFonts w:ascii="Arial" w:hAnsi="Arial" w:cs="Arial"/>
          <w:b/>
          <w:sz w:val="22"/>
          <w:szCs w:val="22"/>
        </w:rPr>
        <w:t xml:space="preserve"> to </w:t>
      </w:r>
      <w:r w:rsidRPr="000D0F3F">
        <w:rPr>
          <w:rFonts w:ascii="Arial" w:hAnsi="Arial" w:cs="Arial"/>
          <w:b/>
          <w:sz w:val="22"/>
          <w:szCs w:val="22"/>
        </w:rPr>
        <w:t>address the deficiencies in the implementation</w:t>
      </w:r>
      <w:r w:rsidR="00545D33">
        <w:rPr>
          <w:rFonts w:ascii="Arial" w:hAnsi="Arial" w:cs="Arial"/>
          <w:b/>
          <w:sz w:val="22"/>
          <w:szCs w:val="22"/>
        </w:rPr>
        <w:t xml:space="preserve"> of the project;</w:t>
      </w:r>
      <w:r>
        <w:rPr>
          <w:rFonts w:ascii="Arial" w:hAnsi="Arial" w:cs="Arial"/>
          <w:b/>
        </w:rPr>
        <w:t xml:space="preserve"> </w:t>
      </w:r>
    </w:p>
    <w:p w:rsidR="0046050D" w:rsidRPr="009F5CC5" w:rsidRDefault="0046050D" w:rsidP="00545D33">
      <w:pPr>
        <w:ind w:left="720"/>
        <w:jc w:val="both"/>
        <w:rPr>
          <w:rFonts w:ascii="Arial" w:hAnsi="Arial" w:cs="Arial"/>
          <w:b/>
        </w:rPr>
      </w:pPr>
    </w:p>
    <w:p w:rsidR="0046050D" w:rsidRPr="00C53E2A" w:rsidRDefault="0046050D" w:rsidP="00545D33">
      <w:pPr>
        <w:numPr>
          <w:ilvl w:val="0"/>
          <w:numId w:val="51"/>
        </w:numPr>
        <w:tabs>
          <w:tab w:val="left" w:pos="1260"/>
        </w:tabs>
        <w:ind w:left="709" w:firstLine="11"/>
        <w:jc w:val="both"/>
        <w:rPr>
          <w:rFonts w:ascii="Arial" w:hAnsi="Arial" w:cs="Arial"/>
          <w:b/>
          <w:sz w:val="22"/>
          <w:szCs w:val="22"/>
        </w:rPr>
      </w:pPr>
      <w:r w:rsidRPr="00C53E2A">
        <w:rPr>
          <w:rFonts w:ascii="Arial" w:hAnsi="Arial" w:cs="Arial"/>
          <w:b/>
          <w:sz w:val="22"/>
          <w:szCs w:val="22"/>
        </w:rPr>
        <w:t>Coordinate with the DENR and LGUs for the harmonization of their policies and regulations that ha</w:t>
      </w:r>
      <w:r w:rsidR="00C940B8">
        <w:rPr>
          <w:rFonts w:ascii="Arial" w:hAnsi="Arial" w:cs="Arial"/>
          <w:b/>
          <w:sz w:val="22"/>
          <w:szCs w:val="22"/>
        </w:rPr>
        <w:t>ve</w:t>
      </w:r>
      <w:r w:rsidRPr="00C53E2A">
        <w:rPr>
          <w:rFonts w:ascii="Arial" w:hAnsi="Arial" w:cs="Arial"/>
          <w:b/>
          <w:sz w:val="22"/>
          <w:szCs w:val="22"/>
        </w:rPr>
        <w:t xml:space="preserve"> impact on harvesting and marketing of </w:t>
      </w:r>
      <w:proofErr w:type="spellStart"/>
      <w:r w:rsidRPr="00C53E2A">
        <w:rPr>
          <w:rFonts w:ascii="Arial" w:hAnsi="Arial" w:cs="Arial"/>
          <w:b/>
          <w:sz w:val="22"/>
          <w:szCs w:val="22"/>
        </w:rPr>
        <w:t>fuelwood</w:t>
      </w:r>
      <w:proofErr w:type="spellEnd"/>
      <w:r w:rsidRPr="00C53E2A">
        <w:rPr>
          <w:rFonts w:ascii="Arial" w:hAnsi="Arial" w:cs="Arial"/>
          <w:b/>
          <w:sz w:val="22"/>
          <w:szCs w:val="22"/>
        </w:rPr>
        <w:t xml:space="preserve"> </w:t>
      </w:r>
      <w:r w:rsidR="00C940B8">
        <w:rPr>
          <w:rFonts w:ascii="Arial" w:hAnsi="Arial" w:cs="Arial"/>
          <w:b/>
          <w:sz w:val="22"/>
          <w:szCs w:val="22"/>
        </w:rPr>
        <w:t>aspect of</w:t>
      </w:r>
      <w:r w:rsidRPr="00C53E2A">
        <w:rPr>
          <w:rFonts w:ascii="Arial" w:hAnsi="Arial" w:cs="Arial"/>
          <w:b/>
          <w:sz w:val="22"/>
          <w:szCs w:val="22"/>
        </w:rPr>
        <w:t xml:space="preserve"> the project, in order for the FCs to proceed in harvesting</w:t>
      </w:r>
      <w:r w:rsidR="00C940B8">
        <w:rPr>
          <w:rFonts w:ascii="Arial" w:hAnsi="Arial" w:cs="Arial"/>
          <w:b/>
          <w:sz w:val="22"/>
          <w:szCs w:val="22"/>
        </w:rPr>
        <w:t xml:space="preserve"> </w:t>
      </w:r>
      <w:r w:rsidRPr="00C53E2A">
        <w:rPr>
          <w:rFonts w:ascii="Arial" w:hAnsi="Arial" w:cs="Arial"/>
          <w:b/>
          <w:sz w:val="22"/>
          <w:szCs w:val="22"/>
        </w:rPr>
        <w:t xml:space="preserve">and to cash-in their </w:t>
      </w:r>
      <w:proofErr w:type="spellStart"/>
      <w:r w:rsidRPr="00C53E2A">
        <w:rPr>
          <w:rFonts w:ascii="Arial" w:hAnsi="Arial" w:cs="Arial"/>
          <w:b/>
          <w:sz w:val="22"/>
          <w:szCs w:val="22"/>
        </w:rPr>
        <w:t>fuelwood</w:t>
      </w:r>
      <w:proofErr w:type="spellEnd"/>
      <w:r w:rsidRPr="00C53E2A">
        <w:rPr>
          <w:rFonts w:ascii="Arial" w:hAnsi="Arial" w:cs="Arial"/>
          <w:b/>
          <w:sz w:val="22"/>
          <w:szCs w:val="22"/>
        </w:rPr>
        <w:t xml:space="preserve"> produce</w:t>
      </w:r>
      <w:r w:rsidR="009F6C19">
        <w:rPr>
          <w:rFonts w:ascii="Arial" w:hAnsi="Arial" w:cs="Arial"/>
          <w:b/>
          <w:sz w:val="22"/>
          <w:szCs w:val="22"/>
        </w:rPr>
        <w:t xml:space="preserve"> so that they will be</w:t>
      </w:r>
      <w:r w:rsidR="00C940B8">
        <w:rPr>
          <w:rFonts w:ascii="Arial" w:hAnsi="Arial" w:cs="Arial"/>
          <w:b/>
          <w:sz w:val="22"/>
          <w:szCs w:val="22"/>
        </w:rPr>
        <w:t xml:space="preserve"> able</w:t>
      </w:r>
      <w:r w:rsidR="009F6C19">
        <w:rPr>
          <w:rFonts w:ascii="Arial" w:hAnsi="Arial" w:cs="Arial"/>
          <w:b/>
          <w:sz w:val="22"/>
          <w:szCs w:val="22"/>
        </w:rPr>
        <w:t xml:space="preserve"> to</w:t>
      </w:r>
      <w:r w:rsidR="00C940B8">
        <w:rPr>
          <w:rFonts w:ascii="Arial" w:hAnsi="Arial" w:cs="Arial"/>
          <w:b/>
          <w:sz w:val="22"/>
          <w:szCs w:val="22"/>
        </w:rPr>
        <w:t xml:space="preserve"> </w:t>
      </w:r>
      <w:r w:rsidRPr="00C53E2A">
        <w:rPr>
          <w:rFonts w:ascii="Arial" w:hAnsi="Arial" w:cs="Arial"/>
          <w:b/>
          <w:sz w:val="22"/>
          <w:szCs w:val="22"/>
        </w:rPr>
        <w:t>settle their loan obligations</w:t>
      </w:r>
      <w:r w:rsidR="00C940B8">
        <w:rPr>
          <w:rFonts w:ascii="Arial" w:hAnsi="Arial" w:cs="Arial"/>
          <w:b/>
          <w:sz w:val="22"/>
          <w:szCs w:val="22"/>
        </w:rPr>
        <w:t xml:space="preserve"> to NTA</w:t>
      </w:r>
      <w:r w:rsidRPr="00C53E2A">
        <w:rPr>
          <w:rFonts w:ascii="Arial" w:hAnsi="Arial" w:cs="Arial"/>
          <w:b/>
          <w:sz w:val="22"/>
          <w:szCs w:val="22"/>
        </w:rPr>
        <w:t>; and</w:t>
      </w:r>
    </w:p>
    <w:p w:rsidR="0046050D" w:rsidRPr="00C53E2A" w:rsidRDefault="0046050D" w:rsidP="0046050D">
      <w:pPr>
        <w:contextualSpacing/>
        <w:rPr>
          <w:rFonts w:ascii="Arial" w:hAnsi="Arial" w:cs="Arial"/>
          <w:b/>
          <w:sz w:val="22"/>
          <w:szCs w:val="22"/>
        </w:rPr>
      </w:pPr>
    </w:p>
    <w:p w:rsidR="0046050D" w:rsidRPr="00C53E2A" w:rsidRDefault="00C940B8" w:rsidP="00545D33">
      <w:pPr>
        <w:numPr>
          <w:ilvl w:val="0"/>
          <w:numId w:val="51"/>
        </w:numPr>
        <w:tabs>
          <w:tab w:val="left" w:pos="1260"/>
        </w:tabs>
        <w:ind w:left="709" w:firstLine="11"/>
        <w:jc w:val="both"/>
        <w:rPr>
          <w:rFonts w:ascii="Arial" w:hAnsi="Arial" w:cs="Arial"/>
          <w:b/>
          <w:sz w:val="22"/>
          <w:szCs w:val="22"/>
        </w:rPr>
      </w:pPr>
      <w:r>
        <w:rPr>
          <w:rFonts w:ascii="Arial" w:hAnsi="Arial" w:cs="Arial"/>
          <w:b/>
          <w:sz w:val="22"/>
          <w:szCs w:val="22"/>
        </w:rPr>
        <w:t>See to it</w:t>
      </w:r>
      <w:r w:rsidR="0046050D" w:rsidRPr="00C53E2A">
        <w:rPr>
          <w:rFonts w:ascii="Arial" w:hAnsi="Arial" w:cs="Arial"/>
          <w:b/>
          <w:sz w:val="22"/>
          <w:szCs w:val="22"/>
        </w:rPr>
        <w:t xml:space="preserve"> that careful planning is undertaken in the conceptualization of projects to be implemented to ensure attainment of the desired objectives and at the same time to contribute in the achievement </w:t>
      </w:r>
      <w:r w:rsidR="009F6C19">
        <w:rPr>
          <w:rFonts w:ascii="Arial" w:hAnsi="Arial" w:cs="Arial"/>
          <w:b/>
          <w:sz w:val="22"/>
          <w:szCs w:val="22"/>
        </w:rPr>
        <w:t xml:space="preserve">                </w:t>
      </w:r>
      <w:r w:rsidR="0046050D" w:rsidRPr="00C53E2A">
        <w:rPr>
          <w:rFonts w:ascii="Arial" w:hAnsi="Arial" w:cs="Arial"/>
          <w:b/>
          <w:sz w:val="22"/>
          <w:szCs w:val="22"/>
        </w:rPr>
        <w:t>of the SDG.</w:t>
      </w:r>
    </w:p>
    <w:p w:rsidR="0046050D" w:rsidRPr="00C53E2A" w:rsidRDefault="0046050D" w:rsidP="0046050D">
      <w:pPr>
        <w:pStyle w:val="ListParagraph"/>
        <w:ind w:left="0"/>
        <w:jc w:val="both"/>
        <w:rPr>
          <w:rFonts w:ascii="Arial" w:hAnsi="Arial" w:cs="Arial"/>
          <w:b/>
          <w:lang w:val="en-PH"/>
        </w:rPr>
      </w:pPr>
    </w:p>
    <w:p w:rsidR="00987544" w:rsidRDefault="0046050D" w:rsidP="00545D33">
      <w:pPr>
        <w:pStyle w:val="ListParagraph"/>
        <w:numPr>
          <w:ilvl w:val="1"/>
          <w:numId w:val="47"/>
        </w:numPr>
        <w:ind w:left="0" w:firstLine="0"/>
        <w:jc w:val="both"/>
        <w:rPr>
          <w:rFonts w:ascii="Arial" w:hAnsi="Arial" w:cs="Arial"/>
          <w:lang w:val="en-PH"/>
        </w:rPr>
      </w:pPr>
      <w:r w:rsidRPr="00C53E2A">
        <w:rPr>
          <w:rFonts w:ascii="Arial" w:hAnsi="Arial" w:cs="Arial"/>
          <w:lang w:val="en-PH"/>
        </w:rPr>
        <w:t xml:space="preserve">Management </w:t>
      </w:r>
      <w:r w:rsidR="0020017B">
        <w:rPr>
          <w:rFonts w:ascii="Arial" w:hAnsi="Arial" w:cs="Arial"/>
          <w:lang w:val="en-PH"/>
        </w:rPr>
        <w:t xml:space="preserve">informed </w:t>
      </w:r>
      <w:r w:rsidR="0020017B" w:rsidRPr="00C53E2A">
        <w:rPr>
          <w:rFonts w:ascii="Arial" w:hAnsi="Arial" w:cs="Arial"/>
          <w:lang w:val="en-PH"/>
        </w:rPr>
        <w:t>that</w:t>
      </w:r>
      <w:r w:rsidRPr="00C53E2A">
        <w:rPr>
          <w:rFonts w:ascii="Arial" w:hAnsi="Arial" w:cs="Arial"/>
          <w:lang w:val="en-PH"/>
        </w:rPr>
        <w:t xml:space="preserve"> </w:t>
      </w:r>
      <w:r>
        <w:rPr>
          <w:rFonts w:ascii="Arial" w:hAnsi="Arial" w:cs="Arial"/>
          <w:lang w:val="en-PH"/>
        </w:rPr>
        <w:t xml:space="preserve">a </w:t>
      </w:r>
      <w:r w:rsidR="002339BE">
        <w:rPr>
          <w:rFonts w:ascii="Arial" w:hAnsi="Arial" w:cs="Arial"/>
          <w:lang w:val="en-PH"/>
        </w:rPr>
        <w:t>C</w:t>
      </w:r>
      <w:r>
        <w:rPr>
          <w:rFonts w:ascii="Arial" w:hAnsi="Arial" w:cs="Arial"/>
          <w:lang w:val="en-PH"/>
        </w:rPr>
        <w:t>onsultant was</w:t>
      </w:r>
      <w:r w:rsidRPr="00C53E2A">
        <w:rPr>
          <w:rFonts w:ascii="Arial" w:hAnsi="Arial" w:cs="Arial"/>
          <w:lang w:val="en-PH"/>
        </w:rPr>
        <w:t xml:space="preserve"> hired to evaluate the KPP project and</w:t>
      </w:r>
      <w:r w:rsidR="009F6C19">
        <w:rPr>
          <w:rFonts w:ascii="Arial" w:hAnsi="Arial" w:cs="Arial"/>
          <w:lang w:val="en-PH"/>
        </w:rPr>
        <w:t xml:space="preserve"> the </w:t>
      </w:r>
      <w:r w:rsidRPr="00C53E2A">
        <w:rPr>
          <w:rFonts w:ascii="Arial" w:hAnsi="Arial" w:cs="Arial"/>
          <w:lang w:val="en-PH"/>
        </w:rPr>
        <w:t>recommendations. The B</w:t>
      </w:r>
      <w:r w:rsidR="00FE6C5A">
        <w:rPr>
          <w:rFonts w:ascii="Arial" w:hAnsi="Arial" w:cs="Arial"/>
          <w:lang w:val="en-PH"/>
        </w:rPr>
        <w:t xml:space="preserve">ranch </w:t>
      </w:r>
      <w:r w:rsidRPr="00C53E2A">
        <w:rPr>
          <w:rFonts w:ascii="Arial" w:hAnsi="Arial" w:cs="Arial"/>
          <w:lang w:val="en-PH"/>
        </w:rPr>
        <w:t>O</w:t>
      </w:r>
      <w:r w:rsidR="00FE6C5A">
        <w:rPr>
          <w:rFonts w:ascii="Arial" w:hAnsi="Arial" w:cs="Arial"/>
          <w:lang w:val="en-PH"/>
        </w:rPr>
        <w:t>ffices</w:t>
      </w:r>
      <w:r w:rsidRPr="00C53E2A">
        <w:rPr>
          <w:rFonts w:ascii="Arial" w:hAnsi="Arial" w:cs="Arial"/>
          <w:lang w:val="en-PH"/>
        </w:rPr>
        <w:t xml:space="preserve"> Managers have already coordinated with DENR and still awaiting their action on the request to cut the harvestable </w:t>
      </w:r>
      <w:proofErr w:type="spellStart"/>
      <w:r w:rsidRPr="00C53E2A">
        <w:rPr>
          <w:rFonts w:ascii="Arial" w:hAnsi="Arial" w:cs="Arial"/>
          <w:lang w:val="en-PH"/>
        </w:rPr>
        <w:t>fuelwood</w:t>
      </w:r>
      <w:proofErr w:type="spellEnd"/>
      <w:r w:rsidRPr="00C53E2A">
        <w:rPr>
          <w:rFonts w:ascii="Arial" w:hAnsi="Arial" w:cs="Arial"/>
          <w:lang w:val="en-PH"/>
        </w:rPr>
        <w:t>.</w:t>
      </w:r>
    </w:p>
    <w:p w:rsidR="0046050D" w:rsidRPr="00C53E2A" w:rsidRDefault="0046050D" w:rsidP="0046050D">
      <w:pPr>
        <w:pStyle w:val="ListParagraph"/>
        <w:ind w:left="0" w:right="90"/>
        <w:jc w:val="both"/>
        <w:rPr>
          <w:rFonts w:ascii="Arial" w:hAnsi="Arial" w:cs="Arial"/>
          <w:lang w:val="en-PH"/>
        </w:rPr>
      </w:pPr>
    </w:p>
    <w:p w:rsidR="00987544" w:rsidRDefault="0046050D" w:rsidP="00545D33">
      <w:pPr>
        <w:pStyle w:val="ListParagraph"/>
        <w:numPr>
          <w:ilvl w:val="1"/>
          <w:numId w:val="47"/>
        </w:numPr>
        <w:ind w:left="0" w:firstLine="0"/>
        <w:jc w:val="both"/>
        <w:rPr>
          <w:rFonts w:ascii="Arial" w:hAnsi="Arial" w:cs="Arial"/>
          <w:lang w:val="en-PH"/>
        </w:rPr>
      </w:pPr>
      <w:r w:rsidRPr="00C53E2A">
        <w:rPr>
          <w:rFonts w:ascii="Arial" w:hAnsi="Arial" w:cs="Arial"/>
          <w:lang w:val="en-PH"/>
        </w:rPr>
        <w:t xml:space="preserve">Additionally, the </w:t>
      </w:r>
      <w:r w:rsidR="009F6C19">
        <w:rPr>
          <w:rFonts w:ascii="Arial" w:hAnsi="Arial" w:cs="Arial"/>
          <w:lang w:val="en-PH"/>
        </w:rPr>
        <w:t xml:space="preserve">NTA Governing </w:t>
      </w:r>
      <w:r w:rsidRPr="00C53E2A">
        <w:rPr>
          <w:rFonts w:ascii="Arial" w:hAnsi="Arial" w:cs="Arial"/>
          <w:lang w:val="en-PH"/>
        </w:rPr>
        <w:t xml:space="preserve">Board decided that the guidelines for implementation of </w:t>
      </w:r>
      <w:r w:rsidR="000650A4" w:rsidRPr="000650A4">
        <w:rPr>
          <w:rFonts w:ascii="Arial" w:hAnsi="Arial" w:cs="Arial"/>
          <w:shd w:val="clear" w:color="auto" w:fill="FFFFFF"/>
        </w:rPr>
        <w:t>the</w:t>
      </w:r>
      <w:r w:rsidRPr="00C53E2A">
        <w:rPr>
          <w:rFonts w:ascii="Arial" w:hAnsi="Arial" w:cs="Arial"/>
          <w:lang w:val="en-PH"/>
        </w:rPr>
        <w:t xml:space="preserve"> project should be reviewed and the grant of loans to the farmers will be temporarily suspended.</w:t>
      </w:r>
    </w:p>
    <w:p w:rsidR="00FD0052" w:rsidRDefault="00FD0052" w:rsidP="005A347D">
      <w:pPr>
        <w:pStyle w:val="ListParagraph"/>
        <w:ind w:left="0" w:right="3969"/>
        <w:rPr>
          <w:rFonts w:ascii="Arial" w:hAnsi="Arial" w:cs="Arial"/>
          <w:b/>
        </w:rPr>
      </w:pPr>
    </w:p>
    <w:p w:rsidR="00392633" w:rsidRPr="009F6C19" w:rsidRDefault="009F6C19" w:rsidP="009F6C19">
      <w:pPr>
        <w:pStyle w:val="ListParagraph"/>
        <w:numPr>
          <w:ilvl w:val="1"/>
          <w:numId w:val="47"/>
        </w:numPr>
        <w:ind w:left="0" w:firstLine="0"/>
        <w:jc w:val="both"/>
        <w:rPr>
          <w:rFonts w:ascii="Arial" w:hAnsi="Arial" w:cs="Arial"/>
          <w:b/>
        </w:rPr>
      </w:pPr>
      <w:r>
        <w:rPr>
          <w:rFonts w:ascii="Arial" w:hAnsi="Arial" w:cs="Arial"/>
        </w:rPr>
        <w:t>As a rejoinder, the Audit Team acknowledged Management’s initial action to address the problems encountered in the implementation of the project.  The extent of their implementation of the above-mentioned recommendations will be monitored           in CY 2018.</w:t>
      </w:r>
    </w:p>
    <w:p w:rsidR="009F6C19" w:rsidRPr="009F6C19" w:rsidRDefault="009F6C19" w:rsidP="009F6C19">
      <w:pPr>
        <w:pStyle w:val="ListParagraph"/>
        <w:rPr>
          <w:rFonts w:ascii="Arial" w:hAnsi="Arial" w:cs="Arial"/>
          <w:b/>
        </w:rPr>
      </w:pPr>
    </w:p>
    <w:p w:rsidR="009F6C19" w:rsidRDefault="009F6C19" w:rsidP="009F6C19">
      <w:pPr>
        <w:pStyle w:val="ListParagraph"/>
        <w:ind w:left="0"/>
        <w:jc w:val="both"/>
        <w:rPr>
          <w:rFonts w:ascii="Arial" w:hAnsi="Arial" w:cs="Arial"/>
          <w:b/>
        </w:rPr>
      </w:pPr>
    </w:p>
    <w:p w:rsidR="003700B5" w:rsidRPr="00C53E2A" w:rsidRDefault="00CC7AC1" w:rsidP="00866740">
      <w:pPr>
        <w:pStyle w:val="ListParagraph"/>
        <w:ind w:left="0" w:right="4140"/>
        <w:jc w:val="both"/>
        <w:rPr>
          <w:rFonts w:ascii="Arial" w:hAnsi="Arial" w:cs="Arial"/>
          <w:b/>
        </w:rPr>
      </w:pPr>
      <w:r w:rsidRPr="00C53E2A">
        <w:rPr>
          <w:rFonts w:ascii="Arial" w:hAnsi="Arial" w:cs="Arial"/>
          <w:b/>
        </w:rPr>
        <w:t xml:space="preserve">Tobacco Dust Production Agribusiness Project </w:t>
      </w:r>
      <w:r w:rsidR="003700B5" w:rsidRPr="00C53E2A">
        <w:rPr>
          <w:rFonts w:ascii="Arial" w:hAnsi="Arial" w:cs="Arial"/>
          <w:b/>
        </w:rPr>
        <w:t>(TDPAP)</w:t>
      </w:r>
    </w:p>
    <w:p w:rsidR="00DB49E0" w:rsidRPr="00C53E2A" w:rsidRDefault="00DB49E0" w:rsidP="004716A7">
      <w:pPr>
        <w:pStyle w:val="ListParagraph"/>
        <w:ind w:left="0"/>
        <w:jc w:val="both"/>
        <w:rPr>
          <w:rFonts w:ascii="Arial" w:hAnsi="Arial" w:cs="Arial"/>
          <w:b/>
        </w:rPr>
      </w:pPr>
    </w:p>
    <w:p w:rsidR="00C70F66" w:rsidRPr="00C53E2A" w:rsidRDefault="004716A7" w:rsidP="0019526C">
      <w:pPr>
        <w:pStyle w:val="ListParagraph"/>
        <w:numPr>
          <w:ilvl w:val="0"/>
          <w:numId w:val="47"/>
        </w:numPr>
        <w:ind w:left="0" w:firstLine="0"/>
        <w:jc w:val="both"/>
        <w:rPr>
          <w:rFonts w:ascii="Arial" w:hAnsi="Arial" w:cs="Arial"/>
          <w:b/>
        </w:rPr>
      </w:pPr>
      <w:r w:rsidRPr="00C53E2A">
        <w:rPr>
          <w:rFonts w:ascii="Arial" w:hAnsi="Arial" w:cs="Arial"/>
          <w:b/>
        </w:rPr>
        <w:t xml:space="preserve">The TDPAP </w:t>
      </w:r>
      <w:r w:rsidR="003D6BF9" w:rsidRPr="00C53E2A">
        <w:rPr>
          <w:rFonts w:ascii="Arial" w:hAnsi="Arial" w:cs="Arial"/>
          <w:b/>
        </w:rPr>
        <w:t xml:space="preserve">located in </w:t>
      </w:r>
      <w:proofErr w:type="spellStart"/>
      <w:r w:rsidR="003D6BF9" w:rsidRPr="00C53E2A">
        <w:rPr>
          <w:rFonts w:ascii="Arial" w:hAnsi="Arial" w:cs="Arial"/>
          <w:b/>
        </w:rPr>
        <w:t>Sto</w:t>
      </w:r>
      <w:proofErr w:type="spellEnd"/>
      <w:r w:rsidR="003D6BF9" w:rsidRPr="00C53E2A">
        <w:rPr>
          <w:rFonts w:ascii="Arial" w:hAnsi="Arial" w:cs="Arial"/>
          <w:b/>
        </w:rPr>
        <w:t xml:space="preserve">. Tomas, La Union </w:t>
      </w:r>
      <w:r w:rsidRPr="00C53E2A">
        <w:rPr>
          <w:rFonts w:ascii="Arial" w:hAnsi="Arial" w:cs="Arial"/>
          <w:b/>
        </w:rPr>
        <w:t>incurred a total loss of</w:t>
      </w:r>
      <w:r w:rsidR="00CC7AC1">
        <w:rPr>
          <w:rFonts w:ascii="Arial" w:hAnsi="Arial" w:cs="Arial"/>
          <w:b/>
        </w:rPr>
        <w:t xml:space="preserve">  </w:t>
      </w:r>
      <w:r w:rsidR="00866740">
        <w:rPr>
          <w:rFonts w:ascii="Arial" w:hAnsi="Arial" w:cs="Arial"/>
          <w:b/>
        </w:rPr>
        <w:t xml:space="preserve"> </w:t>
      </w:r>
      <w:r w:rsidR="00C572E8" w:rsidRPr="00C53E2A">
        <w:rPr>
          <w:rFonts w:ascii="Arial" w:hAnsi="Arial" w:cs="Arial"/>
          <w:b/>
        </w:rPr>
        <w:t>P</w:t>
      </w:r>
      <w:r w:rsidRPr="00C53E2A">
        <w:rPr>
          <w:rFonts w:ascii="Arial" w:hAnsi="Arial" w:cs="Arial"/>
          <w:b/>
        </w:rPr>
        <w:t>32</w:t>
      </w:r>
      <w:r w:rsidR="001F6E57" w:rsidRPr="00C53E2A">
        <w:rPr>
          <w:rFonts w:ascii="Arial" w:hAnsi="Arial" w:cs="Arial"/>
          <w:b/>
        </w:rPr>
        <w:t>.</w:t>
      </w:r>
      <w:r w:rsidR="00614955">
        <w:rPr>
          <w:rFonts w:ascii="Arial" w:hAnsi="Arial" w:cs="Arial"/>
          <w:b/>
        </w:rPr>
        <w:t>8</w:t>
      </w:r>
      <w:r w:rsidR="00082CCD" w:rsidRPr="00C53E2A">
        <w:rPr>
          <w:rFonts w:ascii="Arial" w:hAnsi="Arial" w:cs="Arial"/>
          <w:b/>
        </w:rPr>
        <w:t>83</w:t>
      </w:r>
      <w:r w:rsidR="001F6E57" w:rsidRPr="00C53E2A">
        <w:rPr>
          <w:rFonts w:ascii="Arial" w:hAnsi="Arial" w:cs="Arial"/>
          <w:b/>
        </w:rPr>
        <w:t xml:space="preserve"> million</w:t>
      </w:r>
      <w:r w:rsidRPr="00C53E2A">
        <w:rPr>
          <w:rFonts w:ascii="Arial" w:hAnsi="Arial" w:cs="Arial"/>
          <w:b/>
        </w:rPr>
        <w:t xml:space="preserve"> since it started operations in 2009 due to poor planning and execution thus, casting doubt on </w:t>
      </w:r>
      <w:r w:rsidR="00C572E8" w:rsidRPr="00C53E2A">
        <w:rPr>
          <w:rFonts w:ascii="Arial" w:hAnsi="Arial" w:cs="Arial"/>
          <w:b/>
        </w:rPr>
        <w:t>the</w:t>
      </w:r>
      <w:r w:rsidRPr="00C53E2A">
        <w:rPr>
          <w:rFonts w:ascii="Arial" w:hAnsi="Arial" w:cs="Arial"/>
          <w:b/>
        </w:rPr>
        <w:t xml:space="preserve"> ability</w:t>
      </w:r>
      <w:r w:rsidR="00C572E8" w:rsidRPr="00C53E2A">
        <w:rPr>
          <w:rFonts w:ascii="Arial" w:hAnsi="Arial" w:cs="Arial"/>
          <w:b/>
        </w:rPr>
        <w:t xml:space="preserve"> of NTA</w:t>
      </w:r>
      <w:r w:rsidRPr="00C53E2A">
        <w:rPr>
          <w:rFonts w:ascii="Arial" w:hAnsi="Arial" w:cs="Arial"/>
          <w:b/>
        </w:rPr>
        <w:t xml:space="preserve"> </w:t>
      </w:r>
      <w:r w:rsidR="00220074" w:rsidRPr="00C53E2A">
        <w:rPr>
          <w:rFonts w:ascii="Arial" w:hAnsi="Arial" w:cs="Arial"/>
          <w:b/>
        </w:rPr>
        <w:t xml:space="preserve">to </w:t>
      </w:r>
      <w:r w:rsidR="00C572E8" w:rsidRPr="00C53E2A">
        <w:rPr>
          <w:rFonts w:ascii="Arial" w:hAnsi="Arial" w:cs="Arial"/>
          <w:b/>
        </w:rPr>
        <w:t>pursue the objective of the project</w:t>
      </w:r>
      <w:r w:rsidRPr="00C53E2A">
        <w:rPr>
          <w:rFonts w:ascii="Arial" w:hAnsi="Arial" w:cs="Arial"/>
          <w:b/>
        </w:rPr>
        <w:t>.</w:t>
      </w:r>
      <w:r w:rsidR="008E2385" w:rsidRPr="00C53E2A">
        <w:rPr>
          <w:rFonts w:ascii="Arial" w:hAnsi="Arial" w:cs="Arial"/>
          <w:b/>
        </w:rPr>
        <w:t xml:space="preserve"> In addition, the Employees’ Quarter of TDPAP with a net book value of P</w:t>
      </w:r>
      <w:r w:rsidR="001F6E57" w:rsidRPr="00C53E2A">
        <w:rPr>
          <w:rFonts w:ascii="Arial" w:hAnsi="Arial" w:cs="Arial"/>
          <w:b/>
        </w:rPr>
        <w:t>0.</w:t>
      </w:r>
      <w:r w:rsidR="008E2385" w:rsidRPr="00C53E2A">
        <w:rPr>
          <w:rFonts w:ascii="Arial" w:hAnsi="Arial" w:cs="Arial"/>
          <w:b/>
        </w:rPr>
        <w:t>879</w:t>
      </w:r>
      <w:r w:rsidR="001F6E57" w:rsidRPr="00C53E2A">
        <w:rPr>
          <w:rFonts w:ascii="Arial" w:hAnsi="Arial" w:cs="Arial"/>
          <w:b/>
        </w:rPr>
        <w:t xml:space="preserve"> million</w:t>
      </w:r>
      <w:r w:rsidR="008E2385" w:rsidRPr="00C53E2A">
        <w:rPr>
          <w:rFonts w:ascii="Arial" w:hAnsi="Arial" w:cs="Arial"/>
          <w:b/>
        </w:rPr>
        <w:t xml:space="preserve"> remained idle.</w:t>
      </w:r>
    </w:p>
    <w:p w:rsidR="00EE5FC4" w:rsidRPr="00C53E2A" w:rsidRDefault="00EE5FC4" w:rsidP="00EE5FC4">
      <w:pPr>
        <w:pStyle w:val="ListParagraph"/>
        <w:ind w:left="0"/>
        <w:jc w:val="both"/>
        <w:rPr>
          <w:rFonts w:ascii="Arial" w:hAnsi="Arial" w:cs="Arial"/>
          <w:b/>
        </w:rPr>
      </w:pPr>
    </w:p>
    <w:p w:rsidR="00FC51C4" w:rsidRPr="00C53E2A" w:rsidRDefault="00FC51C4" w:rsidP="0046296C">
      <w:pPr>
        <w:pStyle w:val="ListParagraph"/>
        <w:numPr>
          <w:ilvl w:val="0"/>
          <w:numId w:val="17"/>
        </w:numPr>
        <w:jc w:val="both"/>
        <w:rPr>
          <w:rFonts w:ascii="Arial" w:hAnsi="Arial" w:cs="Arial"/>
          <w:b/>
          <w:vanish/>
        </w:rPr>
      </w:pPr>
    </w:p>
    <w:p w:rsidR="00AB64A5" w:rsidRPr="00C53E2A" w:rsidRDefault="00AB64A5" w:rsidP="00440565">
      <w:pPr>
        <w:pStyle w:val="ListParagraph"/>
        <w:numPr>
          <w:ilvl w:val="0"/>
          <w:numId w:val="5"/>
        </w:numPr>
        <w:ind w:right="90"/>
        <w:jc w:val="both"/>
        <w:rPr>
          <w:rFonts w:ascii="Arial" w:hAnsi="Arial" w:cs="Arial"/>
          <w:vanish/>
        </w:rPr>
      </w:pPr>
    </w:p>
    <w:p w:rsidR="00143344" w:rsidRPr="00143344" w:rsidRDefault="00143344" w:rsidP="00143344">
      <w:pPr>
        <w:pStyle w:val="ListParagraph"/>
        <w:numPr>
          <w:ilvl w:val="0"/>
          <w:numId w:val="29"/>
        </w:numPr>
        <w:ind w:right="90"/>
        <w:jc w:val="both"/>
        <w:rPr>
          <w:rFonts w:ascii="Arial" w:hAnsi="Arial" w:cs="Arial"/>
          <w:vanish/>
        </w:rPr>
      </w:pPr>
    </w:p>
    <w:p w:rsidR="00143344" w:rsidRPr="00143344" w:rsidRDefault="00143344" w:rsidP="00143344">
      <w:pPr>
        <w:pStyle w:val="ListParagraph"/>
        <w:numPr>
          <w:ilvl w:val="0"/>
          <w:numId w:val="29"/>
        </w:numPr>
        <w:ind w:right="90"/>
        <w:jc w:val="both"/>
        <w:rPr>
          <w:rFonts w:ascii="Arial" w:hAnsi="Arial" w:cs="Arial"/>
          <w:vanish/>
        </w:rPr>
      </w:pPr>
    </w:p>
    <w:p w:rsidR="00143344" w:rsidRPr="00143344" w:rsidRDefault="00143344" w:rsidP="00143344">
      <w:pPr>
        <w:pStyle w:val="ListParagraph"/>
        <w:numPr>
          <w:ilvl w:val="0"/>
          <w:numId w:val="29"/>
        </w:numPr>
        <w:ind w:right="90"/>
        <w:jc w:val="both"/>
        <w:rPr>
          <w:rFonts w:ascii="Arial" w:hAnsi="Arial" w:cs="Arial"/>
          <w:vanish/>
        </w:rPr>
      </w:pPr>
    </w:p>
    <w:p w:rsidR="00143344" w:rsidRPr="00143344" w:rsidRDefault="00143344" w:rsidP="00143344">
      <w:pPr>
        <w:pStyle w:val="ListParagraph"/>
        <w:numPr>
          <w:ilvl w:val="0"/>
          <w:numId w:val="29"/>
        </w:numPr>
        <w:ind w:right="90"/>
        <w:jc w:val="both"/>
        <w:rPr>
          <w:rFonts w:ascii="Arial" w:hAnsi="Arial" w:cs="Arial"/>
          <w:vanish/>
        </w:rPr>
      </w:pPr>
    </w:p>
    <w:p w:rsidR="00A17DF7" w:rsidRPr="00C53E2A" w:rsidRDefault="00A17DF7" w:rsidP="00CC7AC1">
      <w:pPr>
        <w:pStyle w:val="ListParagraph"/>
        <w:numPr>
          <w:ilvl w:val="1"/>
          <w:numId w:val="29"/>
        </w:numPr>
        <w:ind w:left="0" w:firstLine="0"/>
        <w:jc w:val="both"/>
        <w:rPr>
          <w:rFonts w:ascii="Arial" w:hAnsi="Arial" w:cs="Arial"/>
        </w:rPr>
      </w:pPr>
      <w:r w:rsidRPr="00866740">
        <w:rPr>
          <w:rFonts w:ascii="Arial" w:hAnsi="Arial" w:cs="Arial"/>
        </w:rPr>
        <w:t xml:space="preserve">The </w:t>
      </w:r>
      <w:r w:rsidR="00866740" w:rsidRPr="00866740">
        <w:rPr>
          <w:rFonts w:ascii="Arial" w:hAnsi="Arial" w:cs="Arial"/>
        </w:rPr>
        <w:t xml:space="preserve">TDPAP </w:t>
      </w:r>
      <w:r w:rsidRPr="00866740">
        <w:rPr>
          <w:rFonts w:ascii="Arial" w:hAnsi="Arial" w:cs="Arial"/>
        </w:rPr>
        <w:t>is</w:t>
      </w:r>
      <w:r w:rsidRPr="00C53E2A">
        <w:rPr>
          <w:rFonts w:ascii="Arial" w:hAnsi="Arial" w:cs="Arial"/>
        </w:rPr>
        <w:t xml:space="preserve"> a project conceptualized by </w:t>
      </w:r>
      <w:r w:rsidR="00CC7AC1">
        <w:rPr>
          <w:rFonts w:ascii="Arial" w:hAnsi="Arial" w:cs="Arial"/>
        </w:rPr>
        <w:t>NTA</w:t>
      </w:r>
      <w:r w:rsidRPr="00C53E2A">
        <w:rPr>
          <w:rFonts w:ascii="Arial" w:hAnsi="Arial" w:cs="Arial"/>
        </w:rPr>
        <w:t xml:space="preserve"> to introduce other uses of tobacco plant and alternative product that can be provided to tobacco farmers, whose crops </w:t>
      </w:r>
      <w:r w:rsidR="00671399" w:rsidRPr="00C53E2A">
        <w:rPr>
          <w:rFonts w:ascii="Arial" w:hAnsi="Arial" w:cs="Arial"/>
        </w:rPr>
        <w:t>were</w:t>
      </w:r>
      <w:r w:rsidRPr="00C53E2A">
        <w:rPr>
          <w:rFonts w:ascii="Arial" w:hAnsi="Arial" w:cs="Arial"/>
        </w:rPr>
        <w:t xml:space="preserve"> threatened and endangered due to world-wide massive campaign against smoking that </w:t>
      </w:r>
      <w:r w:rsidR="004B7DEC" w:rsidRPr="00C53E2A">
        <w:rPr>
          <w:rFonts w:ascii="Arial" w:hAnsi="Arial" w:cs="Arial"/>
        </w:rPr>
        <w:t>might</w:t>
      </w:r>
      <w:r w:rsidRPr="00C53E2A">
        <w:rPr>
          <w:rFonts w:ascii="Arial" w:hAnsi="Arial" w:cs="Arial"/>
        </w:rPr>
        <w:t xml:space="preserve"> bring adverse effects to the livelihood of the tobacco farmers. Furthermore, the development and commercialization of the other industrial uses of tobacco, particularly the tobacco dust, was used as organic pesticides to replace and ban the highly toxic, cyanide-based chemicals used in aquaculture. This created more jobs and raised the quality of life of the tobacco farmers.</w:t>
      </w:r>
    </w:p>
    <w:p w:rsidR="00A17DF7" w:rsidRPr="00C53E2A" w:rsidRDefault="00A17DF7" w:rsidP="00A17DF7">
      <w:pPr>
        <w:pStyle w:val="ListParagraph"/>
        <w:ind w:left="0"/>
        <w:jc w:val="both"/>
        <w:rPr>
          <w:rFonts w:ascii="Arial" w:hAnsi="Arial" w:cs="Arial"/>
        </w:rPr>
      </w:pPr>
    </w:p>
    <w:p w:rsidR="00A17DF7" w:rsidRPr="00E03983" w:rsidRDefault="00A17DF7" w:rsidP="002D410B">
      <w:pPr>
        <w:pStyle w:val="ListParagraph"/>
        <w:numPr>
          <w:ilvl w:val="1"/>
          <w:numId w:val="29"/>
        </w:numPr>
        <w:ind w:left="0" w:right="90" w:firstLine="0"/>
        <w:jc w:val="both"/>
        <w:rPr>
          <w:rFonts w:ascii="Arial" w:hAnsi="Arial" w:cs="Arial"/>
        </w:rPr>
      </w:pPr>
      <w:r w:rsidRPr="00E03983">
        <w:rPr>
          <w:rFonts w:ascii="Arial" w:hAnsi="Arial" w:cs="Arial"/>
        </w:rPr>
        <w:t xml:space="preserve">The NTA projected that it would earn an income amounting to </w:t>
      </w:r>
      <w:r w:rsidR="00C572E8" w:rsidRPr="00E03983">
        <w:rPr>
          <w:rFonts w:ascii="Arial" w:hAnsi="Arial" w:cs="Arial"/>
        </w:rPr>
        <w:t>P</w:t>
      </w:r>
      <w:r w:rsidRPr="00E03983">
        <w:rPr>
          <w:rFonts w:ascii="Arial" w:hAnsi="Arial" w:cs="Arial"/>
        </w:rPr>
        <w:t>265</w:t>
      </w:r>
      <w:r w:rsidR="001F6E57" w:rsidRPr="00E03983">
        <w:rPr>
          <w:rFonts w:ascii="Arial" w:hAnsi="Arial" w:cs="Arial"/>
        </w:rPr>
        <w:t>.</w:t>
      </w:r>
      <w:r w:rsidRPr="00E03983">
        <w:rPr>
          <w:rFonts w:ascii="Arial" w:hAnsi="Arial" w:cs="Arial"/>
        </w:rPr>
        <w:t>88</w:t>
      </w:r>
      <w:r w:rsidR="001F6E57" w:rsidRPr="00E03983">
        <w:rPr>
          <w:rFonts w:ascii="Arial" w:hAnsi="Arial" w:cs="Arial"/>
        </w:rPr>
        <w:t>9 million</w:t>
      </w:r>
      <w:r w:rsidR="00414AA8" w:rsidRPr="00E03983">
        <w:rPr>
          <w:rFonts w:ascii="Arial" w:hAnsi="Arial" w:cs="Arial"/>
        </w:rPr>
        <w:t xml:space="preserve"> </w:t>
      </w:r>
      <w:r w:rsidRPr="00E03983">
        <w:rPr>
          <w:rFonts w:ascii="Arial" w:hAnsi="Arial" w:cs="Arial"/>
        </w:rPr>
        <w:t>in five years</w:t>
      </w:r>
      <w:r w:rsidR="001F6E57" w:rsidRPr="00E03983">
        <w:rPr>
          <w:rFonts w:ascii="Arial" w:hAnsi="Arial" w:cs="Arial"/>
        </w:rPr>
        <w:t>.</w:t>
      </w:r>
      <w:r w:rsidR="00E03983" w:rsidRPr="00E03983">
        <w:rPr>
          <w:rFonts w:ascii="Arial" w:hAnsi="Arial" w:cs="Arial"/>
        </w:rPr>
        <w:t xml:space="preserve"> </w:t>
      </w:r>
      <w:r w:rsidRPr="00E03983">
        <w:rPr>
          <w:rFonts w:ascii="Arial" w:hAnsi="Arial" w:cs="Arial"/>
        </w:rPr>
        <w:t xml:space="preserve">However, contrary to what had been projected, audit of the financial performance of the project revealed that it </w:t>
      </w:r>
      <w:r w:rsidR="00671399" w:rsidRPr="00E03983">
        <w:rPr>
          <w:rFonts w:ascii="Arial" w:hAnsi="Arial" w:cs="Arial"/>
        </w:rPr>
        <w:t>had</w:t>
      </w:r>
      <w:r w:rsidRPr="00E03983">
        <w:rPr>
          <w:rFonts w:ascii="Arial" w:hAnsi="Arial" w:cs="Arial"/>
        </w:rPr>
        <w:t xml:space="preserve"> been incurring losses since it started operation in mid-2009, </w:t>
      </w:r>
      <w:r w:rsidR="00E03983">
        <w:rPr>
          <w:rFonts w:ascii="Arial" w:hAnsi="Arial" w:cs="Arial"/>
        </w:rPr>
        <w:t xml:space="preserve">which </w:t>
      </w:r>
      <w:r w:rsidR="0067466C">
        <w:rPr>
          <w:rFonts w:ascii="Arial" w:hAnsi="Arial" w:cs="Arial"/>
        </w:rPr>
        <w:t xml:space="preserve">already </w:t>
      </w:r>
      <w:r w:rsidR="00E03983">
        <w:rPr>
          <w:rFonts w:ascii="Arial" w:hAnsi="Arial" w:cs="Arial"/>
        </w:rPr>
        <w:t xml:space="preserve">accumulated to </w:t>
      </w:r>
      <w:r w:rsidR="00C572E8" w:rsidRPr="00E03983">
        <w:rPr>
          <w:rFonts w:ascii="Arial" w:hAnsi="Arial" w:cs="Arial"/>
        </w:rPr>
        <w:t>P</w:t>
      </w:r>
      <w:r w:rsidRPr="00E03983">
        <w:rPr>
          <w:rFonts w:ascii="Arial" w:hAnsi="Arial" w:cs="Arial"/>
        </w:rPr>
        <w:t>32</w:t>
      </w:r>
      <w:r w:rsidR="001F6E57" w:rsidRPr="00E03983">
        <w:rPr>
          <w:rFonts w:ascii="Arial" w:hAnsi="Arial" w:cs="Arial"/>
        </w:rPr>
        <w:t>.</w:t>
      </w:r>
      <w:r w:rsidR="00B37588" w:rsidRPr="00E03983">
        <w:rPr>
          <w:rFonts w:ascii="Arial" w:hAnsi="Arial" w:cs="Arial"/>
        </w:rPr>
        <w:t>833</w:t>
      </w:r>
      <w:r w:rsidR="001F6E57" w:rsidRPr="00E03983">
        <w:rPr>
          <w:rFonts w:ascii="Arial" w:hAnsi="Arial" w:cs="Arial"/>
        </w:rPr>
        <w:t xml:space="preserve"> million</w:t>
      </w:r>
      <w:r w:rsidR="00E03983">
        <w:rPr>
          <w:rFonts w:ascii="Arial" w:hAnsi="Arial" w:cs="Arial"/>
        </w:rPr>
        <w:t xml:space="preserve"> in 2017, as summarized in Table 10</w:t>
      </w:r>
      <w:r w:rsidR="00721E81" w:rsidRPr="00E03983">
        <w:rPr>
          <w:rFonts w:ascii="Arial" w:hAnsi="Arial" w:cs="Arial"/>
        </w:rPr>
        <w:t>.</w:t>
      </w:r>
    </w:p>
    <w:p w:rsidR="00A17DF7" w:rsidRPr="00C53E2A" w:rsidRDefault="00A17DF7" w:rsidP="00A17DF7">
      <w:pPr>
        <w:pStyle w:val="ListParagraph"/>
        <w:rPr>
          <w:rFonts w:ascii="Arial" w:hAnsi="Arial" w:cs="Arial"/>
        </w:rPr>
      </w:pPr>
    </w:p>
    <w:p w:rsidR="00CB70F5" w:rsidRPr="00C53E2A" w:rsidRDefault="00CB70F5" w:rsidP="00CB70F5">
      <w:pPr>
        <w:pStyle w:val="ListParagraph"/>
        <w:ind w:left="0"/>
        <w:jc w:val="center"/>
        <w:rPr>
          <w:rFonts w:ascii="Arial" w:hAnsi="Arial" w:cs="Arial"/>
          <w:b/>
          <w:sz w:val="20"/>
        </w:rPr>
      </w:pPr>
      <w:r w:rsidRPr="00C53E2A">
        <w:rPr>
          <w:rFonts w:ascii="Arial" w:hAnsi="Arial" w:cs="Arial"/>
          <w:b/>
          <w:sz w:val="20"/>
        </w:rPr>
        <w:t xml:space="preserve">Table </w:t>
      </w:r>
      <w:r w:rsidR="00E03983">
        <w:rPr>
          <w:rFonts w:ascii="Arial" w:hAnsi="Arial" w:cs="Arial"/>
          <w:b/>
          <w:sz w:val="20"/>
        </w:rPr>
        <w:t>10</w:t>
      </w:r>
      <w:r w:rsidRPr="00C53E2A">
        <w:rPr>
          <w:rFonts w:ascii="Arial" w:hAnsi="Arial" w:cs="Arial"/>
          <w:b/>
          <w:sz w:val="20"/>
        </w:rPr>
        <w:t xml:space="preserve"> – Summary of Losses of TDPAP</w:t>
      </w:r>
    </w:p>
    <w:tbl>
      <w:tblPr>
        <w:tblStyle w:val="TableGrid12"/>
        <w:tblW w:w="0" w:type="auto"/>
        <w:tblInd w:w="108" w:type="dxa"/>
        <w:tblBorders>
          <w:left w:val="none" w:sz="0" w:space="0" w:color="auto"/>
          <w:bottom w:val="double" w:sz="4" w:space="0" w:color="auto"/>
          <w:right w:val="none" w:sz="0" w:space="0" w:color="auto"/>
          <w:insideH w:val="none" w:sz="0" w:space="0" w:color="auto"/>
          <w:insideV w:val="none" w:sz="0" w:space="0" w:color="auto"/>
        </w:tblBorders>
        <w:tblLook w:val="04A0"/>
      </w:tblPr>
      <w:tblGrid>
        <w:gridCol w:w="3510"/>
        <w:gridCol w:w="5040"/>
      </w:tblGrid>
      <w:tr w:rsidR="00C53E2A" w:rsidRPr="00C53E2A" w:rsidTr="00E03983">
        <w:tc>
          <w:tcPr>
            <w:tcW w:w="3510" w:type="dxa"/>
            <w:tcBorders>
              <w:top w:val="single" w:sz="4" w:space="0" w:color="auto"/>
              <w:bottom w:val="single" w:sz="4" w:space="0" w:color="auto"/>
            </w:tcBorders>
          </w:tcPr>
          <w:p w:rsidR="00A17DF7" w:rsidRPr="00E03983" w:rsidRDefault="00A17DF7" w:rsidP="00E03983">
            <w:pPr>
              <w:tabs>
                <w:tab w:val="left" w:pos="8730"/>
                <w:tab w:val="left" w:pos="8784"/>
              </w:tabs>
              <w:spacing w:before="100" w:beforeAutospacing="1" w:after="100" w:afterAutospacing="1"/>
              <w:ind w:right="-36" w:hanging="108"/>
              <w:contextualSpacing/>
              <w:rPr>
                <w:rFonts w:ascii="Arial Narrow" w:eastAsia="Calibri" w:hAnsi="Arial Narrow" w:cs="Arial"/>
                <w:b/>
                <w:sz w:val="20"/>
                <w:szCs w:val="20"/>
              </w:rPr>
            </w:pPr>
            <w:r w:rsidRPr="00E03983">
              <w:rPr>
                <w:rFonts w:ascii="Arial Narrow" w:eastAsia="Calibri" w:hAnsi="Arial Narrow" w:cs="Arial"/>
                <w:b/>
                <w:sz w:val="20"/>
                <w:szCs w:val="20"/>
              </w:rPr>
              <w:t>Year</w:t>
            </w:r>
          </w:p>
        </w:tc>
        <w:tc>
          <w:tcPr>
            <w:tcW w:w="5040" w:type="dxa"/>
            <w:tcBorders>
              <w:top w:val="single" w:sz="4" w:space="0" w:color="auto"/>
              <w:bottom w:val="single" w:sz="4" w:space="0" w:color="auto"/>
            </w:tcBorders>
          </w:tcPr>
          <w:p w:rsidR="00A17DF7" w:rsidRPr="00E03983" w:rsidRDefault="00A17DF7" w:rsidP="00E03983">
            <w:pPr>
              <w:tabs>
                <w:tab w:val="left" w:pos="8730"/>
                <w:tab w:val="left" w:pos="8784"/>
              </w:tabs>
              <w:spacing w:before="100" w:beforeAutospacing="1" w:after="100" w:afterAutospacing="1"/>
              <w:ind w:right="-108"/>
              <w:contextualSpacing/>
              <w:jc w:val="right"/>
              <w:rPr>
                <w:rFonts w:ascii="Arial Narrow" w:eastAsia="Calibri" w:hAnsi="Arial Narrow" w:cs="Arial"/>
                <w:b/>
                <w:sz w:val="20"/>
                <w:szCs w:val="20"/>
              </w:rPr>
            </w:pPr>
            <w:r w:rsidRPr="00E03983">
              <w:rPr>
                <w:rFonts w:ascii="Arial Narrow" w:eastAsia="Calibri" w:hAnsi="Arial Narrow" w:cs="Arial"/>
                <w:b/>
                <w:sz w:val="20"/>
                <w:szCs w:val="20"/>
              </w:rPr>
              <w:t>Net Loss</w:t>
            </w:r>
          </w:p>
        </w:tc>
      </w:tr>
      <w:tr w:rsidR="00C53E2A" w:rsidRPr="00C53E2A" w:rsidTr="00E03983">
        <w:tc>
          <w:tcPr>
            <w:tcW w:w="3510" w:type="dxa"/>
            <w:tcBorders>
              <w:top w:val="single" w:sz="4" w:space="0" w:color="auto"/>
            </w:tcBorders>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2009-2010</w:t>
            </w:r>
          </w:p>
        </w:tc>
        <w:tc>
          <w:tcPr>
            <w:tcW w:w="5040" w:type="dxa"/>
            <w:tcBorders>
              <w:top w:val="single" w:sz="4" w:space="0" w:color="auto"/>
            </w:tcBorders>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w:t>
            </w:r>
            <w:r w:rsidR="00C75E29" w:rsidRPr="00E03983">
              <w:rPr>
                <w:rFonts w:ascii="Arial Narrow" w:hAnsi="Arial Narrow" w:cs="Arial"/>
                <w:sz w:val="20"/>
                <w:szCs w:val="20"/>
              </w:rPr>
              <w:t>P</w:t>
            </w:r>
            <w:r w:rsidRPr="00E03983">
              <w:rPr>
                <w:rFonts w:ascii="Arial Narrow" w:hAnsi="Arial Narrow" w:cs="Arial"/>
                <w:sz w:val="20"/>
                <w:szCs w:val="20"/>
              </w:rPr>
              <w:t xml:space="preserve">   3,576,387 </w:t>
            </w:r>
          </w:p>
        </w:tc>
      </w:tr>
      <w:tr w:rsidR="00C53E2A" w:rsidRPr="00C53E2A" w:rsidTr="00E03983">
        <w:tc>
          <w:tcPr>
            <w:tcW w:w="3510" w:type="dxa"/>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2011</w:t>
            </w:r>
          </w:p>
        </w:tc>
        <w:tc>
          <w:tcPr>
            <w:tcW w:w="5040" w:type="dxa"/>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2,084,300 </w:t>
            </w:r>
          </w:p>
        </w:tc>
      </w:tr>
      <w:tr w:rsidR="00C53E2A" w:rsidRPr="00C53E2A" w:rsidTr="00E03983">
        <w:tc>
          <w:tcPr>
            <w:tcW w:w="3510" w:type="dxa"/>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2012</w:t>
            </w:r>
          </w:p>
        </w:tc>
        <w:tc>
          <w:tcPr>
            <w:tcW w:w="5040" w:type="dxa"/>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1,821,124 </w:t>
            </w:r>
          </w:p>
        </w:tc>
      </w:tr>
      <w:tr w:rsidR="00C53E2A" w:rsidRPr="00C53E2A" w:rsidTr="00E03983">
        <w:tc>
          <w:tcPr>
            <w:tcW w:w="3510" w:type="dxa"/>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2013</w:t>
            </w:r>
          </w:p>
        </w:tc>
        <w:tc>
          <w:tcPr>
            <w:tcW w:w="5040" w:type="dxa"/>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1,956,229 </w:t>
            </w:r>
          </w:p>
        </w:tc>
      </w:tr>
      <w:tr w:rsidR="00C53E2A" w:rsidRPr="00C53E2A" w:rsidTr="00E03983">
        <w:tc>
          <w:tcPr>
            <w:tcW w:w="3510" w:type="dxa"/>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2014</w:t>
            </w:r>
          </w:p>
        </w:tc>
        <w:tc>
          <w:tcPr>
            <w:tcW w:w="5040" w:type="dxa"/>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1,792,328 </w:t>
            </w:r>
          </w:p>
        </w:tc>
      </w:tr>
      <w:tr w:rsidR="00C53E2A" w:rsidRPr="00C53E2A" w:rsidTr="00E03983">
        <w:tc>
          <w:tcPr>
            <w:tcW w:w="3510" w:type="dxa"/>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2015</w:t>
            </w:r>
          </w:p>
        </w:tc>
        <w:tc>
          <w:tcPr>
            <w:tcW w:w="5040" w:type="dxa"/>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5,496,458 </w:t>
            </w:r>
          </w:p>
        </w:tc>
      </w:tr>
      <w:tr w:rsidR="00C53E2A" w:rsidRPr="00C53E2A" w:rsidTr="00E03983">
        <w:tc>
          <w:tcPr>
            <w:tcW w:w="3510" w:type="dxa"/>
            <w:tcBorders>
              <w:bottom w:val="nil"/>
            </w:tcBorders>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2016</w:t>
            </w:r>
            <w:r w:rsidR="001F6E57" w:rsidRPr="00E03983">
              <w:rPr>
                <w:rFonts w:ascii="Arial Narrow" w:eastAsia="Calibri" w:hAnsi="Arial Narrow" w:cs="Arial"/>
                <w:sz w:val="20"/>
                <w:szCs w:val="20"/>
              </w:rPr>
              <w:t xml:space="preserve"> (corrected)</w:t>
            </w:r>
          </w:p>
        </w:tc>
        <w:tc>
          <w:tcPr>
            <w:tcW w:w="5040" w:type="dxa"/>
            <w:tcBorders>
              <w:bottom w:val="nil"/>
            </w:tcBorders>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w:t>
            </w:r>
            <w:r w:rsidR="001F6E57" w:rsidRPr="00E03983">
              <w:rPr>
                <w:rFonts w:ascii="Arial Narrow" w:hAnsi="Arial Narrow" w:cs="Arial"/>
                <w:sz w:val="20"/>
                <w:szCs w:val="20"/>
              </w:rPr>
              <w:t>1</w:t>
            </w:r>
            <w:r w:rsidRPr="00E03983">
              <w:rPr>
                <w:rFonts w:ascii="Arial Narrow" w:hAnsi="Arial Narrow" w:cs="Arial"/>
                <w:sz w:val="20"/>
                <w:szCs w:val="20"/>
              </w:rPr>
              <w:t>1,</w:t>
            </w:r>
            <w:r w:rsidR="001F6E57" w:rsidRPr="00E03983">
              <w:rPr>
                <w:rFonts w:ascii="Arial Narrow" w:hAnsi="Arial Narrow" w:cs="Arial"/>
                <w:sz w:val="20"/>
                <w:szCs w:val="20"/>
              </w:rPr>
              <w:t>011,231</w:t>
            </w:r>
            <w:r w:rsidRPr="00E03983">
              <w:rPr>
                <w:rFonts w:ascii="Arial Narrow" w:hAnsi="Arial Narrow" w:cs="Arial"/>
                <w:sz w:val="20"/>
                <w:szCs w:val="20"/>
              </w:rPr>
              <w:t xml:space="preserve"> </w:t>
            </w:r>
          </w:p>
        </w:tc>
      </w:tr>
      <w:tr w:rsidR="00C53E2A" w:rsidRPr="00C53E2A" w:rsidTr="00E03983">
        <w:tc>
          <w:tcPr>
            <w:tcW w:w="3510" w:type="dxa"/>
            <w:tcBorders>
              <w:top w:val="nil"/>
              <w:bottom w:val="single" w:sz="4" w:space="0" w:color="auto"/>
            </w:tcBorders>
          </w:tcPr>
          <w:p w:rsidR="00747B19" w:rsidRPr="00E03983" w:rsidRDefault="00747B19" w:rsidP="00E03983">
            <w:pPr>
              <w:tabs>
                <w:tab w:val="left" w:pos="8730"/>
                <w:tab w:val="left" w:pos="8784"/>
              </w:tabs>
              <w:spacing w:before="100" w:beforeAutospacing="1" w:after="100" w:afterAutospacing="1"/>
              <w:ind w:right="-36" w:hanging="108"/>
              <w:contextualSpacing/>
              <w:jc w:val="both"/>
              <w:rPr>
                <w:rFonts w:ascii="Arial Narrow" w:eastAsia="Calibri" w:hAnsi="Arial Narrow" w:cs="Arial"/>
                <w:sz w:val="20"/>
                <w:szCs w:val="20"/>
              </w:rPr>
            </w:pPr>
            <w:r w:rsidRPr="00E03983">
              <w:rPr>
                <w:rFonts w:ascii="Arial Narrow" w:eastAsia="Calibri" w:hAnsi="Arial Narrow" w:cs="Arial"/>
                <w:sz w:val="20"/>
                <w:szCs w:val="20"/>
              </w:rPr>
              <w:t>2017</w:t>
            </w:r>
          </w:p>
        </w:tc>
        <w:tc>
          <w:tcPr>
            <w:tcW w:w="5040" w:type="dxa"/>
            <w:tcBorders>
              <w:top w:val="nil"/>
              <w:bottom w:val="single" w:sz="4" w:space="0" w:color="auto"/>
            </w:tcBorders>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eastAsia="Calibri" w:hAnsi="Arial Narrow" w:cs="Arial"/>
                <w:sz w:val="20"/>
                <w:szCs w:val="20"/>
              </w:rPr>
            </w:pPr>
            <w:r w:rsidRPr="00E03983">
              <w:rPr>
                <w:rFonts w:ascii="Arial Narrow" w:hAnsi="Arial Narrow" w:cs="Arial"/>
                <w:sz w:val="20"/>
                <w:szCs w:val="20"/>
              </w:rPr>
              <w:t xml:space="preserve">                  </w:t>
            </w:r>
            <w:r w:rsidR="001F6E57" w:rsidRPr="00E03983">
              <w:rPr>
                <w:rFonts w:ascii="Arial Narrow" w:hAnsi="Arial Narrow" w:cs="Arial"/>
                <w:sz w:val="20"/>
                <w:szCs w:val="20"/>
              </w:rPr>
              <w:t>5,0</w:t>
            </w:r>
            <w:r w:rsidR="00B37588" w:rsidRPr="00E03983">
              <w:rPr>
                <w:rFonts w:ascii="Arial Narrow" w:hAnsi="Arial Narrow" w:cs="Arial"/>
                <w:sz w:val="20"/>
                <w:szCs w:val="20"/>
              </w:rPr>
              <w:t>9</w:t>
            </w:r>
            <w:r w:rsidR="001F6E57" w:rsidRPr="00E03983">
              <w:rPr>
                <w:rFonts w:ascii="Arial Narrow" w:hAnsi="Arial Narrow" w:cs="Arial"/>
                <w:sz w:val="20"/>
                <w:szCs w:val="20"/>
              </w:rPr>
              <w:t>4,696</w:t>
            </w:r>
            <w:r w:rsidRPr="00E03983">
              <w:rPr>
                <w:rFonts w:ascii="Arial Narrow" w:hAnsi="Arial Narrow" w:cs="Arial"/>
                <w:sz w:val="20"/>
                <w:szCs w:val="20"/>
              </w:rPr>
              <w:t xml:space="preserve"> </w:t>
            </w:r>
          </w:p>
        </w:tc>
      </w:tr>
      <w:tr w:rsidR="00747B19" w:rsidRPr="00C53E2A" w:rsidTr="00E03983">
        <w:tc>
          <w:tcPr>
            <w:tcW w:w="3510" w:type="dxa"/>
            <w:tcBorders>
              <w:top w:val="single" w:sz="4" w:space="0" w:color="auto"/>
            </w:tcBorders>
          </w:tcPr>
          <w:p w:rsidR="00747B19" w:rsidRPr="00E03983" w:rsidRDefault="00747B19" w:rsidP="00747B19">
            <w:pPr>
              <w:tabs>
                <w:tab w:val="left" w:pos="8730"/>
                <w:tab w:val="left" w:pos="8784"/>
              </w:tabs>
              <w:spacing w:before="100" w:beforeAutospacing="1" w:after="100" w:afterAutospacing="1"/>
              <w:ind w:right="-36"/>
              <w:contextualSpacing/>
              <w:jc w:val="both"/>
              <w:rPr>
                <w:rFonts w:ascii="Arial Narrow" w:eastAsia="Calibri" w:hAnsi="Arial Narrow" w:cs="Arial"/>
                <w:b/>
                <w:sz w:val="20"/>
                <w:szCs w:val="20"/>
              </w:rPr>
            </w:pPr>
          </w:p>
        </w:tc>
        <w:tc>
          <w:tcPr>
            <w:tcW w:w="5040" w:type="dxa"/>
            <w:tcBorders>
              <w:top w:val="single" w:sz="4" w:space="0" w:color="auto"/>
            </w:tcBorders>
            <w:vAlign w:val="bottom"/>
          </w:tcPr>
          <w:p w:rsidR="00747B19" w:rsidRPr="00E03983" w:rsidRDefault="00747B19" w:rsidP="00E03983">
            <w:pPr>
              <w:tabs>
                <w:tab w:val="left" w:pos="8730"/>
                <w:tab w:val="left" w:pos="8784"/>
              </w:tabs>
              <w:spacing w:before="100" w:beforeAutospacing="1" w:after="100" w:afterAutospacing="1"/>
              <w:ind w:right="-108"/>
              <w:contextualSpacing/>
              <w:jc w:val="right"/>
              <w:rPr>
                <w:rFonts w:ascii="Arial Narrow" w:hAnsi="Arial Narrow" w:cs="Arial"/>
                <w:b/>
                <w:sz w:val="20"/>
                <w:szCs w:val="20"/>
              </w:rPr>
            </w:pPr>
            <w:r w:rsidRPr="00E03983">
              <w:rPr>
                <w:rFonts w:ascii="Arial Narrow" w:hAnsi="Arial Narrow" w:cs="Arial"/>
                <w:b/>
                <w:sz w:val="20"/>
                <w:szCs w:val="20"/>
              </w:rPr>
              <w:t xml:space="preserve">              </w:t>
            </w:r>
            <w:r w:rsidR="00C75E29" w:rsidRPr="00E03983">
              <w:rPr>
                <w:rFonts w:ascii="Arial Narrow" w:hAnsi="Arial Narrow" w:cs="Arial"/>
                <w:b/>
                <w:sz w:val="20"/>
                <w:szCs w:val="20"/>
              </w:rPr>
              <w:t>P</w:t>
            </w:r>
            <w:r w:rsidRPr="00E03983">
              <w:rPr>
                <w:rFonts w:ascii="Arial Narrow" w:hAnsi="Arial Narrow" w:cs="Arial"/>
                <w:b/>
                <w:sz w:val="20"/>
                <w:szCs w:val="20"/>
              </w:rPr>
              <w:t xml:space="preserve"> </w:t>
            </w:r>
            <w:r w:rsidR="006444BD" w:rsidRPr="00E03983">
              <w:rPr>
                <w:rFonts w:ascii="Arial Narrow" w:hAnsi="Arial Narrow" w:cs="Arial"/>
                <w:b/>
              </w:rPr>
              <w:fldChar w:fldCharType="begin"/>
            </w:r>
            <w:r w:rsidR="00B37588" w:rsidRPr="00E03983">
              <w:rPr>
                <w:rFonts w:ascii="Arial Narrow" w:hAnsi="Arial Narrow" w:cs="Arial"/>
                <w:b/>
                <w:sz w:val="20"/>
                <w:szCs w:val="20"/>
              </w:rPr>
              <w:instrText xml:space="preserve"> =SUM(b2:b10) </w:instrText>
            </w:r>
            <w:r w:rsidR="006444BD" w:rsidRPr="00E03983">
              <w:rPr>
                <w:rFonts w:ascii="Arial Narrow" w:hAnsi="Arial Narrow" w:cs="Arial"/>
                <w:b/>
              </w:rPr>
              <w:fldChar w:fldCharType="separate"/>
            </w:r>
            <w:r w:rsidR="00B37588" w:rsidRPr="00E03983">
              <w:rPr>
                <w:rFonts w:ascii="Arial Narrow" w:hAnsi="Arial Narrow" w:cs="Arial"/>
                <w:b/>
                <w:sz w:val="20"/>
                <w:szCs w:val="20"/>
              </w:rPr>
              <w:t>32,832,753</w:t>
            </w:r>
            <w:r w:rsidR="006444BD" w:rsidRPr="00E03983">
              <w:rPr>
                <w:rFonts w:ascii="Arial Narrow" w:hAnsi="Arial Narrow" w:cs="Arial"/>
                <w:b/>
              </w:rPr>
              <w:fldChar w:fldCharType="end"/>
            </w:r>
            <w:r w:rsidRPr="00E03983">
              <w:rPr>
                <w:rFonts w:ascii="Arial Narrow" w:hAnsi="Arial Narrow" w:cs="Arial"/>
                <w:b/>
                <w:sz w:val="20"/>
                <w:szCs w:val="20"/>
              </w:rPr>
              <w:t xml:space="preserve"> </w:t>
            </w:r>
          </w:p>
        </w:tc>
      </w:tr>
    </w:tbl>
    <w:p w:rsidR="00592A4C" w:rsidRDefault="00592A4C" w:rsidP="00A17DF7">
      <w:pPr>
        <w:pStyle w:val="ListParagraph"/>
        <w:ind w:left="0" w:right="90"/>
        <w:jc w:val="both"/>
        <w:rPr>
          <w:rFonts w:ascii="Arial" w:hAnsi="Arial" w:cs="Arial"/>
        </w:rPr>
      </w:pPr>
    </w:p>
    <w:p w:rsidR="000E4207" w:rsidRDefault="000E4207" w:rsidP="00A17DF7">
      <w:pPr>
        <w:pStyle w:val="ListParagraph"/>
        <w:ind w:left="0" w:right="90"/>
        <w:jc w:val="both"/>
        <w:rPr>
          <w:rFonts w:ascii="Arial" w:hAnsi="Arial" w:cs="Arial"/>
        </w:rPr>
      </w:pPr>
    </w:p>
    <w:p w:rsidR="000E4207" w:rsidRDefault="000E4207" w:rsidP="00A17DF7">
      <w:pPr>
        <w:pStyle w:val="ListParagraph"/>
        <w:ind w:left="0" w:right="90"/>
        <w:jc w:val="both"/>
        <w:rPr>
          <w:rFonts w:ascii="Arial" w:hAnsi="Arial" w:cs="Arial"/>
        </w:rPr>
      </w:pPr>
    </w:p>
    <w:p w:rsidR="000E4207" w:rsidRPr="00C53E2A" w:rsidRDefault="000E4207" w:rsidP="00A17DF7">
      <w:pPr>
        <w:pStyle w:val="ListParagraph"/>
        <w:ind w:left="0" w:right="90"/>
        <w:jc w:val="both"/>
        <w:rPr>
          <w:rFonts w:ascii="Arial" w:hAnsi="Arial" w:cs="Arial"/>
        </w:rPr>
      </w:pPr>
    </w:p>
    <w:p w:rsidR="00A17DF7" w:rsidRPr="00C53E2A" w:rsidRDefault="00A17DF7" w:rsidP="002D410B">
      <w:pPr>
        <w:pStyle w:val="ListParagraph"/>
        <w:numPr>
          <w:ilvl w:val="1"/>
          <w:numId w:val="29"/>
        </w:numPr>
        <w:ind w:left="0" w:right="90" w:firstLine="0"/>
        <w:jc w:val="both"/>
        <w:rPr>
          <w:rFonts w:ascii="Arial" w:hAnsi="Arial" w:cs="Arial"/>
        </w:rPr>
      </w:pPr>
      <w:r w:rsidRPr="00C53E2A">
        <w:rPr>
          <w:rFonts w:ascii="Arial" w:hAnsi="Arial" w:cs="Arial"/>
        </w:rPr>
        <w:lastRenderedPageBreak/>
        <w:t xml:space="preserve">The continuing loss </w:t>
      </w:r>
      <w:r w:rsidR="003F5456" w:rsidRPr="00C53E2A">
        <w:rPr>
          <w:rFonts w:ascii="Arial" w:hAnsi="Arial" w:cs="Arial"/>
        </w:rPr>
        <w:t>was</w:t>
      </w:r>
      <w:r w:rsidRPr="00C53E2A">
        <w:rPr>
          <w:rFonts w:ascii="Arial" w:hAnsi="Arial" w:cs="Arial"/>
        </w:rPr>
        <w:t xml:space="preserve"> </w:t>
      </w:r>
      <w:r w:rsidR="0067466C">
        <w:rPr>
          <w:rFonts w:ascii="Arial" w:hAnsi="Arial" w:cs="Arial"/>
        </w:rPr>
        <w:t>attributed</w:t>
      </w:r>
      <w:r w:rsidRPr="00C53E2A">
        <w:rPr>
          <w:rFonts w:ascii="Arial" w:hAnsi="Arial" w:cs="Arial"/>
        </w:rPr>
        <w:t xml:space="preserve"> to the following:</w:t>
      </w:r>
    </w:p>
    <w:p w:rsidR="00A17DF7" w:rsidRPr="00C53E2A" w:rsidRDefault="00A17DF7" w:rsidP="003532CD">
      <w:pPr>
        <w:pStyle w:val="ListParagraph"/>
        <w:ind w:left="0"/>
        <w:jc w:val="both"/>
        <w:rPr>
          <w:rFonts w:ascii="Arial" w:hAnsi="Arial" w:cs="Arial"/>
        </w:rPr>
      </w:pPr>
    </w:p>
    <w:p w:rsidR="00A17DF7" w:rsidRPr="00C53E2A" w:rsidRDefault="00A17DF7" w:rsidP="001D4776">
      <w:pPr>
        <w:pStyle w:val="ListParagraph"/>
        <w:numPr>
          <w:ilvl w:val="0"/>
          <w:numId w:val="28"/>
        </w:numPr>
        <w:tabs>
          <w:tab w:val="left" w:pos="1260"/>
        </w:tabs>
        <w:spacing w:before="100" w:beforeAutospacing="1"/>
        <w:ind w:left="720" w:firstLine="0"/>
        <w:jc w:val="both"/>
        <w:rPr>
          <w:rFonts w:ascii="Arial" w:hAnsi="Arial" w:cs="Arial"/>
        </w:rPr>
      </w:pPr>
      <w:r w:rsidRPr="00C53E2A">
        <w:rPr>
          <w:rFonts w:ascii="Arial" w:hAnsi="Arial" w:cs="Arial"/>
        </w:rPr>
        <w:t xml:space="preserve">Since it started operation, the plant had earned income amounting to </w:t>
      </w:r>
      <w:r w:rsidR="00C572E8" w:rsidRPr="00C53E2A">
        <w:rPr>
          <w:rFonts w:ascii="Arial" w:hAnsi="Arial" w:cs="Arial"/>
        </w:rPr>
        <w:t>P</w:t>
      </w:r>
      <w:r w:rsidRPr="00C53E2A">
        <w:rPr>
          <w:rFonts w:ascii="Arial" w:hAnsi="Arial" w:cs="Arial"/>
        </w:rPr>
        <w:t>4</w:t>
      </w:r>
      <w:r w:rsidR="001F6E57" w:rsidRPr="00C53E2A">
        <w:rPr>
          <w:rFonts w:ascii="Arial" w:hAnsi="Arial" w:cs="Arial"/>
        </w:rPr>
        <w:t>.</w:t>
      </w:r>
      <w:r w:rsidRPr="00C53E2A">
        <w:rPr>
          <w:rFonts w:ascii="Arial" w:hAnsi="Arial" w:cs="Arial"/>
        </w:rPr>
        <w:t>92</w:t>
      </w:r>
      <w:r w:rsidR="001F6E57" w:rsidRPr="00C53E2A">
        <w:rPr>
          <w:rFonts w:ascii="Arial" w:hAnsi="Arial" w:cs="Arial"/>
        </w:rPr>
        <w:t>2 million</w:t>
      </w:r>
      <w:r w:rsidRPr="00C53E2A">
        <w:rPr>
          <w:rFonts w:ascii="Arial" w:hAnsi="Arial" w:cs="Arial"/>
        </w:rPr>
        <w:t xml:space="preserve"> only while its expenses reached </w:t>
      </w:r>
      <w:r w:rsidR="00C572E8" w:rsidRPr="00C53E2A">
        <w:rPr>
          <w:rFonts w:ascii="Arial" w:hAnsi="Arial" w:cs="Arial"/>
        </w:rPr>
        <w:t>P</w:t>
      </w:r>
      <w:r w:rsidRPr="00C53E2A">
        <w:rPr>
          <w:rFonts w:ascii="Arial" w:hAnsi="Arial" w:cs="Arial"/>
        </w:rPr>
        <w:t>37</w:t>
      </w:r>
      <w:r w:rsidR="001F6E57" w:rsidRPr="00C53E2A">
        <w:rPr>
          <w:rFonts w:ascii="Arial" w:hAnsi="Arial" w:cs="Arial"/>
        </w:rPr>
        <w:t>.</w:t>
      </w:r>
      <w:r w:rsidRPr="00C53E2A">
        <w:rPr>
          <w:rFonts w:ascii="Arial" w:hAnsi="Arial" w:cs="Arial"/>
        </w:rPr>
        <w:t>754</w:t>
      </w:r>
      <w:r w:rsidR="001F6E57" w:rsidRPr="00C53E2A">
        <w:rPr>
          <w:rFonts w:ascii="Arial" w:hAnsi="Arial" w:cs="Arial"/>
        </w:rPr>
        <w:t xml:space="preserve"> million</w:t>
      </w:r>
      <w:r w:rsidRPr="00C53E2A">
        <w:rPr>
          <w:rFonts w:ascii="Arial" w:hAnsi="Arial" w:cs="Arial"/>
        </w:rPr>
        <w:t xml:space="preserve"> as </w:t>
      </w:r>
      <w:r w:rsidR="00310350">
        <w:rPr>
          <w:rFonts w:ascii="Arial" w:hAnsi="Arial" w:cs="Arial"/>
        </w:rPr>
        <w:t>at</w:t>
      </w:r>
      <w:r w:rsidR="00A747BE">
        <w:rPr>
          <w:rFonts w:ascii="Arial" w:hAnsi="Arial" w:cs="Arial"/>
        </w:rPr>
        <w:t xml:space="preserve"> </w:t>
      </w:r>
      <w:r w:rsidRPr="00C53E2A">
        <w:rPr>
          <w:rFonts w:ascii="Arial" w:hAnsi="Arial" w:cs="Arial"/>
        </w:rPr>
        <w:t xml:space="preserve">December 31, 2017. This </w:t>
      </w:r>
      <w:r w:rsidR="0067466C">
        <w:rPr>
          <w:rFonts w:ascii="Arial" w:hAnsi="Arial" w:cs="Arial"/>
        </w:rPr>
        <w:t>simply</w:t>
      </w:r>
      <w:r w:rsidRPr="00C53E2A">
        <w:rPr>
          <w:rFonts w:ascii="Arial" w:hAnsi="Arial" w:cs="Arial"/>
        </w:rPr>
        <w:t xml:space="preserve"> show</w:t>
      </w:r>
      <w:r w:rsidR="0067466C">
        <w:rPr>
          <w:rFonts w:ascii="Arial" w:hAnsi="Arial" w:cs="Arial"/>
        </w:rPr>
        <w:t>ed</w:t>
      </w:r>
      <w:r w:rsidRPr="00C53E2A">
        <w:rPr>
          <w:rFonts w:ascii="Arial" w:hAnsi="Arial" w:cs="Arial"/>
        </w:rPr>
        <w:t xml:space="preserve"> that the expenditures of the project could not be sustained by its sales</w:t>
      </w:r>
      <w:r w:rsidR="0067466C">
        <w:rPr>
          <w:rFonts w:ascii="Arial" w:hAnsi="Arial" w:cs="Arial"/>
        </w:rPr>
        <w:t>;</w:t>
      </w:r>
      <w:r w:rsidRPr="00C53E2A">
        <w:rPr>
          <w:rFonts w:ascii="Arial" w:hAnsi="Arial" w:cs="Arial"/>
        </w:rPr>
        <w:t xml:space="preserve"> thus, additional inflow from the funds of the NTA to TDP</w:t>
      </w:r>
      <w:r w:rsidR="0067466C">
        <w:rPr>
          <w:rFonts w:ascii="Arial" w:hAnsi="Arial" w:cs="Arial"/>
        </w:rPr>
        <w:t>A</w:t>
      </w:r>
      <w:r w:rsidRPr="00C53E2A">
        <w:rPr>
          <w:rFonts w:ascii="Arial" w:hAnsi="Arial" w:cs="Arial"/>
        </w:rPr>
        <w:t xml:space="preserve">P was needed to continue its operations. </w:t>
      </w:r>
    </w:p>
    <w:p w:rsidR="00A17DF7" w:rsidRPr="00C53E2A" w:rsidRDefault="00A17DF7" w:rsidP="001D4776">
      <w:pPr>
        <w:pStyle w:val="ListParagraph"/>
        <w:tabs>
          <w:tab w:val="left" w:pos="1260"/>
          <w:tab w:val="left" w:pos="8730"/>
          <w:tab w:val="left" w:pos="8784"/>
        </w:tabs>
        <w:spacing w:before="100" w:beforeAutospacing="1"/>
        <w:jc w:val="both"/>
        <w:rPr>
          <w:rFonts w:ascii="Arial" w:hAnsi="Arial" w:cs="Arial"/>
        </w:rPr>
      </w:pPr>
    </w:p>
    <w:p w:rsidR="00C40605" w:rsidRPr="00C53E2A" w:rsidRDefault="00A17DF7" w:rsidP="0067466C">
      <w:pPr>
        <w:pStyle w:val="ListParagraph"/>
        <w:numPr>
          <w:ilvl w:val="0"/>
          <w:numId w:val="28"/>
        </w:numPr>
        <w:tabs>
          <w:tab w:val="left" w:pos="1260"/>
          <w:tab w:val="left" w:pos="8640"/>
        </w:tabs>
        <w:spacing w:before="100" w:beforeAutospacing="1"/>
        <w:ind w:left="720" w:firstLine="0"/>
        <w:jc w:val="both"/>
        <w:rPr>
          <w:rFonts w:ascii="Arial" w:hAnsi="Arial" w:cs="Arial"/>
        </w:rPr>
      </w:pPr>
      <w:r w:rsidRPr="00C53E2A">
        <w:rPr>
          <w:rFonts w:ascii="Arial" w:hAnsi="Arial" w:cs="Arial"/>
        </w:rPr>
        <w:t>The high production and operating cost</w:t>
      </w:r>
      <w:r w:rsidR="00B3671E">
        <w:rPr>
          <w:rFonts w:ascii="Arial" w:hAnsi="Arial" w:cs="Arial"/>
        </w:rPr>
        <w:t>s</w:t>
      </w:r>
      <w:r w:rsidRPr="00C53E2A">
        <w:rPr>
          <w:rFonts w:ascii="Arial" w:hAnsi="Arial" w:cs="Arial"/>
        </w:rPr>
        <w:t xml:space="preserve"> which reached </w:t>
      </w:r>
      <w:r w:rsidR="00C572E8" w:rsidRPr="00C53E2A">
        <w:rPr>
          <w:rFonts w:ascii="Arial" w:hAnsi="Arial" w:cs="Arial"/>
        </w:rPr>
        <w:t>P</w:t>
      </w:r>
      <w:r w:rsidRPr="00C53E2A">
        <w:rPr>
          <w:rFonts w:ascii="Arial" w:hAnsi="Arial" w:cs="Arial"/>
        </w:rPr>
        <w:t>34</w:t>
      </w:r>
      <w:r w:rsidR="001F6E57" w:rsidRPr="00C53E2A">
        <w:rPr>
          <w:rFonts w:ascii="Arial" w:hAnsi="Arial" w:cs="Arial"/>
        </w:rPr>
        <w:t>.</w:t>
      </w:r>
      <w:r w:rsidRPr="00C53E2A">
        <w:rPr>
          <w:rFonts w:ascii="Arial" w:hAnsi="Arial" w:cs="Arial"/>
        </w:rPr>
        <w:t>861</w:t>
      </w:r>
      <w:r w:rsidR="001F6E57" w:rsidRPr="00C53E2A">
        <w:rPr>
          <w:rFonts w:ascii="Arial" w:hAnsi="Arial" w:cs="Arial"/>
        </w:rPr>
        <w:t xml:space="preserve"> million</w:t>
      </w:r>
      <w:r w:rsidRPr="00C53E2A">
        <w:rPr>
          <w:rFonts w:ascii="Arial" w:hAnsi="Arial" w:cs="Arial"/>
        </w:rPr>
        <w:t xml:space="preserve"> divided by the actual production of 43,034 bags as of December 31, 2017 disclosed an average cost of </w:t>
      </w:r>
      <w:r w:rsidR="00C572E8" w:rsidRPr="00C53E2A">
        <w:rPr>
          <w:rFonts w:ascii="Arial" w:hAnsi="Arial" w:cs="Arial"/>
        </w:rPr>
        <w:t>P</w:t>
      </w:r>
      <w:r w:rsidRPr="00C53E2A">
        <w:rPr>
          <w:rFonts w:ascii="Arial" w:hAnsi="Arial" w:cs="Arial"/>
        </w:rPr>
        <w:t xml:space="preserve">810.09 per bag, which could hardly break even with the prevailing sale price of P150.00 per bag. As a result, a loss of </w:t>
      </w:r>
      <w:r w:rsidR="00B3671E">
        <w:rPr>
          <w:rFonts w:ascii="Arial" w:hAnsi="Arial" w:cs="Arial"/>
        </w:rPr>
        <w:t xml:space="preserve">     </w:t>
      </w:r>
      <w:r w:rsidRPr="00C53E2A">
        <w:rPr>
          <w:rFonts w:ascii="Arial" w:hAnsi="Arial" w:cs="Arial"/>
        </w:rPr>
        <w:t>P660.09 would be incurred for every bag of tobacco dust produced.</w:t>
      </w:r>
    </w:p>
    <w:p w:rsidR="00C40605" w:rsidRPr="00C53E2A" w:rsidRDefault="00C40605" w:rsidP="003532CD">
      <w:pPr>
        <w:pStyle w:val="ListParagraph"/>
        <w:jc w:val="both"/>
        <w:rPr>
          <w:rFonts w:ascii="Arial" w:eastAsiaTheme="minorEastAsia" w:hAnsi="Arial" w:cs="Arial"/>
        </w:rPr>
      </w:pPr>
    </w:p>
    <w:p w:rsidR="00A17DF7" w:rsidRPr="00C53E2A" w:rsidRDefault="003532CD" w:rsidP="0067466C">
      <w:pPr>
        <w:pStyle w:val="ListParagraph"/>
        <w:numPr>
          <w:ilvl w:val="1"/>
          <w:numId w:val="29"/>
        </w:numPr>
        <w:ind w:left="0" w:firstLine="0"/>
        <w:jc w:val="both"/>
        <w:rPr>
          <w:rFonts w:ascii="Arial" w:hAnsi="Arial" w:cs="Arial"/>
        </w:rPr>
      </w:pPr>
      <w:r w:rsidRPr="00C53E2A">
        <w:rPr>
          <w:rFonts w:ascii="Arial" w:hAnsi="Arial" w:cs="Arial"/>
        </w:rPr>
        <w:t xml:space="preserve">There </w:t>
      </w:r>
      <w:r w:rsidR="003F5456" w:rsidRPr="00C53E2A">
        <w:rPr>
          <w:rFonts w:ascii="Arial" w:hAnsi="Arial" w:cs="Arial"/>
        </w:rPr>
        <w:t>was</w:t>
      </w:r>
      <w:r w:rsidRPr="00C53E2A">
        <w:rPr>
          <w:rFonts w:ascii="Arial" w:hAnsi="Arial" w:cs="Arial"/>
        </w:rPr>
        <w:t xml:space="preserve"> low production because of the low demand. TDPAP lost its biggest customer when a fire </w:t>
      </w:r>
      <w:r w:rsidR="00441AA9" w:rsidRPr="00C53E2A">
        <w:rPr>
          <w:rFonts w:ascii="Arial" w:hAnsi="Arial" w:cs="Arial"/>
        </w:rPr>
        <w:t>occurred</w:t>
      </w:r>
      <w:r w:rsidRPr="00C53E2A">
        <w:rPr>
          <w:rFonts w:ascii="Arial" w:hAnsi="Arial" w:cs="Arial"/>
        </w:rPr>
        <w:t xml:space="preserve"> in August 2016. Even with the low production, the operating cost remained high due </w:t>
      </w:r>
      <w:r w:rsidR="00B67656" w:rsidRPr="00C53E2A">
        <w:rPr>
          <w:rFonts w:ascii="Arial" w:hAnsi="Arial" w:cs="Arial"/>
        </w:rPr>
        <w:t>to the high fixed cost, such as electricity</w:t>
      </w:r>
      <w:r w:rsidR="00AD45C8" w:rsidRPr="00C53E2A">
        <w:rPr>
          <w:rFonts w:ascii="Arial" w:hAnsi="Arial" w:cs="Arial"/>
        </w:rPr>
        <w:t xml:space="preserve"> and</w:t>
      </w:r>
      <w:r w:rsidR="00B67656" w:rsidRPr="00C53E2A">
        <w:rPr>
          <w:rFonts w:ascii="Arial" w:hAnsi="Arial" w:cs="Arial"/>
        </w:rPr>
        <w:t xml:space="preserve"> personnel services</w:t>
      </w:r>
      <w:r w:rsidR="00F95A9E" w:rsidRPr="00C53E2A">
        <w:rPr>
          <w:rFonts w:ascii="Arial" w:hAnsi="Arial" w:cs="Arial"/>
        </w:rPr>
        <w:t>.</w:t>
      </w:r>
      <w:r w:rsidR="007E439F" w:rsidRPr="00C53E2A">
        <w:rPr>
          <w:rFonts w:ascii="Arial" w:hAnsi="Arial" w:cs="Arial"/>
        </w:rPr>
        <w:t xml:space="preserve"> </w:t>
      </w:r>
      <w:r w:rsidR="00A17DF7" w:rsidRPr="00C53E2A">
        <w:rPr>
          <w:rFonts w:ascii="Arial" w:eastAsiaTheme="minorEastAsia" w:hAnsi="Arial" w:cs="Arial"/>
        </w:rPr>
        <w:t xml:space="preserve">Management </w:t>
      </w:r>
      <w:r w:rsidR="00B3671E">
        <w:rPr>
          <w:rFonts w:ascii="Arial" w:eastAsiaTheme="minorEastAsia" w:hAnsi="Arial" w:cs="Arial"/>
        </w:rPr>
        <w:t>informed</w:t>
      </w:r>
      <w:r w:rsidR="00310350" w:rsidRPr="00C53E2A" w:rsidDel="00310350">
        <w:rPr>
          <w:rFonts w:ascii="Arial" w:eastAsiaTheme="minorEastAsia" w:hAnsi="Arial" w:cs="Arial"/>
        </w:rPr>
        <w:t xml:space="preserve"> </w:t>
      </w:r>
      <w:r w:rsidR="00A17DF7" w:rsidRPr="00C53E2A">
        <w:rPr>
          <w:rFonts w:ascii="Arial" w:eastAsiaTheme="minorEastAsia" w:hAnsi="Arial" w:cs="Arial"/>
        </w:rPr>
        <w:t>that to further increase sales</w:t>
      </w:r>
      <w:r w:rsidR="00A50B1C" w:rsidRPr="00C53E2A">
        <w:rPr>
          <w:rFonts w:ascii="Arial" w:eastAsiaTheme="minorEastAsia" w:hAnsi="Arial" w:cs="Arial"/>
        </w:rPr>
        <w:t xml:space="preserve">, </w:t>
      </w:r>
      <w:r w:rsidR="00A24D34">
        <w:rPr>
          <w:rFonts w:ascii="Arial" w:eastAsiaTheme="minorEastAsia" w:hAnsi="Arial" w:cs="Arial"/>
        </w:rPr>
        <w:t>NTA</w:t>
      </w:r>
      <w:r w:rsidR="00A17DF7" w:rsidRPr="00C53E2A">
        <w:rPr>
          <w:rFonts w:ascii="Arial" w:eastAsiaTheme="minorEastAsia" w:hAnsi="Arial" w:cs="Arial"/>
        </w:rPr>
        <w:t xml:space="preserve"> never stopped campaigning to prospective customers around Region 1 and </w:t>
      </w:r>
      <w:r w:rsidR="00A17DF7" w:rsidRPr="00C53E2A">
        <w:rPr>
          <w:rFonts w:ascii="Arial" w:hAnsi="Arial" w:cs="Arial"/>
        </w:rPr>
        <w:t>nearby</w:t>
      </w:r>
      <w:r w:rsidR="00A17DF7" w:rsidRPr="00C53E2A">
        <w:rPr>
          <w:rFonts w:ascii="Arial" w:eastAsiaTheme="minorEastAsia" w:hAnsi="Arial" w:cs="Arial"/>
        </w:rPr>
        <w:t xml:space="preserve"> areas to market their product through distribution of flyers and conduct of product information dissemination, seminars and </w:t>
      </w:r>
      <w:r w:rsidR="00A24D34" w:rsidRPr="00C53E2A">
        <w:rPr>
          <w:rFonts w:ascii="Arial" w:eastAsiaTheme="minorEastAsia" w:hAnsi="Arial" w:cs="Arial"/>
        </w:rPr>
        <w:t>dialogue</w:t>
      </w:r>
      <w:r w:rsidR="00A24D34">
        <w:rPr>
          <w:rFonts w:ascii="Arial" w:eastAsiaTheme="minorEastAsia" w:hAnsi="Arial" w:cs="Arial"/>
        </w:rPr>
        <w:t xml:space="preserve"> with</w:t>
      </w:r>
      <w:r w:rsidR="00A17DF7" w:rsidRPr="00C53E2A">
        <w:rPr>
          <w:rFonts w:ascii="Arial" w:eastAsiaTheme="minorEastAsia" w:hAnsi="Arial" w:cs="Arial"/>
        </w:rPr>
        <w:t xml:space="preserve"> fisher folks to introduce the product.</w:t>
      </w:r>
      <w:r w:rsidRPr="00C53E2A">
        <w:rPr>
          <w:rFonts w:ascii="Arial" w:eastAsiaTheme="minorEastAsia" w:hAnsi="Arial" w:cs="Arial"/>
        </w:rPr>
        <w:t xml:space="preserve"> </w:t>
      </w:r>
    </w:p>
    <w:p w:rsidR="003532CD" w:rsidRPr="00C53E2A" w:rsidRDefault="003532CD" w:rsidP="003532CD">
      <w:pPr>
        <w:pStyle w:val="ListParagraph"/>
        <w:ind w:left="0"/>
        <w:jc w:val="both"/>
        <w:rPr>
          <w:rFonts w:ascii="Arial" w:hAnsi="Arial" w:cs="Arial"/>
        </w:rPr>
      </w:pPr>
    </w:p>
    <w:p w:rsidR="00A17DF7" w:rsidRPr="00C53E2A" w:rsidRDefault="00A17DF7" w:rsidP="0067466C">
      <w:pPr>
        <w:pStyle w:val="ListParagraph"/>
        <w:numPr>
          <w:ilvl w:val="1"/>
          <w:numId w:val="29"/>
        </w:numPr>
        <w:ind w:left="0" w:firstLine="0"/>
        <w:jc w:val="both"/>
        <w:rPr>
          <w:rFonts w:ascii="Arial" w:hAnsi="Arial" w:cs="Arial"/>
        </w:rPr>
      </w:pPr>
      <w:r w:rsidRPr="00C53E2A">
        <w:rPr>
          <w:rFonts w:ascii="Arial" w:eastAsiaTheme="minorEastAsia" w:hAnsi="Arial" w:cs="Arial"/>
        </w:rPr>
        <w:t xml:space="preserve">Further </w:t>
      </w:r>
      <w:r w:rsidR="00A747BE">
        <w:rPr>
          <w:rFonts w:ascii="Arial" w:eastAsiaTheme="minorEastAsia" w:hAnsi="Arial" w:cs="Arial"/>
        </w:rPr>
        <w:t xml:space="preserve">verification </w:t>
      </w:r>
      <w:r w:rsidRPr="00C53E2A">
        <w:rPr>
          <w:rFonts w:ascii="Arial" w:eastAsiaTheme="minorEastAsia" w:hAnsi="Arial" w:cs="Arial"/>
        </w:rPr>
        <w:t xml:space="preserve">revealed that CY 2017 sales went down by </w:t>
      </w:r>
      <w:r w:rsidR="00C572E8" w:rsidRPr="00C53E2A">
        <w:rPr>
          <w:rFonts w:ascii="Arial" w:eastAsiaTheme="minorEastAsia" w:hAnsi="Arial" w:cs="Arial"/>
        </w:rPr>
        <w:t>P</w:t>
      </w:r>
      <w:r w:rsidR="001F6E57" w:rsidRPr="00C53E2A">
        <w:rPr>
          <w:rFonts w:ascii="Arial" w:eastAsiaTheme="minorEastAsia" w:hAnsi="Arial" w:cs="Arial"/>
        </w:rPr>
        <w:t>0.</w:t>
      </w:r>
      <w:r w:rsidRPr="00C53E2A">
        <w:rPr>
          <w:rFonts w:ascii="Arial" w:eastAsiaTheme="minorEastAsia" w:hAnsi="Arial" w:cs="Arial"/>
        </w:rPr>
        <w:t>73</w:t>
      </w:r>
      <w:r w:rsidR="001F6E57" w:rsidRPr="00C53E2A">
        <w:rPr>
          <w:rFonts w:ascii="Arial" w:eastAsiaTheme="minorEastAsia" w:hAnsi="Arial" w:cs="Arial"/>
        </w:rPr>
        <w:t>3 million</w:t>
      </w:r>
      <w:r w:rsidRPr="00C53E2A">
        <w:rPr>
          <w:rFonts w:ascii="Arial" w:eastAsiaTheme="minorEastAsia" w:hAnsi="Arial" w:cs="Arial"/>
        </w:rPr>
        <w:t xml:space="preserve"> or 51.6</w:t>
      </w:r>
      <w:r w:rsidR="00FC3789">
        <w:rPr>
          <w:rFonts w:ascii="Arial" w:eastAsiaTheme="minorEastAsia" w:hAnsi="Arial" w:cs="Arial"/>
        </w:rPr>
        <w:t>6</w:t>
      </w:r>
      <w:r w:rsidR="00A24D34">
        <w:rPr>
          <w:rFonts w:ascii="Arial" w:eastAsiaTheme="minorEastAsia" w:hAnsi="Arial" w:cs="Arial"/>
        </w:rPr>
        <w:t xml:space="preserve"> per cent</w:t>
      </w:r>
      <w:r w:rsidRPr="00C53E2A">
        <w:rPr>
          <w:rFonts w:ascii="Arial" w:eastAsiaTheme="minorEastAsia" w:hAnsi="Arial" w:cs="Arial"/>
        </w:rPr>
        <w:t xml:space="preserve"> compared to last year’s sales of </w:t>
      </w:r>
      <w:r w:rsidR="00C572E8" w:rsidRPr="00C53E2A">
        <w:rPr>
          <w:rFonts w:ascii="Arial" w:eastAsiaTheme="minorEastAsia" w:hAnsi="Arial" w:cs="Arial"/>
        </w:rPr>
        <w:t>P</w:t>
      </w:r>
      <w:r w:rsidRPr="00C53E2A">
        <w:rPr>
          <w:rFonts w:ascii="Arial" w:eastAsiaTheme="minorEastAsia" w:hAnsi="Arial" w:cs="Arial"/>
        </w:rPr>
        <w:t>1</w:t>
      </w:r>
      <w:r w:rsidR="001F6E57" w:rsidRPr="00C53E2A">
        <w:rPr>
          <w:rFonts w:ascii="Arial" w:eastAsiaTheme="minorEastAsia" w:hAnsi="Arial" w:cs="Arial"/>
        </w:rPr>
        <w:t>.</w:t>
      </w:r>
      <w:r w:rsidRPr="00C53E2A">
        <w:rPr>
          <w:rFonts w:ascii="Arial" w:eastAsiaTheme="minorEastAsia" w:hAnsi="Arial" w:cs="Arial"/>
        </w:rPr>
        <w:t>419</w:t>
      </w:r>
      <w:r w:rsidR="001F6E57" w:rsidRPr="00C53E2A">
        <w:rPr>
          <w:rFonts w:ascii="Arial" w:eastAsiaTheme="minorEastAsia" w:hAnsi="Arial" w:cs="Arial"/>
        </w:rPr>
        <w:t xml:space="preserve"> million</w:t>
      </w:r>
      <w:r w:rsidRPr="00C53E2A">
        <w:rPr>
          <w:rFonts w:ascii="Arial" w:eastAsiaTheme="minorEastAsia" w:hAnsi="Arial" w:cs="Arial"/>
        </w:rPr>
        <w:t>.</w:t>
      </w:r>
    </w:p>
    <w:p w:rsidR="00A17DF7" w:rsidRPr="00C53E2A" w:rsidRDefault="00A17DF7" w:rsidP="0067466C">
      <w:pPr>
        <w:pStyle w:val="ListParagraph"/>
        <w:ind w:left="1440" w:hanging="360"/>
        <w:jc w:val="both"/>
        <w:rPr>
          <w:rFonts w:ascii="Arial" w:eastAsiaTheme="minorEastAsia" w:hAnsi="Arial" w:cs="Arial"/>
        </w:rPr>
      </w:pPr>
    </w:p>
    <w:p w:rsidR="00C94C7D" w:rsidRPr="000E4207" w:rsidRDefault="00A17DF7" w:rsidP="0067466C">
      <w:pPr>
        <w:pStyle w:val="ListParagraph"/>
        <w:numPr>
          <w:ilvl w:val="1"/>
          <w:numId w:val="29"/>
        </w:numPr>
        <w:ind w:left="0" w:firstLine="0"/>
        <w:jc w:val="both"/>
        <w:rPr>
          <w:rFonts w:ascii="Arial" w:hAnsi="Arial" w:cs="Arial"/>
        </w:rPr>
      </w:pPr>
      <w:r w:rsidRPr="00C53E2A">
        <w:rPr>
          <w:rFonts w:ascii="Arial" w:eastAsiaTheme="minorEastAsia" w:hAnsi="Arial" w:cs="Arial"/>
        </w:rPr>
        <w:t>According to the Project Manager</w:t>
      </w:r>
      <w:r w:rsidR="001F6E57" w:rsidRPr="00C53E2A">
        <w:rPr>
          <w:rFonts w:ascii="Arial" w:eastAsiaTheme="minorEastAsia" w:hAnsi="Arial" w:cs="Arial"/>
        </w:rPr>
        <w:t>,</w:t>
      </w:r>
      <w:r w:rsidRPr="00C53E2A">
        <w:rPr>
          <w:rFonts w:ascii="Arial" w:eastAsiaTheme="minorEastAsia" w:hAnsi="Arial" w:cs="Arial"/>
        </w:rPr>
        <w:t xml:space="preserve"> this </w:t>
      </w:r>
      <w:r w:rsidR="003F5456" w:rsidRPr="00C53E2A">
        <w:rPr>
          <w:rFonts w:ascii="Arial" w:hAnsi="Arial" w:cs="Arial"/>
        </w:rPr>
        <w:t>was</w:t>
      </w:r>
      <w:r w:rsidRPr="00C53E2A">
        <w:rPr>
          <w:rFonts w:ascii="Arial" w:eastAsiaTheme="minorEastAsia" w:hAnsi="Arial" w:cs="Arial"/>
        </w:rPr>
        <w:t xml:space="preserve"> due to the fire that happened at the plant site</w:t>
      </w:r>
      <w:r w:rsidR="00D939EE" w:rsidRPr="00C53E2A">
        <w:rPr>
          <w:rFonts w:ascii="Arial" w:eastAsiaTheme="minorEastAsia" w:hAnsi="Arial" w:cs="Arial"/>
        </w:rPr>
        <w:t xml:space="preserve"> which caused the project</w:t>
      </w:r>
      <w:r w:rsidRPr="00C53E2A">
        <w:rPr>
          <w:rFonts w:ascii="Arial" w:eastAsiaTheme="minorEastAsia" w:hAnsi="Arial" w:cs="Arial"/>
        </w:rPr>
        <w:t xml:space="preserve"> to temporarily cease production</w:t>
      </w:r>
      <w:r w:rsidR="00A24D34">
        <w:rPr>
          <w:rFonts w:ascii="Arial" w:eastAsiaTheme="minorEastAsia" w:hAnsi="Arial" w:cs="Arial"/>
        </w:rPr>
        <w:t xml:space="preserve"> that affected the</w:t>
      </w:r>
      <w:r w:rsidRPr="00C53E2A">
        <w:rPr>
          <w:rFonts w:ascii="Arial" w:eastAsiaTheme="minorEastAsia" w:hAnsi="Arial" w:cs="Arial"/>
        </w:rPr>
        <w:t xml:space="preserve"> sales</w:t>
      </w:r>
      <w:r w:rsidR="00B3671E">
        <w:rPr>
          <w:rFonts w:ascii="Arial" w:eastAsiaTheme="minorEastAsia" w:hAnsi="Arial" w:cs="Arial"/>
        </w:rPr>
        <w:t>,</w:t>
      </w:r>
      <w:r w:rsidRPr="00C53E2A">
        <w:rPr>
          <w:rFonts w:ascii="Arial" w:eastAsiaTheme="minorEastAsia" w:hAnsi="Arial" w:cs="Arial"/>
        </w:rPr>
        <w:t xml:space="preserve"> since they can no longer </w:t>
      </w:r>
      <w:r w:rsidR="00A747BE">
        <w:rPr>
          <w:rFonts w:ascii="Arial" w:eastAsiaTheme="minorEastAsia" w:hAnsi="Arial" w:cs="Arial"/>
        </w:rPr>
        <w:t>serve</w:t>
      </w:r>
      <w:r w:rsidRPr="00C53E2A">
        <w:rPr>
          <w:rFonts w:ascii="Arial" w:eastAsiaTheme="minorEastAsia" w:hAnsi="Arial" w:cs="Arial"/>
        </w:rPr>
        <w:t xml:space="preserve"> their customers.</w:t>
      </w:r>
      <w:r w:rsidR="003532CD" w:rsidRPr="00C53E2A">
        <w:rPr>
          <w:rFonts w:ascii="Arial" w:eastAsiaTheme="minorEastAsia" w:hAnsi="Arial" w:cs="Arial"/>
        </w:rPr>
        <w:t xml:space="preserve"> The P8.0</w:t>
      </w:r>
      <w:r w:rsidR="00A24D34">
        <w:rPr>
          <w:rFonts w:ascii="Arial" w:eastAsiaTheme="minorEastAsia" w:hAnsi="Arial" w:cs="Arial"/>
        </w:rPr>
        <w:t>0</w:t>
      </w:r>
      <w:r w:rsidR="003532CD" w:rsidRPr="00C53E2A">
        <w:rPr>
          <w:rFonts w:ascii="Arial" w:eastAsiaTheme="minorEastAsia" w:hAnsi="Arial" w:cs="Arial"/>
        </w:rPr>
        <w:t xml:space="preserve"> million </w:t>
      </w:r>
      <w:r w:rsidR="00FC002B" w:rsidRPr="00C53E2A">
        <w:rPr>
          <w:rFonts w:ascii="Arial" w:eastAsiaTheme="minorEastAsia" w:hAnsi="Arial" w:cs="Arial"/>
        </w:rPr>
        <w:t>insurance</w:t>
      </w:r>
      <w:r w:rsidR="00B3671E">
        <w:rPr>
          <w:rFonts w:ascii="Arial" w:eastAsiaTheme="minorEastAsia" w:hAnsi="Arial" w:cs="Arial"/>
        </w:rPr>
        <w:t xml:space="preserve"> proceeds</w:t>
      </w:r>
      <w:r w:rsidR="003532CD" w:rsidRPr="00C53E2A">
        <w:rPr>
          <w:rFonts w:ascii="Arial" w:eastAsiaTheme="minorEastAsia" w:hAnsi="Arial" w:cs="Arial"/>
        </w:rPr>
        <w:t xml:space="preserve"> received remained unutilized and </w:t>
      </w:r>
      <w:r w:rsidR="003F5456" w:rsidRPr="00C53E2A">
        <w:rPr>
          <w:rFonts w:ascii="Arial" w:hAnsi="Arial" w:cs="Arial"/>
        </w:rPr>
        <w:t>was</w:t>
      </w:r>
      <w:r w:rsidR="003532CD" w:rsidRPr="00C53E2A">
        <w:rPr>
          <w:rFonts w:ascii="Arial" w:eastAsiaTheme="minorEastAsia" w:hAnsi="Arial" w:cs="Arial"/>
        </w:rPr>
        <w:t xml:space="preserve"> deposited </w:t>
      </w:r>
      <w:r w:rsidR="00D939EE" w:rsidRPr="00C53E2A">
        <w:rPr>
          <w:rFonts w:ascii="Arial" w:eastAsiaTheme="minorEastAsia" w:hAnsi="Arial" w:cs="Arial"/>
        </w:rPr>
        <w:t>at</w:t>
      </w:r>
      <w:r w:rsidR="003532CD" w:rsidRPr="00C53E2A">
        <w:rPr>
          <w:rFonts w:ascii="Arial" w:eastAsiaTheme="minorEastAsia" w:hAnsi="Arial" w:cs="Arial"/>
        </w:rPr>
        <w:t xml:space="preserve"> the Branch’s bank account.</w:t>
      </w:r>
    </w:p>
    <w:p w:rsidR="000E4207" w:rsidRPr="00C53E2A" w:rsidRDefault="000E4207" w:rsidP="000E4207">
      <w:pPr>
        <w:pStyle w:val="ListParagraph"/>
        <w:ind w:left="0"/>
        <w:jc w:val="both"/>
        <w:rPr>
          <w:rFonts w:ascii="Arial" w:hAnsi="Arial" w:cs="Arial"/>
        </w:rPr>
      </w:pPr>
    </w:p>
    <w:p w:rsidR="00A17DF7" w:rsidRPr="00C53E2A" w:rsidRDefault="00A17DF7" w:rsidP="0067466C">
      <w:pPr>
        <w:pStyle w:val="ListParagraph"/>
        <w:numPr>
          <w:ilvl w:val="1"/>
          <w:numId w:val="29"/>
        </w:numPr>
        <w:ind w:left="0" w:firstLine="0"/>
        <w:jc w:val="both"/>
        <w:rPr>
          <w:rFonts w:ascii="Arial" w:hAnsi="Arial" w:cs="Arial"/>
        </w:rPr>
      </w:pPr>
      <w:r w:rsidRPr="00C53E2A">
        <w:rPr>
          <w:rFonts w:ascii="Arial" w:eastAsiaTheme="minorEastAsia" w:hAnsi="Arial" w:cs="Arial"/>
        </w:rPr>
        <w:t>Despite the all-out support of various government agencies such as the Fertilizer and Pesticides Authority (FPA), Department of Agriculture (DA), Bureau of Fisheries and Aquatic Resources (BFAR), Department of Science and Technology (DOST), and the Bureau of Food and Drug</w:t>
      </w:r>
      <w:r w:rsidR="00FC3789">
        <w:rPr>
          <w:rFonts w:ascii="Arial" w:eastAsiaTheme="minorEastAsia" w:hAnsi="Arial" w:cs="Arial"/>
        </w:rPr>
        <w:t xml:space="preserve"> (BFAD)</w:t>
      </w:r>
      <w:r w:rsidRPr="00C53E2A">
        <w:rPr>
          <w:rFonts w:ascii="Arial" w:eastAsiaTheme="minorEastAsia" w:hAnsi="Arial" w:cs="Arial"/>
        </w:rPr>
        <w:t xml:space="preserve">, to the product, which was certified as pesticide and fertilizer in one for </w:t>
      </w:r>
      <w:r w:rsidR="00B3671E">
        <w:rPr>
          <w:rFonts w:ascii="Arial" w:eastAsiaTheme="minorEastAsia" w:hAnsi="Arial" w:cs="Arial"/>
        </w:rPr>
        <w:t>it</w:t>
      </w:r>
      <w:r w:rsidRPr="00C53E2A">
        <w:rPr>
          <w:rFonts w:ascii="Arial" w:eastAsiaTheme="minorEastAsia" w:hAnsi="Arial" w:cs="Arial"/>
        </w:rPr>
        <w:t xml:space="preserve"> safety, effectiveness and standardized quality, sales were weak as evidenced by the sales record. </w:t>
      </w:r>
    </w:p>
    <w:p w:rsidR="007E439F" w:rsidRPr="00C53E2A" w:rsidRDefault="007E439F" w:rsidP="0067466C">
      <w:pPr>
        <w:pStyle w:val="ListParagraph"/>
        <w:ind w:left="0"/>
        <w:jc w:val="both"/>
        <w:rPr>
          <w:rFonts w:ascii="Arial" w:hAnsi="Arial" w:cs="Arial"/>
        </w:rPr>
      </w:pPr>
    </w:p>
    <w:p w:rsidR="00A17DF7" w:rsidRPr="00C53E2A" w:rsidRDefault="007E439F" w:rsidP="0067466C">
      <w:pPr>
        <w:pStyle w:val="ListParagraph"/>
        <w:numPr>
          <w:ilvl w:val="1"/>
          <w:numId w:val="29"/>
        </w:numPr>
        <w:ind w:left="0" w:firstLine="0"/>
        <w:jc w:val="both"/>
        <w:rPr>
          <w:rFonts w:ascii="Arial" w:hAnsi="Arial" w:cs="Arial"/>
        </w:rPr>
      </w:pPr>
      <w:r w:rsidRPr="00C53E2A">
        <w:rPr>
          <w:rFonts w:ascii="Arial" w:hAnsi="Arial" w:cs="Arial"/>
        </w:rPr>
        <w:t xml:space="preserve">Inquiry with Management revealed that if the demand and production </w:t>
      </w:r>
      <w:r w:rsidR="004B7DEC" w:rsidRPr="00C53E2A">
        <w:rPr>
          <w:rFonts w:ascii="Arial" w:hAnsi="Arial" w:cs="Arial"/>
        </w:rPr>
        <w:t>would</w:t>
      </w:r>
      <w:r w:rsidRPr="00C53E2A">
        <w:rPr>
          <w:rFonts w:ascii="Arial" w:hAnsi="Arial" w:cs="Arial"/>
        </w:rPr>
        <w:t xml:space="preserve"> increase, the sales </w:t>
      </w:r>
      <w:r w:rsidR="004B7DEC" w:rsidRPr="00C53E2A">
        <w:rPr>
          <w:rFonts w:ascii="Arial" w:hAnsi="Arial" w:cs="Arial"/>
        </w:rPr>
        <w:t>would</w:t>
      </w:r>
      <w:r w:rsidRPr="00C53E2A">
        <w:rPr>
          <w:rFonts w:ascii="Arial" w:hAnsi="Arial" w:cs="Arial"/>
        </w:rPr>
        <w:t xml:space="preserve"> increase and it </w:t>
      </w:r>
      <w:r w:rsidR="004B7DEC" w:rsidRPr="00C53E2A">
        <w:rPr>
          <w:rFonts w:ascii="Arial" w:hAnsi="Arial" w:cs="Arial"/>
        </w:rPr>
        <w:t>might</w:t>
      </w:r>
      <w:r w:rsidRPr="00C53E2A">
        <w:rPr>
          <w:rFonts w:ascii="Arial" w:hAnsi="Arial" w:cs="Arial"/>
        </w:rPr>
        <w:t xml:space="preserve"> be possible to cover the expenditures with the </w:t>
      </w:r>
      <w:r w:rsidRPr="00C53E2A">
        <w:rPr>
          <w:rFonts w:ascii="Arial" w:eastAsiaTheme="minorEastAsia" w:hAnsi="Arial" w:cs="Arial"/>
        </w:rPr>
        <w:t>sales</w:t>
      </w:r>
      <w:r w:rsidRPr="00C53E2A">
        <w:rPr>
          <w:rFonts w:ascii="Arial" w:hAnsi="Arial" w:cs="Arial"/>
        </w:rPr>
        <w:t xml:space="preserve">. Management </w:t>
      </w:r>
      <w:r w:rsidR="00671399" w:rsidRPr="00C53E2A">
        <w:rPr>
          <w:rFonts w:ascii="Arial" w:hAnsi="Arial" w:cs="Arial"/>
        </w:rPr>
        <w:t>had</w:t>
      </w:r>
      <w:r w:rsidRPr="00C53E2A">
        <w:rPr>
          <w:rFonts w:ascii="Arial" w:hAnsi="Arial" w:cs="Arial"/>
        </w:rPr>
        <w:t xml:space="preserve"> committed that there </w:t>
      </w:r>
      <w:r w:rsidR="004B7DEC" w:rsidRPr="00C53E2A">
        <w:rPr>
          <w:rFonts w:ascii="Arial" w:hAnsi="Arial" w:cs="Arial"/>
        </w:rPr>
        <w:t>would</w:t>
      </w:r>
      <w:r w:rsidRPr="00C53E2A">
        <w:rPr>
          <w:rFonts w:ascii="Arial" w:hAnsi="Arial" w:cs="Arial"/>
        </w:rPr>
        <w:t xml:space="preserve"> be an increase in sales </w:t>
      </w:r>
      <w:r w:rsidR="000D072E">
        <w:rPr>
          <w:rFonts w:ascii="Arial" w:hAnsi="Arial" w:cs="Arial"/>
        </w:rPr>
        <w:t>in CY 2018</w:t>
      </w:r>
      <w:r w:rsidRPr="00C53E2A">
        <w:rPr>
          <w:rFonts w:ascii="Arial" w:hAnsi="Arial" w:cs="Arial"/>
        </w:rPr>
        <w:t xml:space="preserve">. </w:t>
      </w:r>
      <w:r w:rsidR="003532CD" w:rsidRPr="00C53E2A">
        <w:rPr>
          <w:rFonts w:ascii="Arial" w:hAnsi="Arial" w:cs="Arial"/>
        </w:rPr>
        <w:t xml:space="preserve">They </w:t>
      </w:r>
      <w:r w:rsidR="00671399" w:rsidRPr="00C53E2A">
        <w:rPr>
          <w:rFonts w:ascii="Arial" w:hAnsi="Arial" w:cs="Arial"/>
        </w:rPr>
        <w:t>were</w:t>
      </w:r>
      <w:r w:rsidR="003532CD" w:rsidRPr="00C53E2A">
        <w:rPr>
          <w:rFonts w:ascii="Arial" w:hAnsi="Arial" w:cs="Arial"/>
        </w:rPr>
        <w:t xml:space="preserve"> also coordinating with various suppliers and customers for the improvement </w:t>
      </w:r>
      <w:r w:rsidR="00A24D34">
        <w:rPr>
          <w:rFonts w:ascii="Arial" w:hAnsi="Arial" w:cs="Arial"/>
        </w:rPr>
        <w:t>o</w:t>
      </w:r>
      <w:r w:rsidR="000D072E">
        <w:rPr>
          <w:rFonts w:ascii="Arial" w:hAnsi="Arial" w:cs="Arial"/>
        </w:rPr>
        <w:t>f</w:t>
      </w:r>
      <w:r w:rsidR="00A24D34">
        <w:rPr>
          <w:rFonts w:ascii="Arial" w:hAnsi="Arial" w:cs="Arial"/>
        </w:rPr>
        <w:t xml:space="preserve"> </w:t>
      </w:r>
      <w:r w:rsidR="003532CD" w:rsidRPr="00C53E2A">
        <w:rPr>
          <w:rFonts w:ascii="Arial" w:hAnsi="Arial" w:cs="Arial"/>
        </w:rPr>
        <w:t>financial</w:t>
      </w:r>
      <w:r w:rsidR="00A24D34">
        <w:rPr>
          <w:rFonts w:ascii="Arial" w:hAnsi="Arial" w:cs="Arial"/>
        </w:rPr>
        <w:t xml:space="preserve"> performance</w:t>
      </w:r>
      <w:r w:rsidR="003532CD" w:rsidRPr="00C53E2A">
        <w:rPr>
          <w:rFonts w:ascii="Arial" w:hAnsi="Arial" w:cs="Arial"/>
        </w:rPr>
        <w:t xml:space="preserve"> and the operations of the project.</w:t>
      </w:r>
    </w:p>
    <w:p w:rsidR="007E439F" w:rsidRPr="00C53E2A" w:rsidRDefault="007E439F" w:rsidP="003532CD">
      <w:pPr>
        <w:pStyle w:val="ListParagraph"/>
        <w:jc w:val="both"/>
        <w:rPr>
          <w:rFonts w:ascii="Arial" w:hAnsi="Arial" w:cs="Arial"/>
        </w:rPr>
      </w:pPr>
    </w:p>
    <w:p w:rsidR="007E439F" w:rsidRPr="00C53E2A" w:rsidRDefault="007E439F" w:rsidP="0067466C">
      <w:pPr>
        <w:pStyle w:val="ListParagraph"/>
        <w:numPr>
          <w:ilvl w:val="1"/>
          <w:numId w:val="29"/>
        </w:numPr>
        <w:ind w:left="0" w:firstLine="0"/>
        <w:jc w:val="both"/>
        <w:rPr>
          <w:rFonts w:ascii="Arial" w:hAnsi="Arial" w:cs="Arial"/>
        </w:rPr>
      </w:pPr>
      <w:r w:rsidRPr="00C53E2A">
        <w:rPr>
          <w:rFonts w:ascii="Arial" w:hAnsi="Arial" w:cs="Arial"/>
        </w:rPr>
        <w:t xml:space="preserve">Indeed, the TDPAP was a great project to venture into because of its </w:t>
      </w:r>
      <w:r w:rsidRPr="00C53E2A">
        <w:rPr>
          <w:rFonts w:ascii="Arial" w:eastAsiaTheme="minorEastAsia" w:hAnsi="Arial" w:cs="Arial"/>
        </w:rPr>
        <w:t>enumerated</w:t>
      </w:r>
      <w:r w:rsidRPr="00C53E2A">
        <w:rPr>
          <w:rFonts w:ascii="Arial" w:hAnsi="Arial" w:cs="Arial"/>
        </w:rPr>
        <w:t xml:space="preserve"> benefits; however, a project of this magnitude needs a thorough study and assessment. Otherwise, it would only cost funds to the government </w:t>
      </w:r>
      <w:r w:rsidR="00A24D34">
        <w:rPr>
          <w:rFonts w:ascii="Arial" w:hAnsi="Arial" w:cs="Arial"/>
        </w:rPr>
        <w:t>that would not sustain the implementation of the project.</w:t>
      </w:r>
    </w:p>
    <w:p w:rsidR="008E2385" w:rsidRDefault="008E2385" w:rsidP="0067466C">
      <w:pPr>
        <w:pStyle w:val="ListParagraph"/>
        <w:rPr>
          <w:rFonts w:ascii="Arial" w:hAnsi="Arial" w:cs="Arial"/>
        </w:rPr>
      </w:pPr>
    </w:p>
    <w:p w:rsidR="000E4207" w:rsidRDefault="000E4207" w:rsidP="0067466C">
      <w:pPr>
        <w:pStyle w:val="ListParagraph"/>
        <w:rPr>
          <w:rFonts w:ascii="Arial" w:hAnsi="Arial" w:cs="Arial"/>
        </w:rPr>
      </w:pPr>
    </w:p>
    <w:p w:rsidR="000E4207" w:rsidRPr="00C53E2A" w:rsidRDefault="000E4207" w:rsidP="0067466C">
      <w:pPr>
        <w:pStyle w:val="ListParagraph"/>
        <w:rPr>
          <w:rFonts w:ascii="Arial" w:hAnsi="Arial" w:cs="Arial"/>
        </w:rPr>
      </w:pPr>
    </w:p>
    <w:p w:rsidR="008E2385" w:rsidRPr="00C53E2A" w:rsidRDefault="000D072E" w:rsidP="0067466C">
      <w:pPr>
        <w:pStyle w:val="ListParagraph"/>
        <w:numPr>
          <w:ilvl w:val="1"/>
          <w:numId w:val="29"/>
        </w:numPr>
        <w:ind w:left="0" w:firstLine="0"/>
        <w:jc w:val="both"/>
        <w:rPr>
          <w:rFonts w:ascii="Arial" w:hAnsi="Arial" w:cs="Arial"/>
        </w:rPr>
      </w:pPr>
      <w:r>
        <w:rPr>
          <w:rFonts w:ascii="Arial" w:hAnsi="Arial" w:cs="Arial"/>
        </w:rPr>
        <w:lastRenderedPageBreak/>
        <w:t>In addition</w:t>
      </w:r>
      <w:r w:rsidR="008E2385" w:rsidRPr="00C53E2A">
        <w:rPr>
          <w:rFonts w:ascii="Arial" w:hAnsi="Arial" w:cs="Arial"/>
        </w:rPr>
        <w:t>, the Employees’ Quarter of TDPAP in La Union Branch with a net book value of P</w:t>
      </w:r>
      <w:r w:rsidR="001F6E57" w:rsidRPr="00C53E2A">
        <w:rPr>
          <w:rFonts w:ascii="Arial" w:hAnsi="Arial" w:cs="Arial"/>
        </w:rPr>
        <w:t>0.</w:t>
      </w:r>
      <w:r w:rsidR="008E2385" w:rsidRPr="00C53E2A">
        <w:rPr>
          <w:rFonts w:ascii="Arial" w:hAnsi="Arial" w:cs="Arial"/>
        </w:rPr>
        <w:t>879</w:t>
      </w:r>
      <w:r w:rsidR="001F6E57" w:rsidRPr="00C53E2A">
        <w:rPr>
          <w:rFonts w:ascii="Arial" w:hAnsi="Arial" w:cs="Arial"/>
        </w:rPr>
        <w:t xml:space="preserve"> million</w:t>
      </w:r>
      <w:r w:rsidR="008E2385" w:rsidRPr="00C53E2A">
        <w:rPr>
          <w:rFonts w:ascii="Arial" w:hAnsi="Arial" w:cs="Arial"/>
        </w:rPr>
        <w:t xml:space="preserve"> remained idle for eight years which leads to</w:t>
      </w:r>
      <w:r w:rsidR="008057BE">
        <w:rPr>
          <w:rFonts w:ascii="Arial" w:hAnsi="Arial" w:cs="Arial"/>
        </w:rPr>
        <w:t xml:space="preserve"> its</w:t>
      </w:r>
      <w:r w:rsidR="008E2385" w:rsidRPr="00C53E2A">
        <w:rPr>
          <w:rFonts w:ascii="Arial" w:hAnsi="Arial" w:cs="Arial"/>
        </w:rPr>
        <w:t xml:space="preserve"> further deterioration and substantial damage thereby depleting its economic value without any gain derived </w:t>
      </w:r>
      <w:proofErr w:type="spellStart"/>
      <w:r w:rsidR="008057BE">
        <w:rPr>
          <w:rFonts w:ascii="Arial" w:hAnsi="Arial" w:cs="Arial"/>
        </w:rPr>
        <w:t>therefrom</w:t>
      </w:r>
      <w:proofErr w:type="spellEnd"/>
      <w:r w:rsidR="008E2385" w:rsidRPr="00C53E2A">
        <w:rPr>
          <w:rFonts w:ascii="Arial" w:hAnsi="Arial" w:cs="Arial"/>
        </w:rPr>
        <w:t>, thus result</w:t>
      </w:r>
      <w:r w:rsidR="00A24D34">
        <w:rPr>
          <w:rFonts w:ascii="Arial" w:hAnsi="Arial" w:cs="Arial"/>
        </w:rPr>
        <w:t>ing in</w:t>
      </w:r>
      <w:r w:rsidR="008E2385" w:rsidRPr="00C53E2A">
        <w:rPr>
          <w:rFonts w:ascii="Arial" w:hAnsi="Arial" w:cs="Arial"/>
        </w:rPr>
        <w:t xml:space="preserve"> wastage or loss of government funds.</w:t>
      </w:r>
    </w:p>
    <w:p w:rsidR="00A17DF7" w:rsidRPr="00C53E2A" w:rsidRDefault="00A17DF7" w:rsidP="003532CD">
      <w:pPr>
        <w:pStyle w:val="ListParagraph"/>
        <w:jc w:val="both"/>
        <w:rPr>
          <w:rFonts w:ascii="Arial" w:eastAsiaTheme="minorEastAsia" w:hAnsi="Arial" w:cs="Arial"/>
          <w:b/>
        </w:rPr>
      </w:pPr>
    </w:p>
    <w:p w:rsidR="00A17DF7" w:rsidRPr="00C53E2A" w:rsidRDefault="00A17DF7" w:rsidP="0067466C">
      <w:pPr>
        <w:pStyle w:val="ListParagraph"/>
        <w:numPr>
          <w:ilvl w:val="1"/>
          <w:numId w:val="29"/>
        </w:numPr>
        <w:ind w:left="0" w:firstLine="0"/>
        <w:jc w:val="both"/>
        <w:rPr>
          <w:rFonts w:ascii="Arial" w:hAnsi="Arial" w:cs="Arial"/>
        </w:rPr>
      </w:pPr>
      <w:r w:rsidRPr="00C53E2A">
        <w:rPr>
          <w:rFonts w:ascii="Arial" w:eastAsiaTheme="minorEastAsia" w:hAnsi="Arial" w:cs="Arial"/>
          <w:b/>
        </w:rPr>
        <w:t>We reiterate</w:t>
      </w:r>
      <w:r w:rsidR="00D939EE" w:rsidRPr="00C53E2A">
        <w:rPr>
          <w:rFonts w:ascii="Arial" w:eastAsiaTheme="minorEastAsia" w:hAnsi="Arial" w:cs="Arial"/>
          <w:b/>
        </w:rPr>
        <w:t>d</w:t>
      </w:r>
      <w:r w:rsidRPr="00C53E2A">
        <w:rPr>
          <w:rFonts w:ascii="Arial" w:eastAsiaTheme="minorEastAsia" w:hAnsi="Arial" w:cs="Arial"/>
          <w:b/>
        </w:rPr>
        <w:t xml:space="preserve"> our recommendation</w:t>
      </w:r>
      <w:r w:rsidR="00D92442" w:rsidRPr="00C53E2A">
        <w:rPr>
          <w:rFonts w:ascii="Arial" w:eastAsiaTheme="minorEastAsia" w:hAnsi="Arial" w:cs="Arial"/>
          <w:b/>
        </w:rPr>
        <w:t>s</w:t>
      </w:r>
      <w:r w:rsidRPr="00C53E2A">
        <w:rPr>
          <w:rFonts w:ascii="Arial" w:eastAsiaTheme="minorEastAsia" w:hAnsi="Arial" w:cs="Arial"/>
          <w:b/>
        </w:rPr>
        <w:t xml:space="preserve"> that </w:t>
      </w:r>
      <w:r w:rsidR="006A0C84" w:rsidRPr="00C53E2A">
        <w:rPr>
          <w:rFonts w:ascii="Arial" w:eastAsiaTheme="minorEastAsia" w:hAnsi="Arial" w:cs="Arial"/>
          <w:b/>
        </w:rPr>
        <w:t>M</w:t>
      </w:r>
      <w:r w:rsidRPr="00C53E2A">
        <w:rPr>
          <w:rFonts w:ascii="Arial" w:eastAsiaTheme="minorEastAsia" w:hAnsi="Arial" w:cs="Arial"/>
          <w:b/>
        </w:rPr>
        <w:t>anagement:</w:t>
      </w:r>
    </w:p>
    <w:p w:rsidR="00A17DF7" w:rsidRPr="00C53E2A" w:rsidRDefault="00A17DF7" w:rsidP="008057BE">
      <w:pPr>
        <w:numPr>
          <w:ilvl w:val="1"/>
          <w:numId w:val="27"/>
        </w:numPr>
        <w:tabs>
          <w:tab w:val="left" w:pos="709"/>
          <w:tab w:val="left" w:pos="1260"/>
        </w:tabs>
        <w:spacing w:before="100" w:beforeAutospacing="1"/>
        <w:ind w:left="709" w:firstLine="0"/>
        <w:contextualSpacing/>
        <w:jc w:val="both"/>
        <w:rPr>
          <w:rFonts w:ascii="Arial" w:eastAsia="Calibri" w:hAnsi="Arial" w:cs="Arial"/>
          <w:b/>
          <w:sz w:val="22"/>
          <w:szCs w:val="22"/>
        </w:rPr>
      </w:pPr>
      <w:bookmarkStart w:id="7" w:name="_Hlk515526834"/>
      <w:r w:rsidRPr="00C53E2A">
        <w:rPr>
          <w:rFonts w:ascii="Arial" w:eastAsia="Calibri" w:hAnsi="Arial" w:cs="Arial"/>
          <w:b/>
          <w:sz w:val="22"/>
          <w:szCs w:val="22"/>
        </w:rPr>
        <w:t>Enhance marketing strategy specially in the information dissemination aspect</w:t>
      </w:r>
      <w:r w:rsidR="00E03070" w:rsidRPr="00C53E2A">
        <w:rPr>
          <w:rFonts w:ascii="Arial" w:eastAsia="Calibri" w:hAnsi="Arial" w:cs="Arial"/>
          <w:b/>
          <w:sz w:val="22"/>
          <w:szCs w:val="22"/>
        </w:rPr>
        <w:t xml:space="preserve"> to promote the use of tobacco dust as an organic fertilizer and to increase the sales/revenue of the project</w:t>
      </w:r>
      <w:r w:rsidRPr="00C53E2A">
        <w:rPr>
          <w:rFonts w:ascii="Arial" w:eastAsia="Calibri" w:hAnsi="Arial" w:cs="Arial"/>
          <w:b/>
          <w:sz w:val="22"/>
          <w:szCs w:val="22"/>
        </w:rPr>
        <w:t>, considering that the by-product is organic which is effective for fishponds and the environment as a whole</w:t>
      </w:r>
      <w:bookmarkEnd w:id="7"/>
      <w:r w:rsidRPr="00C53E2A">
        <w:rPr>
          <w:rFonts w:ascii="Arial" w:eastAsia="Calibri" w:hAnsi="Arial" w:cs="Arial"/>
          <w:b/>
          <w:sz w:val="22"/>
          <w:szCs w:val="22"/>
        </w:rPr>
        <w:t xml:space="preserve">; </w:t>
      </w:r>
    </w:p>
    <w:p w:rsidR="00A17DF7" w:rsidRPr="00C53E2A" w:rsidRDefault="00A17DF7" w:rsidP="008057BE">
      <w:pPr>
        <w:tabs>
          <w:tab w:val="left" w:pos="709"/>
          <w:tab w:val="left" w:pos="1260"/>
        </w:tabs>
        <w:spacing w:before="100" w:beforeAutospacing="1"/>
        <w:ind w:left="1134"/>
        <w:contextualSpacing/>
        <w:jc w:val="both"/>
        <w:rPr>
          <w:rFonts w:ascii="Arial" w:eastAsia="Calibri" w:hAnsi="Arial" w:cs="Arial"/>
          <w:b/>
          <w:sz w:val="22"/>
          <w:szCs w:val="22"/>
        </w:rPr>
      </w:pPr>
    </w:p>
    <w:p w:rsidR="00BC5F42" w:rsidRPr="00C53E2A" w:rsidRDefault="00A17DF7" w:rsidP="008057BE">
      <w:pPr>
        <w:numPr>
          <w:ilvl w:val="1"/>
          <w:numId w:val="27"/>
        </w:numPr>
        <w:tabs>
          <w:tab w:val="left" w:pos="709"/>
          <w:tab w:val="left" w:pos="1260"/>
        </w:tabs>
        <w:spacing w:before="100" w:beforeAutospacing="1"/>
        <w:ind w:left="709" w:firstLine="0"/>
        <w:contextualSpacing/>
        <w:jc w:val="both"/>
        <w:rPr>
          <w:rFonts w:ascii="Arial" w:eastAsia="Calibri" w:hAnsi="Arial" w:cs="Arial"/>
          <w:sz w:val="22"/>
          <w:szCs w:val="22"/>
        </w:rPr>
      </w:pPr>
      <w:r w:rsidRPr="00C53E2A">
        <w:rPr>
          <w:rFonts w:ascii="Arial" w:eastAsia="Calibri" w:hAnsi="Arial" w:cs="Arial"/>
          <w:b/>
          <w:sz w:val="22"/>
          <w:szCs w:val="22"/>
        </w:rPr>
        <w:t xml:space="preserve">Develop alternative business </w:t>
      </w:r>
      <w:r w:rsidR="00A24D34">
        <w:rPr>
          <w:rFonts w:ascii="Arial" w:eastAsia="Calibri" w:hAnsi="Arial" w:cs="Arial"/>
          <w:b/>
          <w:sz w:val="22"/>
          <w:szCs w:val="22"/>
        </w:rPr>
        <w:t>option</w:t>
      </w:r>
      <w:r w:rsidRPr="00C53E2A">
        <w:rPr>
          <w:rFonts w:ascii="Arial" w:eastAsia="Calibri" w:hAnsi="Arial" w:cs="Arial"/>
          <w:b/>
          <w:sz w:val="22"/>
          <w:szCs w:val="22"/>
        </w:rPr>
        <w:t xml:space="preserve"> for the tobacco dust plant in the event that it will no longer pursue its operation such as offer for lease or disposal of the plant so as not to waste government funds and </w:t>
      </w:r>
      <w:r w:rsidR="00264A1C">
        <w:rPr>
          <w:rFonts w:ascii="Arial" w:eastAsia="Calibri" w:hAnsi="Arial" w:cs="Arial"/>
          <w:b/>
          <w:sz w:val="22"/>
          <w:szCs w:val="22"/>
        </w:rPr>
        <w:t xml:space="preserve">             </w:t>
      </w:r>
      <w:r w:rsidRPr="00C53E2A">
        <w:rPr>
          <w:rFonts w:ascii="Arial" w:eastAsia="Calibri" w:hAnsi="Arial" w:cs="Arial"/>
          <w:b/>
          <w:sz w:val="22"/>
          <w:szCs w:val="22"/>
        </w:rPr>
        <w:t>property</w:t>
      </w:r>
      <w:r w:rsidR="003532CD" w:rsidRPr="00C53E2A">
        <w:rPr>
          <w:rFonts w:ascii="Arial" w:eastAsia="Calibri" w:hAnsi="Arial" w:cs="Arial"/>
          <w:b/>
          <w:sz w:val="22"/>
          <w:szCs w:val="22"/>
        </w:rPr>
        <w:t>;</w:t>
      </w:r>
      <w:r w:rsidR="00AB64A5" w:rsidRPr="00C53E2A">
        <w:rPr>
          <w:rFonts w:ascii="Arial" w:eastAsia="Calibri" w:hAnsi="Arial" w:cs="Arial"/>
          <w:b/>
          <w:sz w:val="22"/>
          <w:szCs w:val="22"/>
        </w:rPr>
        <w:t xml:space="preserve"> and</w:t>
      </w:r>
    </w:p>
    <w:p w:rsidR="008E2385" w:rsidRPr="00C53E2A" w:rsidRDefault="008E2385" w:rsidP="008057BE">
      <w:pPr>
        <w:tabs>
          <w:tab w:val="left" w:pos="1260"/>
        </w:tabs>
        <w:rPr>
          <w:rFonts w:ascii="Arial" w:eastAsia="Calibri" w:hAnsi="Arial" w:cs="Arial"/>
        </w:rPr>
      </w:pPr>
    </w:p>
    <w:p w:rsidR="005A347D" w:rsidRPr="00192151" w:rsidRDefault="008E2385" w:rsidP="008057BE">
      <w:pPr>
        <w:numPr>
          <w:ilvl w:val="1"/>
          <w:numId w:val="27"/>
        </w:numPr>
        <w:tabs>
          <w:tab w:val="left" w:pos="709"/>
          <w:tab w:val="left" w:pos="1260"/>
        </w:tabs>
        <w:spacing w:before="100" w:beforeAutospacing="1"/>
        <w:ind w:left="709" w:firstLine="0"/>
        <w:contextualSpacing/>
        <w:jc w:val="both"/>
        <w:rPr>
          <w:rFonts w:ascii="Arial" w:eastAsia="Calibri" w:hAnsi="Arial" w:cs="Arial"/>
          <w:sz w:val="22"/>
          <w:szCs w:val="22"/>
        </w:rPr>
      </w:pPr>
      <w:r w:rsidRPr="00C53E2A">
        <w:rPr>
          <w:rFonts w:ascii="Arial" w:eastAsia="Calibri" w:hAnsi="Arial" w:cs="Arial"/>
          <w:b/>
          <w:sz w:val="22"/>
          <w:szCs w:val="22"/>
        </w:rPr>
        <w:t xml:space="preserve">Study prudently the status and possible utilization of the Employees’ Quarter of TDPAP and develop an alternative use for it so that economic value </w:t>
      </w:r>
      <w:r w:rsidR="00264A1C">
        <w:rPr>
          <w:rFonts w:ascii="Arial" w:eastAsia="Calibri" w:hAnsi="Arial" w:cs="Arial"/>
          <w:b/>
          <w:sz w:val="22"/>
          <w:szCs w:val="22"/>
        </w:rPr>
        <w:t>will</w:t>
      </w:r>
      <w:r w:rsidRPr="00C53E2A">
        <w:rPr>
          <w:rFonts w:ascii="Arial" w:eastAsia="Calibri" w:hAnsi="Arial" w:cs="Arial"/>
          <w:b/>
          <w:sz w:val="22"/>
          <w:szCs w:val="22"/>
        </w:rPr>
        <w:t xml:space="preserve"> be der</w:t>
      </w:r>
      <w:r w:rsidR="00D20BF4" w:rsidRPr="00C53E2A">
        <w:rPr>
          <w:rFonts w:ascii="Arial" w:eastAsia="Calibri" w:hAnsi="Arial" w:cs="Arial"/>
          <w:b/>
          <w:sz w:val="22"/>
          <w:szCs w:val="22"/>
        </w:rPr>
        <w:t xml:space="preserve">ived. </w:t>
      </w:r>
      <w:r w:rsidR="000E4207">
        <w:rPr>
          <w:rFonts w:ascii="Arial" w:eastAsia="Calibri" w:hAnsi="Arial" w:cs="Arial"/>
          <w:b/>
          <w:sz w:val="22"/>
          <w:szCs w:val="22"/>
        </w:rPr>
        <w:t>Moreover</w:t>
      </w:r>
      <w:r w:rsidR="00D20BF4" w:rsidRPr="00C53E2A">
        <w:rPr>
          <w:rFonts w:ascii="Arial" w:eastAsia="Calibri" w:hAnsi="Arial" w:cs="Arial"/>
          <w:b/>
          <w:sz w:val="22"/>
          <w:szCs w:val="22"/>
        </w:rPr>
        <w:t>, asses</w:t>
      </w:r>
      <w:r w:rsidR="000E4207">
        <w:rPr>
          <w:rFonts w:ascii="Arial" w:eastAsia="Calibri" w:hAnsi="Arial" w:cs="Arial"/>
          <w:b/>
          <w:sz w:val="22"/>
          <w:szCs w:val="22"/>
        </w:rPr>
        <w:t>s</w:t>
      </w:r>
      <w:r w:rsidR="00D20BF4" w:rsidRPr="00C53E2A">
        <w:rPr>
          <w:rFonts w:ascii="Arial" w:eastAsia="Calibri" w:hAnsi="Arial" w:cs="Arial"/>
          <w:b/>
          <w:sz w:val="22"/>
          <w:szCs w:val="22"/>
        </w:rPr>
        <w:t xml:space="preserve"> the benefits that can be derived </w:t>
      </w:r>
      <w:proofErr w:type="spellStart"/>
      <w:r w:rsidR="00D20BF4" w:rsidRPr="00C53E2A">
        <w:rPr>
          <w:rFonts w:ascii="Arial" w:eastAsia="Calibri" w:hAnsi="Arial" w:cs="Arial"/>
          <w:b/>
          <w:sz w:val="22"/>
          <w:szCs w:val="22"/>
        </w:rPr>
        <w:t>therefrom</w:t>
      </w:r>
      <w:proofErr w:type="spellEnd"/>
      <w:r w:rsidR="00D20BF4" w:rsidRPr="00C53E2A">
        <w:rPr>
          <w:rFonts w:ascii="Arial" w:eastAsia="Calibri" w:hAnsi="Arial" w:cs="Arial"/>
          <w:b/>
          <w:sz w:val="22"/>
          <w:szCs w:val="22"/>
        </w:rPr>
        <w:t xml:space="preserve"> over the cost to prevent further wastage of funds.</w:t>
      </w:r>
    </w:p>
    <w:p w:rsidR="00192151" w:rsidRPr="00C53E2A" w:rsidRDefault="00192151" w:rsidP="00192151">
      <w:pPr>
        <w:tabs>
          <w:tab w:val="left" w:pos="709"/>
        </w:tabs>
        <w:spacing w:before="100" w:beforeAutospacing="1"/>
        <w:ind w:left="709"/>
        <w:contextualSpacing/>
        <w:jc w:val="both"/>
        <w:rPr>
          <w:rFonts w:ascii="Arial" w:eastAsia="Calibri" w:hAnsi="Arial" w:cs="Arial"/>
          <w:sz w:val="22"/>
          <w:szCs w:val="22"/>
        </w:rPr>
      </w:pPr>
    </w:p>
    <w:p w:rsidR="00AF1222" w:rsidRPr="00C53E2A" w:rsidRDefault="00881B7D" w:rsidP="0067466C">
      <w:pPr>
        <w:pStyle w:val="ListParagraph"/>
        <w:numPr>
          <w:ilvl w:val="1"/>
          <w:numId w:val="29"/>
        </w:numPr>
        <w:ind w:left="0" w:firstLine="0"/>
        <w:jc w:val="both"/>
        <w:rPr>
          <w:rFonts w:ascii="Arial" w:hAnsi="Arial" w:cs="Arial"/>
        </w:rPr>
      </w:pPr>
      <w:r w:rsidRPr="00C53E2A">
        <w:rPr>
          <w:rFonts w:ascii="Arial" w:hAnsi="Arial" w:cs="Arial"/>
        </w:rPr>
        <w:t xml:space="preserve">Management </w:t>
      </w:r>
      <w:r w:rsidR="000D0F3F">
        <w:rPr>
          <w:rFonts w:ascii="Arial" w:hAnsi="Arial" w:cs="Arial"/>
        </w:rPr>
        <w:t xml:space="preserve">pointed out </w:t>
      </w:r>
      <w:r w:rsidRPr="00C53E2A">
        <w:rPr>
          <w:rFonts w:ascii="Arial" w:hAnsi="Arial" w:cs="Arial"/>
        </w:rPr>
        <w:t xml:space="preserve">that due to the fire </w:t>
      </w:r>
      <w:r w:rsidR="00DC3C8F" w:rsidRPr="00C53E2A">
        <w:rPr>
          <w:rFonts w:ascii="Arial" w:hAnsi="Arial" w:cs="Arial"/>
        </w:rPr>
        <w:t xml:space="preserve">that </w:t>
      </w:r>
      <w:r w:rsidRPr="00C53E2A">
        <w:rPr>
          <w:rFonts w:ascii="Arial" w:hAnsi="Arial" w:cs="Arial"/>
        </w:rPr>
        <w:t xml:space="preserve">happened last August </w:t>
      </w:r>
      <w:proofErr w:type="gramStart"/>
      <w:r w:rsidRPr="00C53E2A">
        <w:rPr>
          <w:rFonts w:ascii="Arial" w:hAnsi="Arial" w:cs="Arial"/>
        </w:rPr>
        <w:t>2016</w:t>
      </w:r>
      <w:r w:rsidR="003F3E3D" w:rsidRPr="00C53E2A">
        <w:rPr>
          <w:rFonts w:ascii="Arial" w:hAnsi="Arial" w:cs="Arial"/>
        </w:rPr>
        <w:t>,</w:t>
      </w:r>
      <w:proofErr w:type="gramEnd"/>
      <w:r w:rsidR="003F3E3D" w:rsidRPr="00C53E2A">
        <w:rPr>
          <w:rFonts w:ascii="Arial" w:hAnsi="Arial" w:cs="Arial"/>
        </w:rPr>
        <w:t xml:space="preserve"> the </w:t>
      </w:r>
      <w:r w:rsidR="000C3E9C" w:rsidRPr="00C53E2A">
        <w:rPr>
          <w:rFonts w:ascii="Arial" w:hAnsi="Arial" w:cs="Arial"/>
        </w:rPr>
        <w:t>production was</w:t>
      </w:r>
      <w:r w:rsidRPr="00C53E2A">
        <w:rPr>
          <w:rFonts w:ascii="Arial" w:hAnsi="Arial" w:cs="Arial"/>
        </w:rPr>
        <w:t xml:space="preserve"> temporarily stop</w:t>
      </w:r>
      <w:r w:rsidR="00DC3C8F" w:rsidRPr="00C53E2A">
        <w:rPr>
          <w:rFonts w:ascii="Arial" w:hAnsi="Arial" w:cs="Arial"/>
        </w:rPr>
        <w:t>ped</w:t>
      </w:r>
      <w:r w:rsidRPr="00C53E2A">
        <w:rPr>
          <w:rFonts w:ascii="Arial" w:hAnsi="Arial" w:cs="Arial"/>
        </w:rPr>
        <w:t xml:space="preserve"> that affected the</w:t>
      </w:r>
      <w:r w:rsidR="000C3E9C" w:rsidRPr="00C53E2A">
        <w:rPr>
          <w:rFonts w:ascii="Arial" w:hAnsi="Arial" w:cs="Arial"/>
        </w:rPr>
        <w:t>ir</w:t>
      </w:r>
      <w:r w:rsidRPr="00C53E2A">
        <w:rPr>
          <w:rFonts w:ascii="Arial" w:hAnsi="Arial" w:cs="Arial"/>
        </w:rPr>
        <w:t xml:space="preserve"> sales. Nevertheless, production using the tobacco dust machine that was used in </w:t>
      </w:r>
      <w:proofErr w:type="spellStart"/>
      <w:r w:rsidRPr="00C53E2A">
        <w:rPr>
          <w:rFonts w:ascii="Arial" w:hAnsi="Arial" w:cs="Arial"/>
        </w:rPr>
        <w:t>Bulacan</w:t>
      </w:r>
      <w:proofErr w:type="spellEnd"/>
      <w:r w:rsidRPr="00C53E2A">
        <w:rPr>
          <w:rFonts w:ascii="Arial" w:hAnsi="Arial" w:cs="Arial"/>
        </w:rPr>
        <w:t xml:space="preserve"> was resumed only on May 8,</w:t>
      </w:r>
      <w:r w:rsidR="007B18B7" w:rsidRPr="00C53E2A">
        <w:rPr>
          <w:rFonts w:ascii="Arial" w:hAnsi="Arial" w:cs="Arial"/>
        </w:rPr>
        <w:t xml:space="preserve"> </w:t>
      </w:r>
      <w:r w:rsidRPr="00C53E2A">
        <w:rPr>
          <w:rFonts w:ascii="Arial" w:hAnsi="Arial" w:cs="Arial"/>
        </w:rPr>
        <w:t xml:space="preserve">2017. </w:t>
      </w:r>
      <w:r w:rsidR="000304A8" w:rsidRPr="00C53E2A">
        <w:rPr>
          <w:rFonts w:ascii="Arial" w:hAnsi="Arial" w:cs="Arial"/>
        </w:rPr>
        <w:t xml:space="preserve">The repair of the plant is programmed for CY 2018. </w:t>
      </w:r>
      <w:r w:rsidRPr="00C53E2A">
        <w:rPr>
          <w:rFonts w:ascii="Arial" w:hAnsi="Arial" w:cs="Arial"/>
        </w:rPr>
        <w:t xml:space="preserve">In addition, </w:t>
      </w:r>
      <w:r w:rsidR="00264A1C">
        <w:rPr>
          <w:rFonts w:ascii="Arial" w:hAnsi="Arial" w:cs="Arial"/>
        </w:rPr>
        <w:t>NTA</w:t>
      </w:r>
      <w:r w:rsidRPr="00C53E2A">
        <w:rPr>
          <w:rFonts w:ascii="Arial" w:hAnsi="Arial" w:cs="Arial"/>
        </w:rPr>
        <w:t xml:space="preserve"> renewed </w:t>
      </w:r>
      <w:r w:rsidR="00264A1C">
        <w:rPr>
          <w:rFonts w:ascii="Arial" w:hAnsi="Arial" w:cs="Arial"/>
        </w:rPr>
        <w:t>its</w:t>
      </w:r>
      <w:r w:rsidRPr="00C53E2A">
        <w:rPr>
          <w:rFonts w:ascii="Arial" w:hAnsi="Arial" w:cs="Arial"/>
        </w:rPr>
        <w:t xml:space="preserve"> marketing tie up </w:t>
      </w:r>
      <w:r w:rsidR="000D0F3F">
        <w:rPr>
          <w:rFonts w:ascii="Arial" w:hAnsi="Arial" w:cs="Arial"/>
        </w:rPr>
        <w:t>with</w:t>
      </w:r>
      <w:r w:rsidR="000D0F3F" w:rsidRPr="00C53E2A">
        <w:rPr>
          <w:rFonts w:ascii="Arial" w:hAnsi="Arial" w:cs="Arial"/>
        </w:rPr>
        <w:t xml:space="preserve"> </w:t>
      </w:r>
      <w:r w:rsidR="00264A1C">
        <w:rPr>
          <w:rFonts w:ascii="Arial" w:hAnsi="Arial" w:cs="Arial"/>
        </w:rPr>
        <w:t>its</w:t>
      </w:r>
      <w:r w:rsidRPr="00C53E2A">
        <w:rPr>
          <w:rFonts w:ascii="Arial" w:hAnsi="Arial" w:cs="Arial"/>
        </w:rPr>
        <w:t xml:space="preserve"> biggest distributor to assure sale.</w:t>
      </w:r>
      <w:r w:rsidR="007A688B" w:rsidRPr="00C53E2A">
        <w:rPr>
          <w:rFonts w:ascii="Arial" w:hAnsi="Arial" w:cs="Arial"/>
        </w:rPr>
        <w:t xml:space="preserve"> </w:t>
      </w:r>
      <w:r w:rsidR="00264A1C">
        <w:rPr>
          <w:rFonts w:ascii="Arial" w:hAnsi="Arial" w:cs="Arial"/>
        </w:rPr>
        <w:t>Meanwhile</w:t>
      </w:r>
      <w:r w:rsidR="007A688B" w:rsidRPr="00C53E2A">
        <w:rPr>
          <w:rFonts w:ascii="Arial" w:hAnsi="Arial" w:cs="Arial"/>
        </w:rPr>
        <w:t>,</w:t>
      </w:r>
      <w:r w:rsidR="007B18B7" w:rsidRPr="00C53E2A">
        <w:rPr>
          <w:rFonts w:ascii="Arial" w:hAnsi="Arial" w:cs="Arial"/>
        </w:rPr>
        <w:t xml:space="preserve"> </w:t>
      </w:r>
      <w:r w:rsidR="007A688B" w:rsidRPr="00C53E2A">
        <w:rPr>
          <w:rFonts w:ascii="Arial" w:hAnsi="Arial" w:cs="Arial"/>
        </w:rPr>
        <w:t xml:space="preserve">the Employees’ Quarter </w:t>
      </w:r>
      <w:r w:rsidR="007B18B7" w:rsidRPr="00C53E2A">
        <w:rPr>
          <w:rFonts w:ascii="Arial" w:hAnsi="Arial" w:cs="Arial"/>
        </w:rPr>
        <w:t>is</w:t>
      </w:r>
      <w:r w:rsidR="007A688B" w:rsidRPr="00C53E2A">
        <w:rPr>
          <w:rFonts w:ascii="Arial" w:hAnsi="Arial" w:cs="Arial"/>
        </w:rPr>
        <w:t xml:space="preserve"> currently utilized as stockroom </w:t>
      </w:r>
      <w:r w:rsidR="00EC39D2" w:rsidRPr="00C53E2A">
        <w:rPr>
          <w:rFonts w:ascii="Arial" w:hAnsi="Arial" w:cs="Arial"/>
        </w:rPr>
        <w:t xml:space="preserve">since it </w:t>
      </w:r>
      <w:r w:rsidR="003F5456" w:rsidRPr="00C53E2A">
        <w:rPr>
          <w:rFonts w:ascii="Arial" w:hAnsi="Arial" w:cs="Arial"/>
        </w:rPr>
        <w:t>was</w:t>
      </w:r>
      <w:r w:rsidR="00EC39D2" w:rsidRPr="00C53E2A">
        <w:rPr>
          <w:rFonts w:ascii="Arial" w:hAnsi="Arial" w:cs="Arial"/>
        </w:rPr>
        <w:t xml:space="preserve"> no longer safe to be used as Employees’ Quarter</w:t>
      </w:r>
      <w:r w:rsidR="00264A1C">
        <w:rPr>
          <w:rFonts w:ascii="Arial" w:hAnsi="Arial" w:cs="Arial"/>
        </w:rPr>
        <w:t>,</w:t>
      </w:r>
      <w:r w:rsidR="000304A8" w:rsidRPr="00C53E2A">
        <w:rPr>
          <w:rFonts w:ascii="Arial" w:hAnsi="Arial" w:cs="Arial"/>
        </w:rPr>
        <w:t xml:space="preserve"> but</w:t>
      </w:r>
      <w:r w:rsidR="00264A1C">
        <w:rPr>
          <w:rFonts w:ascii="Arial" w:hAnsi="Arial" w:cs="Arial"/>
        </w:rPr>
        <w:t xml:space="preserve"> a study</w:t>
      </w:r>
      <w:r w:rsidR="000304A8" w:rsidRPr="00C53E2A">
        <w:rPr>
          <w:rFonts w:ascii="Arial" w:hAnsi="Arial" w:cs="Arial"/>
        </w:rPr>
        <w:t xml:space="preserve"> will be </w:t>
      </w:r>
      <w:r w:rsidR="00264A1C">
        <w:rPr>
          <w:rFonts w:ascii="Arial" w:hAnsi="Arial" w:cs="Arial"/>
        </w:rPr>
        <w:t>undertaken</w:t>
      </w:r>
      <w:r w:rsidR="000304A8" w:rsidRPr="00C53E2A">
        <w:rPr>
          <w:rFonts w:ascii="Arial" w:hAnsi="Arial" w:cs="Arial"/>
        </w:rPr>
        <w:t xml:space="preserve"> </w:t>
      </w:r>
      <w:r w:rsidR="00264A1C">
        <w:rPr>
          <w:rFonts w:ascii="Arial" w:hAnsi="Arial" w:cs="Arial"/>
        </w:rPr>
        <w:t xml:space="preserve">to make </w:t>
      </w:r>
      <w:r w:rsidR="000304A8" w:rsidRPr="00C53E2A">
        <w:rPr>
          <w:rFonts w:ascii="Arial" w:hAnsi="Arial" w:cs="Arial"/>
        </w:rPr>
        <w:t>it income generating.</w:t>
      </w:r>
    </w:p>
    <w:p w:rsidR="007B18B7" w:rsidRPr="00C53E2A" w:rsidRDefault="007B18B7" w:rsidP="007B18B7">
      <w:pPr>
        <w:pStyle w:val="ListParagraph"/>
        <w:ind w:left="0" w:right="90"/>
        <w:jc w:val="both"/>
        <w:rPr>
          <w:rFonts w:ascii="Arial" w:hAnsi="Arial" w:cs="Arial"/>
        </w:rPr>
      </w:pPr>
    </w:p>
    <w:p w:rsidR="007B18B7" w:rsidRDefault="007B18B7" w:rsidP="0067466C">
      <w:pPr>
        <w:pStyle w:val="ListParagraph"/>
        <w:numPr>
          <w:ilvl w:val="1"/>
          <w:numId w:val="29"/>
        </w:numPr>
        <w:ind w:left="0" w:firstLine="0"/>
        <w:jc w:val="both"/>
        <w:rPr>
          <w:rFonts w:ascii="Arial" w:hAnsi="Arial" w:cs="Arial"/>
        </w:rPr>
      </w:pPr>
      <w:r w:rsidRPr="00C53E2A">
        <w:rPr>
          <w:rFonts w:ascii="Arial" w:hAnsi="Arial" w:cs="Arial"/>
        </w:rPr>
        <w:t xml:space="preserve">Management also commented that for the ensuing years, the plant </w:t>
      </w:r>
      <w:r w:rsidR="004B7DEC" w:rsidRPr="00C53E2A">
        <w:rPr>
          <w:rFonts w:ascii="Arial" w:hAnsi="Arial" w:cs="Arial"/>
        </w:rPr>
        <w:t>would</w:t>
      </w:r>
      <w:r w:rsidRPr="00C53E2A">
        <w:rPr>
          <w:rFonts w:ascii="Arial" w:hAnsi="Arial" w:cs="Arial"/>
        </w:rPr>
        <w:t xml:space="preserve"> generate positive results due to the decrease of the cost of the raw materials from </w:t>
      </w:r>
      <w:r w:rsidR="00264A1C">
        <w:rPr>
          <w:rFonts w:ascii="Arial" w:hAnsi="Arial" w:cs="Arial"/>
        </w:rPr>
        <w:t xml:space="preserve">  </w:t>
      </w:r>
      <w:r w:rsidRPr="00C53E2A">
        <w:rPr>
          <w:rFonts w:ascii="Arial" w:hAnsi="Arial" w:cs="Arial"/>
        </w:rPr>
        <w:t xml:space="preserve">P8.31 per kilo to only P0.80 per kilo. </w:t>
      </w:r>
    </w:p>
    <w:p w:rsidR="00987544" w:rsidRDefault="00987544">
      <w:pPr>
        <w:pStyle w:val="ListParagraph"/>
        <w:rPr>
          <w:rFonts w:ascii="Arial" w:hAnsi="Arial" w:cs="Arial"/>
        </w:rPr>
      </w:pPr>
    </w:p>
    <w:p w:rsidR="001D4776" w:rsidRDefault="001D4776" w:rsidP="007D63AE">
      <w:pPr>
        <w:pStyle w:val="ListParagraph"/>
        <w:tabs>
          <w:tab w:val="left" w:pos="1800"/>
        </w:tabs>
        <w:ind w:left="0" w:right="3969"/>
        <w:jc w:val="both"/>
        <w:rPr>
          <w:rFonts w:ascii="Arial" w:hAnsi="Arial" w:cs="Arial"/>
          <w:b/>
        </w:rPr>
      </w:pPr>
      <w:bookmarkStart w:id="8" w:name="_Hlk511650821"/>
    </w:p>
    <w:p w:rsidR="007D63AE" w:rsidRPr="00C53E2A" w:rsidRDefault="0067466C" w:rsidP="007D63AE">
      <w:pPr>
        <w:pStyle w:val="ListParagraph"/>
        <w:tabs>
          <w:tab w:val="left" w:pos="1800"/>
        </w:tabs>
        <w:ind w:left="0" w:right="3969"/>
        <w:jc w:val="both"/>
        <w:rPr>
          <w:rFonts w:ascii="Arial" w:hAnsi="Arial" w:cs="Arial"/>
          <w:b/>
        </w:rPr>
      </w:pPr>
      <w:proofErr w:type="spellStart"/>
      <w:r w:rsidRPr="00C53E2A">
        <w:rPr>
          <w:rFonts w:ascii="Arial" w:hAnsi="Arial" w:cs="Arial"/>
          <w:b/>
        </w:rPr>
        <w:t>Agripin</w:t>
      </w:r>
      <w:r w:rsidR="00264A1C">
        <w:rPr>
          <w:rFonts w:ascii="Arial" w:hAnsi="Arial" w:cs="Arial"/>
          <w:b/>
        </w:rPr>
        <w:t>oy</w:t>
      </w:r>
      <w:proofErr w:type="spellEnd"/>
      <w:r w:rsidR="00264A1C">
        <w:rPr>
          <w:rFonts w:ascii="Arial" w:hAnsi="Arial" w:cs="Arial"/>
          <w:b/>
        </w:rPr>
        <w:t xml:space="preserve"> Tobacco Farmers’ Processing a</w:t>
      </w:r>
      <w:r w:rsidRPr="00C53E2A">
        <w:rPr>
          <w:rFonts w:ascii="Arial" w:hAnsi="Arial" w:cs="Arial"/>
          <w:b/>
        </w:rPr>
        <w:t xml:space="preserve">nd Trading Center </w:t>
      </w:r>
      <w:r w:rsidR="007D63AE" w:rsidRPr="00C53E2A">
        <w:rPr>
          <w:rFonts w:ascii="Arial" w:hAnsi="Arial" w:cs="Arial"/>
          <w:b/>
        </w:rPr>
        <w:t xml:space="preserve">(NTA </w:t>
      </w:r>
      <w:proofErr w:type="spellStart"/>
      <w:r w:rsidR="007D63AE" w:rsidRPr="00C53E2A">
        <w:rPr>
          <w:rFonts w:ascii="Arial" w:hAnsi="Arial" w:cs="Arial"/>
          <w:b/>
        </w:rPr>
        <w:t>AgriPinoy</w:t>
      </w:r>
      <w:proofErr w:type="spellEnd"/>
      <w:r w:rsidR="007D63AE" w:rsidRPr="00C53E2A">
        <w:rPr>
          <w:rFonts w:ascii="Arial" w:hAnsi="Arial" w:cs="Arial"/>
          <w:b/>
        </w:rPr>
        <w:t>)</w:t>
      </w:r>
    </w:p>
    <w:p w:rsidR="00FD0052" w:rsidRPr="00C53E2A" w:rsidRDefault="00FD0052" w:rsidP="00EC452F">
      <w:pPr>
        <w:pStyle w:val="ListParagraph"/>
        <w:tabs>
          <w:tab w:val="left" w:pos="1800"/>
        </w:tabs>
        <w:ind w:left="0"/>
        <w:jc w:val="both"/>
        <w:rPr>
          <w:rFonts w:ascii="Arial" w:hAnsi="Arial" w:cs="Arial"/>
          <w:b/>
        </w:rPr>
      </w:pPr>
    </w:p>
    <w:p w:rsidR="00987544" w:rsidRDefault="00EC452F">
      <w:pPr>
        <w:pStyle w:val="ListParagraph"/>
        <w:numPr>
          <w:ilvl w:val="0"/>
          <w:numId w:val="47"/>
        </w:numPr>
        <w:ind w:left="0" w:firstLine="0"/>
        <w:jc w:val="both"/>
        <w:rPr>
          <w:rFonts w:ascii="Arial" w:hAnsi="Arial" w:cs="Arial"/>
          <w:b/>
        </w:rPr>
      </w:pPr>
      <w:proofErr w:type="spellStart"/>
      <w:r w:rsidRPr="00C53E2A">
        <w:rPr>
          <w:rFonts w:ascii="Arial" w:hAnsi="Arial" w:cs="Arial"/>
          <w:b/>
        </w:rPr>
        <w:t>AgriPinoy</w:t>
      </w:r>
      <w:proofErr w:type="spellEnd"/>
      <w:r w:rsidRPr="00C53E2A">
        <w:rPr>
          <w:rFonts w:ascii="Arial" w:hAnsi="Arial" w:cs="Arial"/>
          <w:b/>
        </w:rPr>
        <w:t xml:space="preserve"> Milling Complex </w:t>
      </w:r>
      <w:r w:rsidR="008900FF" w:rsidRPr="00C53E2A">
        <w:rPr>
          <w:rFonts w:ascii="Arial" w:hAnsi="Arial" w:cs="Arial"/>
          <w:b/>
        </w:rPr>
        <w:t xml:space="preserve">worth P83.075 million </w:t>
      </w:r>
      <w:r w:rsidRPr="00C53E2A">
        <w:rPr>
          <w:rFonts w:ascii="Arial" w:hAnsi="Arial" w:cs="Arial"/>
          <w:b/>
        </w:rPr>
        <w:t>was not utilized for its intended purpose resulting in wastage of government funds.</w:t>
      </w:r>
    </w:p>
    <w:p w:rsidR="00EC452F" w:rsidRPr="00C53E2A" w:rsidRDefault="00EC452F" w:rsidP="00EC452F">
      <w:pPr>
        <w:pStyle w:val="ListParagraph"/>
        <w:ind w:left="0"/>
        <w:jc w:val="both"/>
        <w:rPr>
          <w:rFonts w:ascii="Arial" w:hAnsi="Arial" w:cs="Arial"/>
          <w:b/>
        </w:rPr>
      </w:pPr>
    </w:p>
    <w:p w:rsidR="00987544" w:rsidRPr="002F2FDA" w:rsidRDefault="00EC452F" w:rsidP="0067466C">
      <w:pPr>
        <w:pStyle w:val="ListParagraph"/>
        <w:numPr>
          <w:ilvl w:val="1"/>
          <w:numId w:val="47"/>
        </w:numPr>
        <w:tabs>
          <w:tab w:val="left" w:pos="720"/>
        </w:tabs>
        <w:ind w:left="0" w:firstLine="0"/>
        <w:jc w:val="both"/>
        <w:rPr>
          <w:rFonts w:ascii="Arial" w:hAnsi="Arial" w:cs="Arial"/>
        </w:rPr>
      </w:pPr>
      <w:proofErr w:type="spellStart"/>
      <w:r w:rsidRPr="002F2FDA">
        <w:rPr>
          <w:rFonts w:ascii="Arial" w:hAnsi="Arial" w:cs="Arial"/>
        </w:rPr>
        <w:t>AgriPinoy</w:t>
      </w:r>
      <w:proofErr w:type="spellEnd"/>
      <w:r w:rsidRPr="002F2FDA">
        <w:rPr>
          <w:rFonts w:ascii="Arial" w:hAnsi="Arial" w:cs="Arial"/>
        </w:rPr>
        <w:t xml:space="preserve"> Milling Complex was constructed to cater the feed requirements of the hog</w:t>
      </w:r>
      <w:r w:rsidR="00C77706" w:rsidRPr="002F2FDA">
        <w:rPr>
          <w:rFonts w:ascii="Arial" w:hAnsi="Arial" w:cs="Arial"/>
        </w:rPr>
        <w:t xml:space="preserve"> production project of the </w:t>
      </w:r>
      <w:proofErr w:type="spellStart"/>
      <w:r w:rsidR="00C77706" w:rsidRPr="002F2FDA">
        <w:rPr>
          <w:rFonts w:ascii="Arial" w:hAnsi="Arial" w:cs="Arial"/>
        </w:rPr>
        <w:t>AgriPinoy</w:t>
      </w:r>
      <w:proofErr w:type="spellEnd"/>
      <w:r w:rsidR="00C77706" w:rsidRPr="002F2FDA">
        <w:rPr>
          <w:rFonts w:ascii="Arial" w:hAnsi="Arial" w:cs="Arial"/>
        </w:rPr>
        <w:t xml:space="preserve"> Tobacco Farmers Food Processing and Trading Center, where the NTA spent a total amount of P83</w:t>
      </w:r>
      <w:r w:rsidR="00B5315B" w:rsidRPr="002F2FDA">
        <w:rPr>
          <w:rFonts w:ascii="Arial" w:hAnsi="Arial" w:cs="Arial"/>
        </w:rPr>
        <w:t>.</w:t>
      </w:r>
      <w:r w:rsidR="00C77706" w:rsidRPr="002F2FDA">
        <w:rPr>
          <w:rFonts w:ascii="Arial" w:hAnsi="Arial" w:cs="Arial"/>
        </w:rPr>
        <w:t>07</w:t>
      </w:r>
      <w:r w:rsidR="00B5315B" w:rsidRPr="002F2FDA">
        <w:rPr>
          <w:rFonts w:ascii="Arial" w:hAnsi="Arial" w:cs="Arial"/>
        </w:rPr>
        <w:t>5 million</w:t>
      </w:r>
      <w:r w:rsidR="00C77706" w:rsidRPr="002F2FDA">
        <w:rPr>
          <w:rFonts w:ascii="Arial" w:hAnsi="Arial" w:cs="Arial"/>
        </w:rPr>
        <w:t>. Its purpose was not attained due to the non-utilization of the project since its construction in 2013.</w:t>
      </w:r>
    </w:p>
    <w:p w:rsidR="00C77706" w:rsidRPr="00C53E2A" w:rsidRDefault="00C77706" w:rsidP="00C77706">
      <w:pPr>
        <w:pStyle w:val="ListParagraph"/>
        <w:ind w:left="0" w:right="90"/>
        <w:jc w:val="both"/>
        <w:rPr>
          <w:rFonts w:ascii="Arial" w:hAnsi="Arial" w:cs="Arial"/>
        </w:rPr>
      </w:pPr>
    </w:p>
    <w:p w:rsidR="00987544" w:rsidRDefault="00C77706" w:rsidP="0067466C">
      <w:pPr>
        <w:pStyle w:val="ListParagraph"/>
        <w:numPr>
          <w:ilvl w:val="1"/>
          <w:numId w:val="47"/>
        </w:numPr>
        <w:tabs>
          <w:tab w:val="left" w:pos="720"/>
        </w:tabs>
        <w:ind w:left="0" w:firstLine="0"/>
        <w:jc w:val="both"/>
        <w:rPr>
          <w:rFonts w:ascii="Arial" w:hAnsi="Arial" w:cs="Arial"/>
        </w:rPr>
      </w:pPr>
      <w:r w:rsidRPr="00C53E2A">
        <w:rPr>
          <w:rFonts w:ascii="Arial" w:hAnsi="Arial" w:cs="Arial"/>
        </w:rPr>
        <w:t>Aside from</w:t>
      </w:r>
      <w:r w:rsidR="00673CD0" w:rsidRPr="00C53E2A">
        <w:rPr>
          <w:rFonts w:ascii="Arial" w:hAnsi="Arial" w:cs="Arial"/>
        </w:rPr>
        <w:t xml:space="preserve"> the cost of investment, expenses</w:t>
      </w:r>
      <w:r w:rsidR="00AF350E">
        <w:rPr>
          <w:rFonts w:ascii="Arial" w:hAnsi="Arial" w:cs="Arial"/>
        </w:rPr>
        <w:t xml:space="preserve"> a</w:t>
      </w:r>
      <w:r w:rsidR="00673CD0" w:rsidRPr="00C53E2A">
        <w:rPr>
          <w:rFonts w:ascii="Arial" w:hAnsi="Arial" w:cs="Arial"/>
        </w:rPr>
        <w:t xml:space="preserve">re likewise incurred for the maintenance of its facilities. </w:t>
      </w:r>
      <w:r w:rsidR="00784F61">
        <w:rPr>
          <w:rFonts w:ascii="Arial" w:hAnsi="Arial" w:cs="Arial"/>
        </w:rPr>
        <w:t xml:space="preserve">Table </w:t>
      </w:r>
      <w:r w:rsidR="0067466C">
        <w:rPr>
          <w:rFonts w:ascii="Arial" w:hAnsi="Arial" w:cs="Arial"/>
        </w:rPr>
        <w:t>11</w:t>
      </w:r>
      <w:r w:rsidR="00673CD0" w:rsidRPr="00C53E2A">
        <w:rPr>
          <w:rFonts w:ascii="Arial" w:hAnsi="Arial" w:cs="Arial"/>
        </w:rPr>
        <w:t xml:space="preserve"> shows </w:t>
      </w:r>
      <w:r w:rsidR="00AF350E">
        <w:rPr>
          <w:rFonts w:ascii="Arial" w:hAnsi="Arial" w:cs="Arial"/>
        </w:rPr>
        <w:t>total</w:t>
      </w:r>
      <w:r w:rsidR="00673CD0" w:rsidRPr="00C53E2A">
        <w:rPr>
          <w:rFonts w:ascii="Arial" w:hAnsi="Arial" w:cs="Arial"/>
        </w:rPr>
        <w:t xml:space="preserve"> expenses</w:t>
      </w:r>
      <w:r w:rsidR="00AF350E">
        <w:rPr>
          <w:rFonts w:ascii="Arial" w:hAnsi="Arial" w:cs="Arial"/>
        </w:rPr>
        <w:t xml:space="preserve"> of P0.979 million</w:t>
      </w:r>
      <w:r w:rsidR="00673CD0" w:rsidRPr="00C53E2A">
        <w:rPr>
          <w:rFonts w:ascii="Arial" w:hAnsi="Arial" w:cs="Arial"/>
        </w:rPr>
        <w:t xml:space="preserve"> incurred during the years 2015 to 2017.</w:t>
      </w:r>
    </w:p>
    <w:p w:rsidR="00673CD0" w:rsidRPr="00C53E2A" w:rsidRDefault="00673CD0" w:rsidP="00673CD0">
      <w:pPr>
        <w:pStyle w:val="ListParagraph"/>
        <w:rPr>
          <w:rFonts w:ascii="Arial" w:hAnsi="Arial" w:cs="Arial"/>
        </w:rPr>
      </w:pPr>
    </w:p>
    <w:p w:rsidR="00673CD0" w:rsidRPr="00C53E2A" w:rsidRDefault="00673CD0" w:rsidP="00673CD0">
      <w:pPr>
        <w:pStyle w:val="ListParagraph"/>
        <w:ind w:left="0" w:right="90"/>
        <w:jc w:val="center"/>
        <w:rPr>
          <w:rFonts w:ascii="Arial" w:hAnsi="Arial" w:cs="Arial"/>
          <w:b/>
          <w:sz w:val="20"/>
        </w:rPr>
      </w:pPr>
      <w:r w:rsidRPr="00C53E2A">
        <w:rPr>
          <w:rFonts w:ascii="Arial" w:hAnsi="Arial" w:cs="Arial"/>
          <w:b/>
          <w:sz w:val="20"/>
        </w:rPr>
        <w:lastRenderedPageBreak/>
        <w:t xml:space="preserve">Table </w:t>
      </w:r>
      <w:r w:rsidR="0067466C">
        <w:rPr>
          <w:rFonts w:ascii="Arial" w:hAnsi="Arial" w:cs="Arial"/>
          <w:b/>
          <w:sz w:val="20"/>
        </w:rPr>
        <w:t>11</w:t>
      </w:r>
      <w:r w:rsidRPr="00C53E2A">
        <w:rPr>
          <w:rFonts w:ascii="Arial" w:hAnsi="Arial" w:cs="Arial"/>
          <w:b/>
          <w:sz w:val="20"/>
        </w:rPr>
        <w:t xml:space="preserve"> – Expenses incurred in </w:t>
      </w:r>
      <w:proofErr w:type="spellStart"/>
      <w:r w:rsidRPr="00C53E2A">
        <w:rPr>
          <w:rFonts w:ascii="Arial" w:hAnsi="Arial" w:cs="Arial"/>
          <w:b/>
          <w:sz w:val="20"/>
        </w:rPr>
        <w:t>AgriPinoy</w:t>
      </w:r>
      <w:proofErr w:type="spellEnd"/>
      <w:r w:rsidRPr="00C53E2A">
        <w:rPr>
          <w:rFonts w:ascii="Arial" w:hAnsi="Arial" w:cs="Arial"/>
          <w:b/>
          <w:sz w:val="20"/>
        </w:rPr>
        <w:t xml:space="preserve"> Milling Complex</w:t>
      </w:r>
    </w:p>
    <w:p w:rsidR="00673CD0" w:rsidRPr="00C53E2A" w:rsidRDefault="00673CD0" w:rsidP="00673CD0">
      <w:pPr>
        <w:pStyle w:val="ListParagraph"/>
        <w:ind w:left="0" w:right="90"/>
        <w:jc w:val="center"/>
        <w:rPr>
          <w:rFonts w:ascii="Arial" w:hAnsi="Arial" w:cs="Arial"/>
          <w:b/>
          <w:sz w:val="20"/>
        </w:rPr>
      </w:pPr>
    </w:p>
    <w:tbl>
      <w:tblPr>
        <w:tblStyle w:val="TableGrid"/>
        <w:tblW w:w="0" w:type="auto"/>
        <w:tblInd w:w="108" w:type="dxa"/>
        <w:tblLook w:val="04A0"/>
      </w:tblPr>
      <w:tblGrid>
        <w:gridCol w:w="1800"/>
        <w:gridCol w:w="1620"/>
        <w:gridCol w:w="1800"/>
        <w:gridCol w:w="1620"/>
        <w:gridCol w:w="1800"/>
      </w:tblGrid>
      <w:tr w:rsidR="00264A1C" w:rsidRPr="00C53E2A" w:rsidTr="00264A1C">
        <w:tc>
          <w:tcPr>
            <w:tcW w:w="1800" w:type="dxa"/>
            <w:tcBorders>
              <w:left w:val="nil"/>
              <w:bottom w:val="single" w:sz="4" w:space="0" w:color="auto"/>
              <w:right w:val="nil"/>
            </w:tcBorders>
          </w:tcPr>
          <w:p w:rsidR="00264A1C" w:rsidRPr="00784F61" w:rsidRDefault="00264A1C" w:rsidP="00673CD0">
            <w:pPr>
              <w:pStyle w:val="ListParagraph"/>
              <w:ind w:left="0" w:right="90"/>
              <w:jc w:val="center"/>
              <w:rPr>
                <w:rFonts w:ascii="Arial Narrow" w:hAnsi="Arial Narrow" w:cs="Arial"/>
                <w:b/>
                <w:sz w:val="20"/>
              </w:rPr>
            </w:pPr>
          </w:p>
        </w:tc>
        <w:tc>
          <w:tcPr>
            <w:tcW w:w="1620" w:type="dxa"/>
            <w:tcBorders>
              <w:left w:val="nil"/>
              <w:bottom w:val="single" w:sz="4" w:space="0" w:color="auto"/>
              <w:right w:val="nil"/>
            </w:tcBorders>
          </w:tcPr>
          <w:p w:rsidR="00264A1C" w:rsidRPr="00784F61" w:rsidRDefault="00264A1C" w:rsidP="00784F61">
            <w:pPr>
              <w:pStyle w:val="ListParagraph"/>
              <w:ind w:left="0" w:right="90"/>
              <w:jc w:val="right"/>
              <w:rPr>
                <w:rFonts w:ascii="Arial Narrow" w:hAnsi="Arial Narrow" w:cs="Arial"/>
                <w:b/>
                <w:sz w:val="20"/>
              </w:rPr>
            </w:pPr>
            <w:r w:rsidRPr="00784F61">
              <w:rPr>
                <w:rFonts w:ascii="Arial Narrow" w:hAnsi="Arial Narrow" w:cs="Arial"/>
                <w:b/>
                <w:sz w:val="20"/>
              </w:rPr>
              <w:t>2015</w:t>
            </w:r>
          </w:p>
        </w:tc>
        <w:tc>
          <w:tcPr>
            <w:tcW w:w="1800" w:type="dxa"/>
            <w:tcBorders>
              <w:left w:val="nil"/>
              <w:bottom w:val="single" w:sz="4" w:space="0" w:color="auto"/>
              <w:right w:val="nil"/>
            </w:tcBorders>
          </w:tcPr>
          <w:p w:rsidR="00264A1C" w:rsidRPr="00784F61" w:rsidRDefault="00264A1C" w:rsidP="00784F61">
            <w:pPr>
              <w:pStyle w:val="ListParagraph"/>
              <w:ind w:left="0" w:right="90"/>
              <w:jc w:val="right"/>
              <w:rPr>
                <w:rFonts w:ascii="Arial Narrow" w:hAnsi="Arial Narrow" w:cs="Arial"/>
                <w:b/>
                <w:sz w:val="20"/>
              </w:rPr>
            </w:pPr>
            <w:r w:rsidRPr="00784F61">
              <w:rPr>
                <w:rFonts w:ascii="Arial Narrow" w:hAnsi="Arial Narrow" w:cs="Arial"/>
                <w:b/>
                <w:sz w:val="20"/>
              </w:rPr>
              <w:t>2016</w:t>
            </w:r>
          </w:p>
        </w:tc>
        <w:tc>
          <w:tcPr>
            <w:tcW w:w="1620" w:type="dxa"/>
            <w:tcBorders>
              <w:left w:val="nil"/>
              <w:bottom w:val="single" w:sz="4" w:space="0" w:color="auto"/>
              <w:right w:val="nil"/>
            </w:tcBorders>
          </w:tcPr>
          <w:p w:rsidR="00264A1C" w:rsidRPr="00784F61" w:rsidRDefault="00264A1C" w:rsidP="00784F61">
            <w:pPr>
              <w:pStyle w:val="ListParagraph"/>
              <w:ind w:left="0" w:right="-108"/>
              <w:jc w:val="right"/>
              <w:rPr>
                <w:rFonts w:ascii="Arial Narrow" w:hAnsi="Arial Narrow" w:cs="Arial"/>
                <w:b/>
                <w:sz w:val="20"/>
              </w:rPr>
            </w:pPr>
            <w:r w:rsidRPr="00784F61">
              <w:rPr>
                <w:rFonts w:ascii="Arial Narrow" w:hAnsi="Arial Narrow" w:cs="Arial"/>
                <w:b/>
                <w:sz w:val="20"/>
              </w:rPr>
              <w:t>2017</w:t>
            </w:r>
          </w:p>
        </w:tc>
        <w:tc>
          <w:tcPr>
            <w:tcW w:w="1800" w:type="dxa"/>
            <w:tcBorders>
              <w:left w:val="nil"/>
              <w:bottom w:val="single" w:sz="4" w:space="0" w:color="auto"/>
              <w:right w:val="nil"/>
            </w:tcBorders>
          </w:tcPr>
          <w:p w:rsidR="00264A1C" w:rsidRPr="00784F61" w:rsidRDefault="00264A1C" w:rsidP="00784F61">
            <w:pPr>
              <w:pStyle w:val="ListParagraph"/>
              <w:ind w:left="0" w:right="-108"/>
              <w:jc w:val="right"/>
              <w:rPr>
                <w:rFonts w:ascii="Arial Narrow" w:hAnsi="Arial Narrow" w:cs="Arial"/>
                <w:b/>
                <w:sz w:val="20"/>
              </w:rPr>
            </w:pPr>
            <w:r>
              <w:rPr>
                <w:rFonts w:ascii="Arial Narrow" w:hAnsi="Arial Narrow" w:cs="Arial"/>
                <w:b/>
                <w:sz w:val="20"/>
              </w:rPr>
              <w:t>Total</w:t>
            </w:r>
          </w:p>
        </w:tc>
      </w:tr>
      <w:tr w:rsidR="00264A1C" w:rsidRPr="00C53E2A" w:rsidTr="00264A1C">
        <w:tc>
          <w:tcPr>
            <w:tcW w:w="1800" w:type="dxa"/>
            <w:tcBorders>
              <w:left w:val="nil"/>
              <w:bottom w:val="nil"/>
              <w:right w:val="nil"/>
            </w:tcBorders>
          </w:tcPr>
          <w:p w:rsidR="00264A1C" w:rsidRPr="00784F61" w:rsidRDefault="00264A1C" w:rsidP="00784F61">
            <w:pPr>
              <w:pStyle w:val="ListParagraph"/>
              <w:ind w:left="0" w:right="90" w:hanging="108"/>
              <w:rPr>
                <w:rFonts w:ascii="Arial Narrow" w:hAnsi="Arial Narrow" w:cs="Arial"/>
                <w:sz w:val="20"/>
              </w:rPr>
            </w:pPr>
            <w:r w:rsidRPr="00784F61">
              <w:rPr>
                <w:rFonts w:ascii="Arial Narrow" w:hAnsi="Arial Narrow" w:cs="Arial"/>
                <w:sz w:val="20"/>
              </w:rPr>
              <w:t>Electricity</w:t>
            </w:r>
          </w:p>
        </w:tc>
        <w:tc>
          <w:tcPr>
            <w:tcW w:w="1620" w:type="dxa"/>
            <w:tcBorders>
              <w:left w:val="nil"/>
              <w:bottom w:val="nil"/>
              <w:right w:val="nil"/>
            </w:tcBorders>
          </w:tcPr>
          <w:p w:rsidR="00264A1C" w:rsidRPr="00784F61" w:rsidRDefault="00264A1C" w:rsidP="00784F61">
            <w:pPr>
              <w:pStyle w:val="ListParagraph"/>
              <w:ind w:left="0" w:right="90"/>
              <w:jc w:val="right"/>
              <w:rPr>
                <w:rFonts w:ascii="Arial Narrow" w:hAnsi="Arial Narrow" w:cs="Arial"/>
                <w:sz w:val="20"/>
              </w:rPr>
            </w:pPr>
            <w:r w:rsidRPr="00784F61">
              <w:rPr>
                <w:rFonts w:ascii="Arial Narrow" w:hAnsi="Arial Narrow" w:cs="Arial"/>
                <w:sz w:val="20"/>
              </w:rPr>
              <w:t>P</w:t>
            </w:r>
            <w:r>
              <w:rPr>
                <w:rFonts w:ascii="Arial Narrow" w:hAnsi="Arial Narrow" w:cs="Arial"/>
                <w:sz w:val="20"/>
              </w:rPr>
              <w:t xml:space="preserve"> </w:t>
            </w:r>
            <w:r w:rsidRPr="00784F61">
              <w:rPr>
                <w:rFonts w:ascii="Arial Narrow" w:hAnsi="Arial Narrow" w:cs="Arial"/>
                <w:sz w:val="20"/>
              </w:rPr>
              <w:t>76,472</w:t>
            </w:r>
          </w:p>
        </w:tc>
        <w:tc>
          <w:tcPr>
            <w:tcW w:w="1800" w:type="dxa"/>
            <w:tcBorders>
              <w:left w:val="nil"/>
              <w:bottom w:val="nil"/>
              <w:right w:val="nil"/>
            </w:tcBorders>
          </w:tcPr>
          <w:p w:rsidR="00264A1C" w:rsidRPr="00784F61" w:rsidRDefault="00264A1C" w:rsidP="00784F61">
            <w:pPr>
              <w:pStyle w:val="ListParagraph"/>
              <w:ind w:left="0" w:right="90"/>
              <w:jc w:val="right"/>
              <w:rPr>
                <w:rFonts w:ascii="Arial Narrow" w:hAnsi="Arial Narrow" w:cs="Arial"/>
                <w:sz w:val="20"/>
              </w:rPr>
            </w:pPr>
            <w:r w:rsidRPr="00784F61">
              <w:rPr>
                <w:rFonts w:ascii="Arial Narrow" w:hAnsi="Arial Narrow" w:cs="Arial"/>
                <w:sz w:val="20"/>
              </w:rPr>
              <w:t>P</w:t>
            </w:r>
            <w:r>
              <w:rPr>
                <w:rFonts w:ascii="Arial Narrow" w:hAnsi="Arial Narrow" w:cs="Arial"/>
                <w:sz w:val="20"/>
              </w:rPr>
              <w:t xml:space="preserve"> </w:t>
            </w:r>
            <w:r w:rsidRPr="00784F61">
              <w:rPr>
                <w:rFonts w:ascii="Arial Narrow" w:hAnsi="Arial Narrow" w:cs="Arial"/>
                <w:sz w:val="20"/>
              </w:rPr>
              <w:t>289,281</w:t>
            </w:r>
          </w:p>
        </w:tc>
        <w:tc>
          <w:tcPr>
            <w:tcW w:w="1620" w:type="dxa"/>
            <w:tcBorders>
              <w:left w:val="nil"/>
              <w:bottom w:val="nil"/>
              <w:right w:val="nil"/>
            </w:tcBorders>
          </w:tcPr>
          <w:p w:rsidR="00264A1C" w:rsidRPr="00784F61" w:rsidRDefault="00264A1C" w:rsidP="00784F61">
            <w:pPr>
              <w:pStyle w:val="ListParagraph"/>
              <w:ind w:left="0" w:right="-108"/>
              <w:jc w:val="right"/>
              <w:rPr>
                <w:rFonts w:ascii="Arial Narrow" w:hAnsi="Arial Narrow" w:cs="Arial"/>
                <w:sz w:val="20"/>
              </w:rPr>
            </w:pPr>
            <w:r w:rsidRPr="00784F61">
              <w:rPr>
                <w:rFonts w:ascii="Arial Narrow" w:hAnsi="Arial Narrow" w:cs="Arial"/>
                <w:sz w:val="20"/>
              </w:rPr>
              <w:t>P</w:t>
            </w:r>
            <w:r>
              <w:rPr>
                <w:rFonts w:ascii="Arial Narrow" w:hAnsi="Arial Narrow" w:cs="Arial"/>
                <w:sz w:val="20"/>
              </w:rPr>
              <w:t xml:space="preserve"> </w:t>
            </w:r>
            <w:r w:rsidRPr="00784F61">
              <w:rPr>
                <w:rFonts w:ascii="Arial Narrow" w:hAnsi="Arial Narrow" w:cs="Arial"/>
                <w:sz w:val="20"/>
              </w:rPr>
              <w:t>132,704</w:t>
            </w:r>
          </w:p>
        </w:tc>
        <w:tc>
          <w:tcPr>
            <w:tcW w:w="1800" w:type="dxa"/>
            <w:tcBorders>
              <w:left w:val="nil"/>
              <w:bottom w:val="nil"/>
              <w:right w:val="nil"/>
            </w:tcBorders>
          </w:tcPr>
          <w:p w:rsidR="00264A1C" w:rsidRPr="00784F61" w:rsidRDefault="00264A1C" w:rsidP="00784F61">
            <w:pPr>
              <w:pStyle w:val="ListParagraph"/>
              <w:ind w:left="0" w:right="-108"/>
              <w:jc w:val="right"/>
              <w:rPr>
                <w:rFonts w:ascii="Arial Narrow" w:hAnsi="Arial Narrow" w:cs="Arial"/>
                <w:sz w:val="20"/>
              </w:rPr>
            </w:pPr>
            <w:r>
              <w:rPr>
                <w:rFonts w:ascii="Arial Narrow" w:hAnsi="Arial Narrow" w:cs="Arial"/>
                <w:sz w:val="20"/>
              </w:rPr>
              <w:t>P 498,457</w:t>
            </w:r>
          </w:p>
        </w:tc>
      </w:tr>
      <w:tr w:rsidR="00264A1C" w:rsidRPr="00C53E2A" w:rsidTr="00264A1C">
        <w:tc>
          <w:tcPr>
            <w:tcW w:w="1800" w:type="dxa"/>
            <w:tcBorders>
              <w:top w:val="nil"/>
              <w:left w:val="nil"/>
              <w:bottom w:val="nil"/>
              <w:right w:val="nil"/>
            </w:tcBorders>
          </w:tcPr>
          <w:p w:rsidR="00264A1C" w:rsidRPr="00784F61" w:rsidRDefault="00264A1C" w:rsidP="00784F61">
            <w:pPr>
              <w:pStyle w:val="ListParagraph"/>
              <w:ind w:left="0" w:right="90" w:hanging="108"/>
              <w:rPr>
                <w:rFonts w:ascii="Arial Narrow" w:hAnsi="Arial Narrow" w:cs="Arial"/>
                <w:sz w:val="20"/>
              </w:rPr>
            </w:pPr>
            <w:r w:rsidRPr="00784F61">
              <w:rPr>
                <w:rFonts w:ascii="Arial Narrow" w:hAnsi="Arial Narrow" w:cs="Arial"/>
                <w:sz w:val="20"/>
              </w:rPr>
              <w:t>Security Services</w:t>
            </w:r>
          </w:p>
        </w:tc>
        <w:tc>
          <w:tcPr>
            <w:tcW w:w="1620" w:type="dxa"/>
            <w:tcBorders>
              <w:top w:val="nil"/>
              <w:left w:val="nil"/>
              <w:bottom w:val="nil"/>
              <w:right w:val="nil"/>
            </w:tcBorders>
          </w:tcPr>
          <w:p w:rsidR="00264A1C" w:rsidRPr="00784F61" w:rsidRDefault="00264A1C" w:rsidP="00784F61">
            <w:pPr>
              <w:pStyle w:val="ListParagraph"/>
              <w:ind w:left="0" w:right="90"/>
              <w:jc w:val="right"/>
              <w:rPr>
                <w:rFonts w:ascii="Arial Narrow" w:hAnsi="Arial Narrow" w:cs="Arial"/>
                <w:sz w:val="20"/>
              </w:rPr>
            </w:pPr>
            <w:r w:rsidRPr="00784F61">
              <w:rPr>
                <w:rFonts w:ascii="Arial Narrow" w:hAnsi="Arial Narrow" w:cs="Arial"/>
                <w:sz w:val="20"/>
              </w:rPr>
              <w:t>-</w:t>
            </w:r>
          </w:p>
        </w:tc>
        <w:tc>
          <w:tcPr>
            <w:tcW w:w="1800" w:type="dxa"/>
            <w:tcBorders>
              <w:top w:val="nil"/>
              <w:left w:val="nil"/>
              <w:bottom w:val="nil"/>
              <w:right w:val="nil"/>
            </w:tcBorders>
          </w:tcPr>
          <w:p w:rsidR="00264A1C" w:rsidRPr="00784F61" w:rsidRDefault="00264A1C" w:rsidP="00784F61">
            <w:pPr>
              <w:pStyle w:val="ListParagraph"/>
              <w:ind w:left="0" w:right="90"/>
              <w:jc w:val="right"/>
              <w:rPr>
                <w:rFonts w:ascii="Arial Narrow" w:hAnsi="Arial Narrow" w:cs="Arial"/>
                <w:sz w:val="20"/>
              </w:rPr>
            </w:pPr>
            <w:r w:rsidRPr="00784F61">
              <w:rPr>
                <w:rFonts w:ascii="Arial Narrow" w:hAnsi="Arial Narrow" w:cs="Arial"/>
                <w:sz w:val="20"/>
              </w:rPr>
              <w:t>147,913</w:t>
            </w:r>
          </w:p>
        </w:tc>
        <w:tc>
          <w:tcPr>
            <w:tcW w:w="1620" w:type="dxa"/>
            <w:tcBorders>
              <w:top w:val="nil"/>
              <w:left w:val="nil"/>
              <w:bottom w:val="nil"/>
              <w:right w:val="nil"/>
            </w:tcBorders>
          </w:tcPr>
          <w:p w:rsidR="00264A1C" w:rsidRPr="00784F61" w:rsidRDefault="00264A1C" w:rsidP="00784F61">
            <w:pPr>
              <w:pStyle w:val="ListParagraph"/>
              <w:ind w:left="0" w:right="-108"/>
              <w:jc w:val="right"/>
              <w:rPr>
                <w:rFonts w:ascii="Arial Narrow" w:hAnsi="Arial Narrow" w:cs="Arial"/>
                <w:sz w:val="20"/>
              </w:rPr>
            </w:pPr>
            <w:r w:rsidRPr="00784F61">
              <w:rPr>
                <w:rFonts w:ascii="Arial Narrow" w:hAnsi="Arial Narrow" w:cs="Arial"/>
                <w:sz w:val="20"/>
              </w:rPr>
              <w:t>295,826</w:t>
            </w:r>
          </w:p>
        </w:tc>
        <w:tc>
          <w:tcPr>
            <w:tcW w:w="1800" w:type="dxa"/>
            <w:tcBorders>
              <w:top w:val="nil"/>
              <w:left w:val="nil"/>
              <w:bottom w:val="nil"/>
              <w:right w:val="nil"/>
            </w:tcBorders>
          </w:tcPr>
          <w:p w:rsidR="00264A1C" w:rsidRPr="00784F61" w:rsidRDefault="00264A1C" w:rsidP="00784F61">
            <w:pPr>
              <w:pStyle w:val="ListParagraph"/>
              <w:ind w:left="0" w:right="-108"/>
              <w:jc w:val="right"/>
              <w:rPr>
                <w:rFonts w:ascii="Arial Narrow" w:hAnsi="Arial Narrow" w:cs="Arial"/>
                <w:sz w:val="20"/>
              </w:rPr>
            </w:pPr>
            <w:r>
              <w:rPr>
                <w:rFonts w:ascii="Arial Narrow" w:hAnsi="Arial Narrow" w:cs="Arial"/>
                <w:sz w:val="20"/>
              </w:rPr>
              <w:t>443,739</w:t>
            </w:r>
          </w:p>
        </w:tc>
      </w:tr>
      <w:tr w:rsidR="00264A1C" w:rsidRPr="00C53E2A" w:rsidTr="00264A1C">
        <w:tc>
          <w:tcPr>
            <w:tcW w:w="1800" w:type="dxa"/>
            <w:tcBorders>
              <w:top w:val="nil"/>
              <w:left w:val="nil"/>
              <w:bottom w:val="single" w:sz="4" w:space="0" w:color="auto"/>
              <w:right w:val="nil"/>
            </w:tcBorders>
          </w:tcPr>
          <w:p w:rsidR="00264A1C" w:rsidRPr="00784F61" w:rsidRDefault="00264A1C" w:rsidP="00784F61">
            <w:pPr>
              <w:pStyle w:val="ListParagraph"/>
              <w:ind w:left="0" w:right="90" w:hanging="108"/>
              <w:rPr>
                <w:rFonts w:ascii="Arial Narrow" w:hAnsi="Arial Narrow" w:cs="Arial"/>
                <w:sz w:val="20"/>
              </w:rPr>
            </w:pPr>
            <w:r w:rsidRPr="00784F61">
              <w:rPr>
                <w:rFonts w:ascii="Arial Narrow" w:hAnsi="Arial Narrow" w:cs="Arial"/>
                <w:sz w:val="20"/>
              </w:rPr>
              <w:t>General Services</w:t>
            </w:r>
          </w:p>
        </w:tc>
        <w:tc>
          <w:tcPr>
            <w:tcW w:w="1620" w:type="dxa"/>
            <w:tcBorders>
              <w:top w:val="nil"/>
              <w:left w:val="nil"/>
              <w:bottom w:val="single" w:sz="4" w:space="0" w:color="auto"/>
              <w:right w:val="nil"/>
            </w:tcBorders>
          </w:tcPr>
          <w:p w:rsidR="00264A1C" w:rsidRPr="00784F61" w:rsidRDefault="00264A1C" w:rsidP="00784F61">
            <w:pPr>
              <w:pStyle w:val="ListParagraph"/>
              <w:ind w:left="0" w:right="90"/>
              <w:jc w:val="right"/>
              <w:rPr>
                <w:rFonts w:ascii="Arial Narrow" w:hAnsi="Arial Narrow" w:cs="Arial"/>
                <w:sz w:val="20"/>
              </w:rPr>
            </w:pPr>
            <w:r w:rsidRPr="00784F61">
              <w:rPr>
                <w:rFonts w:ascii="Arial Narrow" w:hAnsi="Arial Narrow" w:cs="Arial"/>
                <w:sz w:val="20"/>
              </w:rPr>
              <w:t>-</w:t>
            </w:r>
          </w:p>
        </w:tc>
        <w:tc>
          <w:tcPr>
            <w:tcW w:w="1800" w:type="dxa"/>
            <w:tcBorders>
              <w:top w:val="nil"/>
              <w:left w:val="nil"/>
              <w:bottom w:val="single" w:sz="4" w:space="0" w:color="auto"/>
              <w:right w:val="nil"/>
            </w:tcBorders>
          </w:tcPr>
          <w:p w:rsidR="00264A1C" w:rsidRPr="00784F61" w:rsidRDefault="00264A1C" w:rsidP="00784F61">
            <w:pPr>
              <w:pStyle w:val="ListParagraph"/>
              <w:ind w:left="0" w:right="90"/>
              <w:jc w:val="right"/>
              <w:rPr>
                <w:rFonts w:ascii="Arial Narrow" w:hAnsi="Arial Narrow" w:cs="Arial"/>
                <w:sz w:val="20"/>
              </w:rPr>
            </w:pPr>
            <w:r w:rsidRPr="00784F61">
              <w:rPr>
                <w:rFonts w:ascii="Arial Narrow" w:hAnsi="Arial Narrow" w:cs="Arial"/>
                <w:sz w:val="20"/>
              </w:rPr>
              <w:t>30,617</w:t>
            </w:r>
          </w:p>
        </w:tc>
        <w:tc>
          <w:tcPr>
            <w:tcW w:w="1620" w:type="dxa"/>
            <w:tcBorders>
              <w:top w:val="nil"/>
              <w:left w:val="nil"/>
              <w:bottom w:val="single" w:sz="4" w:space="0" w:color="auto"/>
              <w:right w:val="nil"/>
            </w:tcBorders>
          </w:tcPr>
          <w:p w:rsidR="00264A1C" w:rsidRPr="00784F61" w:rsidRDefault="00264A1C" w:rsidP="00784F61">
            <w:pPr>
              <w:pStyle w:val="ListParagraph"/>
              <w:ind w:left="0" w:right="-108"/>
              <w:jc w:val="right"/>
              <w:rPr>
                <w:rFonts w:ascii="Arial Narrow" w:hAnsi="Arial Narrow" w:cs="Arial"/>
                <w:sz w:val="20"/>
              </w:rPr>
            </w:pPr>
            <w:r w:rsidRPr="00784F61">
              <w:rPr>
                <w:rFonts w:ascii="Arial Narrow" w:hAnsi="Arial Narrow" w:cs="Arial"/>
                <w:sz w:val="20"/>
              </w:rPr>
              <w:t>5,721</w:t>
            </w:r>
          </w:p>
        </w:tc>
        <w:tc>
          <w:tcPr>
            <w:tcW w:w="1800" w:type="dxa"/>
            <w:tcBorders>
              <w:top w:val="nil"/>
              <w:left w:val="nil"/>
              <w:bottom w:val="single" w:sz="4" w:space="0" w:color="auto"/>
              <w:right w:val="nil"/>
            </w:tcBorders>
          </w:tcPr>
          <w:p w:rsidR="00264A1C" w:rsidRPr="00784F61" w:rsidRDefault="00264A1C" w:rsidP="00784F61">
            <w:pPr>
              <w:pStyle w:val="ListParagraph"/>
              <w:ind w:left="0" w:right="-108"/>
              <w:jc w:val="right"/>
              <w:rPr>
                <w:rFonts w:ascii="Arial Narrow" w:hAnsi="Arial Narrow" w:cs="Arial"/>
                <w:sz w:val="20"/>
              </w:rPr>
            </w:pPr>
            <w:r>
              <w:rPr>
                <w:rFonts w:ascii="Arial Narrow" w:hAnsi="Arial Narrow" w:cs="Arial"/>
                <w:sz w:val="20"/>
              </w:rPr>
              <w:t>36,338</w:t>
            </w:r>
          </w:p>
        </w:tc>
      </w:tr>
      <w:tr w:rsidR="00264A1C" w:rsidRPr="00C53E2A" w:rsidTr="00264A1C">
        <w:tc>
          <w:tcPr>
            <w:tcW w:w="1800" w:type="dxa"/>
            <w:tcBorders>
              <w:left w:val="nil"/>
              <w:bottom w:val="double" w:sz="4" w:space="0" w:color="auto"/>
              <w:right w:val="nil"/>
            </w:tcBorders>
          </w:tcPr>
          <w:p w:rsidR="00264A1C" w:rsidRPr="00784F61" w:rsidRDefault="00264A1C" w:rsidP="00784F61">
            <w:pPr>
              <w:pStyle w:val="ListParagraph"/>
              <w:ind w:left="0" w:right="90" w:hanging="108"/>
              <w:rPr>
                <w:rFonts w:ascii="Arial Narrow" w:hAnsi="Arial Narrow" w:cs="Arial"/>
                <w:b/>
                <w:sz w:val="20"/>
              </w:rPr>
            </w:pPr>
          </w:p>
        </w:tc>
        <w:tc>
          <w:tcPr>
            <w:tcW w:w="1620" w:type="dxa"/>
            <w:tcBorders>
              <w:left w:val="nil"/>
              <w:bottom w:val="double" w:sz="4" w:space="0" w:color="auto"/>
              <w:right w:val="nil"/>
            </w:tcBorders>
          </w:tcPr>
          <w:p w:rsidR="00264A1C" w:rsidRPr="00784F61" w:rsidRDefault="00264A1C" w:rsidP="00784F61">
            <w:pPr>
              <w:pStyle w:val="ListParagraph"/>
              <w:ind w:left="0" w:right="90"/>
              <w:jc w:val="right"/>
              <w:rPr>
                <w:rFonts w:ascii="Arial Narrow" w:hAnsi="Arial Narrow" w:cs="Arial"/>
                <w:b/>
                <w:sz w:val="20"/>
              </w:rPr>
            </w:pPr>
            <w:r w:rsidRPr="00784F61">
              <w:rPr>
                <w:rFonts w:ascii="Arial Narrow" w:hAnsi="Arial Narrow" w:cs="Arial"/>
                <w:b/>
                <w:sz w:val="20"/>
              </w:rPr>
              <w:t>P</w:t>
            </w:r>
            <w:r>
              <w:rPr>
                <w:rFonts w:ascii="Arial Narrow" w:hAnsi="Arial Narrow" w:cs="Arial"/>
                <w:b/>
                <w:sz w:val="20"/>
              </w:rPr>
              <w:t xml:space="preserve"> </w:t>
            </w:r>
            <w:r w:rsidR="006444BD" w:rsidRPr="00784F61">
              <w:rPr>
                <w:rFonts w:ascii="Arial Narrow" w:hAnsi="Arial Narrow" w:cs="Arial"/>
                <w:b/>
                <w:sz w:val="20"/>
              </w:rPr>
              <w:fldChar w:fldCharType="begin"/>
            </w:r>
            <w:r w:rsidRPr="00784F61">
              <w:rPr>
                <w:rFonts w:ascii="Arial Narrow" w:hAnsi="Arial Narrow" w:cs="Arial"/>
                <w:b/>
                <w:sz w:val="20"/>
              </w:rPr>
              <w:instrText xml:space="preserve"> =SUM(b2:b4) </w:instrText>
            </w:r>
            <w:r w:rsidR="006444BD" w:rsidRPr="00784F61">
              <w:rPr>
                <w:rFonts w:ascii="Arial Narrow" w:hAnsi="Arial Narrow" w:cs="Arial"/>
                <w:b/>
                <w:sz w:val="20"/>
              </w:rPr>
              <w:fldChar w:fldCharType="separate"/>
            </w:r>
            <w:r w:rsidRPr="00784F61">
              <w:rPr>
                <w:rFonts w:ascii="Arial Narrow" w:hAnsi="Arial Narrow" w:cs="Arial"/>
                <w:b/>
                <w:noProof/>
                <w:sz w:val="20"/>
              </w:rPr>
              <w:t>76,472</w:t>
            </w:r>
            <w:r w:rsidR="006444BD" w:rsidRPr="00784F61">
              <w:rPr>
                <w:rFonts w:ascii="Arial Narrow" w:hAnsi="Arial Narrow" w:cs="Arial"/>
                <w:b/>
                <w:sz w:val="20"/>
              </w:rPr>
              <w:fldChar w:fldCharType="end"/>
            </w:r>
          </w:p>
        </w:tc>
        <w:tc>
          <w:tcPr>
            <w:tcW w:w="1800" w:type="dxa"/>
            <w:tcBorders>
              <w:left w:val="nil"/>
              <w:bottom w:val="double" w:sz="4" w:space="0" w:color="auto"/>
              <w:right w:val="nil"/>
            </w:tcBorders>
          </w:tcPr>
          <w:p w:rsidR="00264A1C" w:rsidRPr="00784F61" w:rsidRDefault="00264A1C" w:rsidP="00784F61">
            <w:pPr>
              <w:pStyle w:val="ListParagraph"/>
              <w:ind w:left="0" w:right="90"/>
              <w:jc w:val="right"/>
              <w:rPr>
                <w:rFonts w:ascii="Arial Narrow" w:hAnsi="Arial Narrow" w:cs="Arial"/>
                <w:b/>
                <w:sz w:val="20"/>
              </w:rPr>
            </w:pPr>
            <w:r w:rsidRPr="00784F61">
              <w:rPr>
                <w:rFonts w:ascii="Arial Narrow" w:hAnsi="Arial Narrow" w:cs="Arial"/>
                <w:b/>
                <w:sz w:val="20"/>
              </w:rPr>
              <w:t>P</w:t>
            </w:r>
            <w:r>
              <w:rPr>
                <w:rFonts w:ascii="Arial Narrow" w:hAnsi="Arial Narrow" w:cs="Arial"/>
                <w:b/>
                <w:sz w:val="20"/>
              </w:rPr>
              <w:t xml:space="preserve"> </w:t>
            </w:r>
            <w:r w:rsidR="006444BD" w:rsidRPr="00784F61">
              <w:rPr>
                <w:rFonts w:ascii="Arial Narrow" w:hAnsi="Arial Narrow" w:cs="Arial"/>
                <w:b/>
                <w:sz w:val="20"/>
              </w:rPr>
              <w:fldChar w:fldCharType="begin"/>
            </w:r>
            <w:r w:rsidRPr="00784F61">
              <w:rPr>
                <w:rFonts w:ascii="Arial Narrow" w:hAnsi="Arial Narrow" w:cs="Arial"/>
                <w:b/>
                <w:sz w:val="20"/>
              </w:rPr>
              <w:instrText xml:space="preserve"> =SUM(c2:c4) </w:instrText>
            </w:r>
            <w:r w:rsidR="006444BD" w:rsidRPr="00784F61">
              <w:rPr>
                <w:rFonts w:ascii="Arial Narrow" w:hAnsi="Arial Narrow" w:cs="Arial"/>
                <w:b/>
                <w:sz w:val="20"/>
              </w:rPr>
              <w:fldChar w:fldCharType="separate"/>
            </w:r>
            <w:r w:rsidRPr="00784F61">
              <w:rPr>
                <w:rFonts w:ascii="Arial Narrow" w:hAnsi="Arial Narrow" w:cs="Arial"/>
                <w:b/>
                <w:noProof/>
                <w:sz w:val="20"/>
              </w:rPr>
              <w:t>467,811</w:t>
            </w:r>
            <w:r w:rsidR="006444BD" w:rsidRPr="00784F61">
              <w:rPr>
                <w:rFonts w:ascii="Arial Narrow" w:hAnsi="Arial Narrow" w:cs="Arial"/>
                <w:b/>
                <w:sz w:val="20"/>
              </w:rPr>
              <w:fldChar w:fldCharType="end"/>
            </w:r>
          </w:p>
        </w:tc>
        <w:tc>
          <w:tcPr>
            <w:tcW w:w="1620" w:type="dxa"/>
            <w:tcBorders>
              <w:left w:val="nil"/>
              <w:bottom w:val="double" w:sz="4" w:space="0" w:color="auto"/>
              <w:right w:val="nil"/>
            </w:tcBorders>
          </w:tcPr>
          <w:p w:rsidR="00264A1C" w:rsidRPr="00784F61" w:rsidRDefault="00264A1C" w:rsidP="00784F61">
            <w:pPr>
              <w:pStyle w:val="ListParagraph"/>
              <w:ind w:left="0" w:right="-108"/>
              <w:jc w:val="right"/>
              <w:rPr>
                <w:rFonts w:ascii="Arial Narrow" w:hAnsi="Arial Narrow" w:cs="Arial"/>
                <w:b/>
                <w:sz w:val="20"/>
              </w:rPr>
            </w:pPr>
            <w:r w:rsidRPr="00784F61">
              <w:rPr>
                <w:rFonts w:ascii="Arial Narrow" w:hAnsi="Arial Narrow" w:cs="Arial"/>
                <w:b/>
                <w:sz w:val="20"/>
              </w:rPr>
              <w:t>P</w:t>
            </w:r>
            <w:r>
              <w:rPr>
                <w:rFonts w:ascii="Arial Narrow" w:hAnsi="Arial Narrow" w:cs="Arial"/>
                <w:b/>
                <w:sz w:val="20"/>
              </w:rPr>
              <w:t xml:space="preserve"> </w:t>
            </w:r>
            <w:r w:rsidR="006444BD" w:rsidRPr="00784F61">
              <w:rPr>
                <w:rFonts w:ascii="Arial Narrow" w:hAnsi="Arial Narrow" w:cs="Arial"/>
                <w:b/>
                <w:sz w:val="20"/>
              </w:rPr>
              <w:fldChar w:fldCharType="begin"/>
            </w:r>
            <w:r w:rsidRPr="00784F61">
              <w:rPr>
                <w:rFonts w:ascii="Arial Narrow" w:hAnsi="Arial Narrow" w:cs="Arial"/>
                <w:b/>
                <w:sz w:val="20"/>
              </w:rPr>
              <w:instrText xml:space="preserve"> =SUM(d2:d4) </w:instrText>
            </w:r>
            <w:r w:rsidR="006444BD" w:rsidRPr="00784F61">
              <w:rPr>
                <w:rFonts w:ascii="Arial Narrow" w:hAnsi="Arial Narrow" w:cs="Arial"/>
                <w:b/>
                <w:sz w:val="20"/>
              </w:rPr>
              <w:fldChar w:fldCharType="separate"/>
            </w:r>
            <w:r w:rsidRPr="00784F61">
              <w:rPr>
                <w:rFonts w:ascii="Arial Narrow" w:hAnsi="Arial Narrow" w:cs="Arial"/>
                <w:b/>
                <w:noProof/>
                <w:sz w:val="20"/>
              </w:rPr>
              <w:t>434,251</w:t>
            </w:r>
            <w:r w:rsidR="006444BD" w:rsidRPr="00784F61">
              <w:rPr>
                <w:rFonts w:ascii="Arial Narrow" w:hAnsi="Arial Narrow" w:cs="Arial"/>
                <w:b/>
                <w:sz w:val="20"/>
              </w:rPr>
              <w:fldChar w:fldCharType="end"/>
            </w:r>
          </w:p>
        </w:tc>
        <w:tc>
          <w:tcPr>
            <w:tcW w:w="1800" w:type="dxa"/>
            <w:tcBorders>
              <w:left w:val="nil"/>
              <w:bottom w:val="double" w:sz="4" w:space="0" w:color="auto"/>
              <w:right w:val="nil"/>
            </w:tcBorders>
          </w:tcPr>
          <w:p w:rsidR="00264A1C" w:rsidRPr="00784F61" w:rsidRDefault="00AF350E" w:rsidP="00784F61">
            <w:pPr>
              <w:pStyle w:val="ListParagraph"/>
              <w:ind w:left="0" w:right="-108"/>
              <w:jc w:val="right"/>
              <w:rPr>
                <w:rFonts w:ascii="Arial Narrow" w:hAnsi="Arial Narrow" w:cs="Arial"/>
                <w:b/>
                <w:sz w:val="20"/>
              </w:rPr>
            </w:pPr>
            <w:r>
              <w:rPr>
                <w:rFonts w:ascii="Arial Narrow" w:hAnsi="Arial Narrow" w:cs="Arial"/>
                <w:b/>
                <w:sz w:val="20"/>
              </w:rPr>
              <w:t>P 978,534</w:t>
            </w:r>
          </w:p>
        </w:tc>
      </w:tr>
    </w:tbl>
    <w:p w:rsidR="00673CD0" w:rsidRPr="00C53E2A" w:rsidRDefault="00673CD0" w:rsidP="00650C1E">
      <w:pPr>
        <w:rPr>
          <w:rFonts w:ascii="Arial" w:hAnsi="Arial" w:cs="Arial"/>
        </w:rPr>
      </w:pPr>
    </w:p>
    <w:p w:rsidR="00987544" w:rsidRDefault="00562497" w:rsidP="00B3671E">
      <w:pPr>
        <w:pStyle w:val="ListParagraph"/>
        <w:numPr>
          <w:ilvl w:val="1"/>
          <w:numId w:val="47"/>
        </w:numPr>
        <w:tabs>
          <w:tab w:val="left" w:pos="720"/>
        </w:tabs>
        <w:ind w:left="0" w:firstLine="0"/>
        <w:jc w:val="both"/>
        <w:rPr>
          <w:rFonts w:ascii="Arial" w:hAnsi="Arial" w:cs="Arial"/>
        </w:rPr>
      </w:pPr>
      <w:r>
        <w:rPr>
          <w:rFonts w:ascii="Arial" w:hAnsi="Arial" w:cs="Arial"/>
        </w:rPr>
        <w:t>T</w:t>
      </w:r>
      <w:r w:rsidR="00B5315B" w:rsidRPr="00C53E2A">
        <w:rPr>
          <w:rFonts w:ascii="Arial" w:hAnsi="Arial" w:cs="Arial"/>
        </w:rPr>
        <w:t>he Audit Team</w:t>
      </w:r>
      <w:r w:rsidR="00650C1E" w:rsidRPr="00C53E2A">
        <w:rPr>
          <w:rFonts w:ascii="Arial" w:hAnsi="Arial" w:cs="Arial"/>
        </w:rPr>
        <w:t xml:space="preserve"> inspected the structure and facilities of the project to make an assessment of the impact of costs and expenses on the operations of NTA.</w:t>
      </w:r>
      <w:r w:rsidR="001854A4" w:rsidRPr="00C53E2A">
        <w:rPr>
          <w:rFonts w:ascii="Arial" w:hAnsi="Arial" w:cs="Arial"/>
        </w:rPr>
        <w:t xml:space="preserve"> The results</w:t>
      </w:r>
      <w:r w:rsidR="00040EBC" w:rsidRPr="00C53E2A">
        <w:rPr>
          <w:rFonts w:ascii="Arial" w:hAnsi="Arial" w:cs="Arial"/>
        </w:rPr>
        <w:t xml:space="preserve"> were </w:t>
      </w:r>
      <w:r w:rsidR="00B5315B" w:rsidRPr="00C53E2A">
        <w:rPr>
          <w:rFonts w:ascii="Arial" w:hAnsi="Arial" w:cs="Arial"/>
        </w:rPr>
        <w:t>as follows:</w:t>
      </w:r>
    </w:p>
    <w:p w:rsidR="001854A4" w:rsidRPr="00C53E2A" w:rsidRDefault="001854A4" w:rsidP="00B3671E">
      <w:pPr>
        <w:pStyle w:val="ListParagraph"/>
        <w:ind w:left="0"/>
        <w:jc w:val="both"/>
        <w:rPr>
          <w:rFonts w:ascii="Arial" w:hAnsi="Arial" w:cs="Arial"/>
        </w:rPr>
      </w:pPr>
    </w:p>
    <w:p w:rsidR="001854A4" w:rsidRPr="00C53E2A" w:rsidRDefault="001854A4" w:rsidP="00B3671E">
      <w:pPr>
        <w:pStyle w:val="ListParagraph"/>
        <w:numPr>
          <w:ilvl w:val="1"/>
          <w:numId w:val="51"/>
        </w:numPr>
        <w:tabs>
          <w:tab w:val="left" w:pos="1260"/>
        </w:tabs>
        <w:ind w:left="709" w:firstLine="0"/>
        <w:jc w:val="both"/>
        <w:rPr>
          <w:rFonts w:ascii="Arial" w:hAnsi="Arial" w:cs="Arial"/>
        </w:rPr>
      </w:pPr>
      <w:r w:rsidRPr="00C53E2A">
        <w:rPr>
          <w:rFonts w:ascii="Arial" w:hAnsi="Arial" w:cs="Arial"/>
        </w:rPr>
        <w:t>The building valued at P66</w:t>
      </w:r>
      <w:r w:rsidR="00B5315B" w:rsidRPr="00C53E2A">
        <w:rPr>
          <w:rFonts w:ascii="Arial" w:hAnsi="Arial" w:cs="Arial"/>
        </w:rPr>
        <w:t>.</w:t>
      </w:r>
      <w:r w:rsidRPr="00C53E2A">
        <w:rPr>
          <w:rFonts w:ascii="Arial" w:hAnsi="Arial" w:cs="Arial"/>
        </w:rPr>
        <w:t>650</w:t>
      </w:r>
      <w:r w:rsidR="00B5315B" w:rsidRPr="00C53E2A">
        <w:rPr>
          <w:rFonts w:ascii="Arial" w:hAnsi="Arial" w:cs="Arial"/>
        </w:rPr>
        <w:t xml:space="preserve"> million</w:t>
      </w:r>
      <w:r w:rsidRPr="00C53E2A">
        <w:rPr>
          <w:rFonts w:ascii="Arial" w:hAnsi="Arial" w:cs="Arial"/>
        </w:rPr>
        <w:t xml:space="preserve"> h</w:t>
      </w:r>
      <w:r w:rsidR="004B7DEC" w:rsidRPr="00C53E2A">
        <w:rPr>
          <w:rFonts w:ascii="Arial" w:hAnsi="Arial" w:cs="Arial"/>
        </w:rPr>
        <w:t>a</w:t>
      </w:r>
      <w:r w:rsidR="00A90926">
        <w:rPr>
          <w:rFonts w:ascii="Arial" w:hAnsi="Arial" w:cs="Arial"/>
        </w:rPr>
        <w:t>s</w:t>
      </w:r>
      <w:r w:rsidRPr="00C53E2A">
        <w:rPr>
          <w:rFonts w:ascii="Arial" w:hAnsi="Arial" w:cs="Arial"/>
        </w:rPr>
        <w:t xml:space="preserve"> become idle. Likewise, the roofs </w:t>
      </w:r>
      <w:r w:rsidR="00040EBC" w:rsidRPr="00C53E2A">
        <w:rPr>
          <w:rFonts w:ascii="Arial" w:hAnsi="Arial" w:cs="Arial"/>
        </w:rPr>
        <w:t>were</w:t>
      </w:r>
      <w:r w:rsidRPr="00C53E2A">
        <w:rPr>
          <w:rFonts w:ascii="Arial" w:hAnsi="Arial" w:cs="Arial"/>
        </w:rPr>
        <w:t xml:space="preserve"> partly damaged, thus providing passage for sunlight and rains which </w:t>
      </w:r>
      <w:r w:rsidR="00A90926">
        <w:rPr>
          <w:rFonts w:ascii="Arial" w:hAnsi="Arial" w:cs="Arial"/>
        </w:rPr>
        <w:t>could</w:t>
      </w:r>
      <w:r w:rsidRPr="00C53E2A">
        <w:rPr>
          <w:rFonts w:ascii="Arial" w:hAnsi="Arial" w:cs="Arial"/>
        </w:rPr>
        <w:t xml:space="preserve"> impair the machineries and equipment;</w:t>
      </w:r>
    </w:p>
    <w:p w:rsidR="001854A4" w:rsidRPr="00C53E2A" w:rsidRDefault="001854A4" w:rsidP="00B3671E">
      <w:pPr>
        <w:pStyle w:val="ListParagraph"/>
        <w:tabs>
          <w:tab w:val="left" w:pos="1260"/>
        </w:tabs>
        <w:ind w:left="709"/>
        <w:jc w:val="both"/>
        <w:rPr>
          <w:rFonts w:ascii="Arial" w:hAnsi="Arial" w:cs="Arial"/>
        </w:rPr>
      </w:pPr>
    </w:p>
    <w:p w:rsidR="001854A4" w:rsidRPr="00C53E2A" w:rsidRDefault="001854A4" w:rsidP="00B3671E">
      <w:pPr>
        <w:pStyle w:val="ListParagraph"/>
        <w:numPr>
          <w:ilvl w:val="1"/>
          <w:numId w:val="51"/>
        </w:numPr>
        <w:tabs>
          <w:tab w:val="left" w:pos="1260"/>
        </w:tabs>
        <w:ind w:left="709" w:firstLine="0"/>
        <w:jc w:val="both"/>
        <w:rPr>
          <w:rFonts w:ascii="Arial" w:hAnsi="Arial" w:cs="Arial"/>
        </w:rPr>
      </w:pPr>
      <w:r w:rsidRPr="00C53E2A">
        <w:rPr>
          <w:rFonts w:ascii="Arial" w:hAnsi="Arial" w:cs="Arial"/>
        </w:rPr>
        <w:t>The machineries and equipment amounting to P10</w:t>
      </w:r>
      <w:r w:rsidR="00B5315B" w:rsidRPr="00C53E2A">
        <w:rPr>
          <w:rFonts w:ascii="Arial" w:hAnsi="Arial" w:cs="Arial"/>
        </w:rPr>
        <w:t>.</w:t>
      </w:r>
      <w:r w:rsidRPr="00C53E2A">
        <w:rPr>
          <w:rFonts w:ascii="Arial" w:hAnsi="Arial" w:cs="Arial"/>
        </w:rPr>
        <w:t>60</w:t>
      </w:r>
      <w:r w:rsidR="00B5315B" w:rsidRPr="00C53E2A">
        <w:rPr>
          <w:rFonts w:ascii="Arial" w:hAnsi="Arial" w:cs="Arial"/>
        </w:rPr>
        <w:t>3 million</w:t>
      </w:r>
      <w:r w:rsidRPr="00C53E2A">
        <w:rPr>
          <w:rFonts w:ascii="Arial" w:hAnsi="Arial" w:cs="Arial"/>
        </w:rPr>
        <w:t xml:space="preserve"> might </w:t>
      </w:r>
      <w:r w:rsidR="00CC68B2">
        <w:rPr>
          <w:rFonts w:ascii="Arial" w:hAnsi="Arial" w:cs="Arial"/>
        </w:rPr>
        <w:t xml:space="preserve">have </w:t>
      </w:r>
      <w:r w:rsidR="00FC002B" w:rsidRPr="00C53E2A">
        <w:rPr>
          <w:rFonts w:ascii="Arial" w:hAnsi="Arial" w:cs="Arial"/>
        </w:rPr>
        <w:t>bec</w:t>
      </w:r>
      <w:r w:rsidR="00FC002B">
        <w:rPr>
          <w:rFonts w:ascii="Arial" w:hAnsi="Arial" w:cs="Arial"/>
        </w:rPr>
        <w:t>o</w:t>
      </w:r>
      <w:r w:rsidR="00FC002B" w:rsidRPr="00C53E2A">
        <w:rPr>
          <w:rFonts w:ascii="Arial" w:hAnsi="Arial" w:cs="Arial"/>
        </w:rPr>
        <w:t>me</w:t>
      </w:r>
      <w:r w:rsidRPr="00C53E2A">
        <w:rPr>
          <w:rFonts w:ascii="Arial" w:hAnsi="Arial" w:cs="Arial"/>
        </w:rPr>
        <w:t xml:space="preserve"> obsolete, hence there is a need for </w:t>
      </w:r>
      <w:r w:rsidR="00A90926">
        <w:rPr>
          <w:rFonts w:ascii="Arial" w:hAnsi="Arial" w:cs="Arial"/>
        </w:rPr>
        <w:t>machine</w:t>
      </w:r>
      <w:r w:rsidRPr="00C53E2A">
        <w:rPr>
          <w:rFonts w:ascii="Arial" w:hAnsi="Arial" w:cs="Arial"/>
        </w:rPr>
        <w:t xml:space="preserve"> testing and appraisal, to reassess </w:t>
      </w:r>
      <w:r w:rsidR="00A90926">
        <w:rPr>
          <w:rFonts w:ascii="Arial" w:hAnsi="Arial" w:cs="Arial"/>
        </w:rPr>
        <w:t>their</w:t>
      </w:r>
      <w:r w:rsidRPr="00C53E2A">
        <w:rPr>
          <w:rFonts w:ascii="Arial" w:hAnsi="Arial" w:cs="Arial"/>
        </w:rPr>
        <w:t xml:space="preserve"> performance and current value</w:t>
      </w:r>
      <w:r w:rsidR="00A90926">
        <w:rPr>
          <w:rFonts w:ascii="Arial" w:hAnsi="Arial" w:cs="Arial"/>
        </w:rPr>
        <w:t>s</w:t>
      </w:r>
      <w:r w:rsidRPr="00C53E2A">
        <w:rPr>
          <w:rFonts w:ascii="Arial" w:hAnsi="Arial" w:cs="Arial"/>
        </w:rPr>
        <w:t>;</w:t>
      </w:r>
    </w:p>
    <w:p w:rsidR="001854A4" w:rsidRPr="00C53E2A" w:rsidRDefault="001854A4" w:rsidP="00BA76FE">
      <w:pPr>
        <w:pStyle w:val="ListParagraph"/>
        <w:tabs>
          <w:tab w:val="left" w:pos="1260"/>
        </w:tabs>
        <w:rPr>
          <w:rFonts w:ascii="Arial" w:hAnsi="Arial" w:cs="Arial"/>
        </w:rPr>
      </w:pPr>
    </w:p>
    <w:p w:rsidR="001854A4" w:rsidRPr="00C53E2A" w:rsidRDefault="001854A4" w:rsidP="00B3671E">
      <w:pPr>
        <w:pStyle w:val="ListParagraph"/>
        <w:numPr>
          <w:ilvl w:val="1"/>
          <w:numId w:val="51"/>
        </w:numPr>
        <w:tabs>
          <w:tab w:val="left" w:pos="1260"/>
        </w:tabs>
        <w:ind w:left="709" w:firstLine="0"/>
        <w:jc w:val="both"/>
        <w:rPr>
          <w:rFonts w:ascii="Arial" w:hAnsi="Arial" w:cs="Arial"/>
        </w:rPr>
      </w:pPr>
      <w:r w:rsidRPr="00C53E2A">
        <w:rPr>
          <w:rFonts w:ascii="Arial" w:hAnsi="Arial" w:cs="Arial"/>
        </w:rPr>
        <w:t xml:space="preserve">Engaging of security services to protect the plant is unnecessary since it is fully secured with huge perimeter fences. Likewise, the machineries and equipment </w:t>
      </w:r>
      <w:r w:rsidR="00040EBC" w:rsidRPr="00C53E2A">
        <w:rPr>
          <w:rFonts w:ascii="Arial" w:hAnsi="Arial" w:cs="Arial"/>
        </w:rPr>
        <w:t>were</w:t>
      </w:r>
      <w:r w:rsidRPr="00C53E2A">
        <w:rPr>
          <w:rFonts w:ascii="Arial" w:hAnsi="Arial" w:cs="Arial"/>
        </w:rPr>
        <w:t xml:space="preserve"> non-detachable to the enclosed building that it would be very difficult to disintegrate and snip </w:t>
      </w:r>
      <w:r w:rsidR="00575475" w:rsidRPr="00C53E2A">
        <w:rPr>
          <w:rFonts w:ascii="Arial" w:hAnsi="Arial" w:cs="Arial"/>
        </w:rPr>
        <w:t>th</w:t>
      </w:r>
      <w:r w:rsidR="005D12FE" w:rsidRPr="00C53E2A">
        <w:rPr>
          <w:rFonts w:ascii="Arial" w:hAnsi="Arial" w:cs="Arial"/>
        </w:rPr>
        <w:t>e</w:t>
      </w:r>
      <w:r w:rsidR="00575475" w:rsidRPr="00C53E2A">
        <w:rPr>
          <w:rFonts w:ascii="Arial" w:hAnsi="Arial" w:cs="Arial"/>
        </w:rPr>
        <w:t xml:space="preserve"> equipment</w:t>
      </w:r>
      <w:r w:rsidRPr="00C53E2A">
        <w:rPr>
          <w:rFonts w:ascii="Arial" w:hAnsi="Arial" w:cs="Arial"/>
        </w:rPr>
        <w:t xml:space="preserve"> without attracting attention from passersby. Continuous incurrence of the said expenses is therefore unwise; and</w:t>
      </w:r>
    </w:p>
    <w:p w:rsidR="001854A4" w:rsidRPr="00C53E2A" w:rsidRDefault="001854A4" w:rsidP="00B3671E">
      <w:pPr>
        <w:pStyle w:val="ListParagraph"/>
        <w:tabs>
          <w:tab w:val="left" w:pos="1260"/>
        </w:tabs>
        <w:rPr>
          <w:rFonts w:ascii="Arial" w:hAnsi="Arial" w:cs="Arial"/>
        </w:rPr>
      </w:pPr>
    </w:p>
    <w:p w:rsidR="001854A4" w:rsidRPr="00C53E2A" w:rsidRDefault="001854A4" w:rsidP="00B3671E">
      <w:pPr>
        <w:pStyle w:val="ListParagraph"/>
        <w:numPr>
          <w:ilvl w:val="1"/>
          <w:numId w:val="51"/>
        </w:numPr>
        <w:tabs>
          <w:tab w:val="left" w:pos="1260"/>
        </w:tabs>
        <w:ind w:left="709" w:firstLine="0"/>
        <w:jc w:val="both"/>
        <w:rPr>
          <w:rFonts w:ascii="Arial" w:hAnsi="Arial" w:cs="Arial"/>
        </w:rPr>
      </w:pPr>
      <w:r w:rsidRPr="00C53E2A">
        <w:rPr>
          <w:rFonts w:ascii="Arial" w:hAnsi="Arial" w:cs="Arial"/>
        </w:rPr>
        <w:t xml:space="preserve">Electricity and supplies expenses </w:t>
      </w:r>
      <w:r w:rsidR="00040EBC" w:rsidRPr="00C53E2A">
        <w:rPr>
          <w:rFonts w:ascii="Arial" w:hAnsi="Arial" w:cs="Arial"/>
        </w:rPr>
        <w:t>were</w:t>
      </w:r>
      <w:r w:rsidRPr="00C53E2A">
        <w:rPr>
          <w:rFonts w:ascii="Arial" w:hAnsi="Arial" w:cs="Arial"/>
        </w:rPr>
        <w:t xml:space="preserve"> likewise impractical to sustain </w:t>
      </w:r>
      <w:r w:rsidR="00B5315B" w:rsidRPr="00C53E2A">
        <w:rPr>
          <w:rFonts w:ascii="Arial" w:hAnsi="Arial" w:cs="Arial"/>
        </w:rPr>
        <w:t>since</w:t>
      </w:r>
      <w:r w:rsidRPr="00C53E2A">
        <w:rPr>
          <w:rFonts w:ascii="Arial" w:hAnsi="Arial" w:cs="Arial"/>
        </w:rPr>
        <w:t xml:space="preserve"> no benefit </w:t>
      </w:r>
      <w:r w:rsidR="00A90926">
        <w:rPr>
          <w:rFonts w:ascii="Arial" w:hAnsi="Arial" w:cs="Arial"/>
        </w:rPr>
        <w:t xml:space="preserve">has </w:t>
      </w:r>
      <w:r w:rsidR="001F6E57" w:rsidRPr="00C53E2A">
        <w:rPr>
          <w:rFonts w:ascii="Arial" w:hAnsi="Arial" w:cs="Arial"/>
        </w:rPr>
        <w:t>be</w:t>
      </w:r>
      <w:r w:rsidR="00A90926">
        <w:rPr>
          <w:rFonts w:ascii="Arial" w:hAnsi="Arial" w:cs="Arial"/>
        </w:rPr>
        <w:t>en</w:t>
      </w:r>
      <w:r w:rsidR="001F6E57" w:rsidRPr="00C53E2A">
        <w:rPr>
          <w:rFonts w:ascii="Arial" w:hAnsi="Arial" w:cs="Arial"/>
        </w:rPr>
        <w:t xml:space="preserve"> </w:t>
      </w:r>
      <w:r w:rsidRPr="00C53E2A">
        <w:rPr>
          <w:rFonts w:ascii="Arial" w:hAnsi="Arial" w:cs="Arial"/>
        </w:rPr>
        <w:t xml:space="preserve">derived </w:t>
      </w:r>
      <w:r w:rsidR="00A90926">
        <w:rPr>
          <w:rFonts w:ascii="Arial" w:hAnsi="Arial" w:cs="Arial"/>
        </w:rPr>
        <w:t>from the project</w:t>
      </w:r>
      <w:r w:rsidRPr="00C53E2A">
        <w:rPr>
          <w:rFonts w:ascii="Arial" w:hAnsi="Arial" w:cs="Arial"/>
        </w:rPr>
        <w:t>.</w:t>
      </w:r>
    </w:p>
    <w:p w:rsidR="00F527F1" w:rsidRPr="00C53E2A" w:rsidRDefault="00F527F1" w:rsidP="001854A4">
      <w:pPr>
        <w:pStyle w:val="ListParagraph"/>
        <w:ind w:left="0" w:right="90"/>
        <w:jc w:val="both"/>
        <w:rPr>
          <w:rFonts w:ascii="Arial" w:hAnsi="Arial" w:cs="Arial"/>
        </w:rPr>
      </w:pPr>
    </w:p>
    <w:p w:rsidR="00987544" w:rsidRDefault="00475E56" w:rsidP="00B3671E">
      <w:pPr>
        <w:pStyle w:val="ListParagraph"/>
        <w:numPr>
          <w:ilvl w:val="1"/>
          <w:numId w:val="47"/>
        </w:numPr>
        <w:tabs>
          <w:tab w:val="left" w:pos="720"/>
        </w:tabs>
        <w:ind w:left="0" w:firstLine="0"/>
        <w:jc w:val="both"/>
        <w:rPr>
          <w:rFonts w:ascii="Arial" w:hAnsi="Arial" w:cs="Arial"/>
        </w:rPr>
      </w:pPr>
      <w:r>
        <w:rPr>
          <w:rFonts w:ascii="Arial" w:hAnsi="Arial" w:cs="Arial"/>
        </w:rPr>
        <w:t>Based on</w:t>
      </w:r>
      <w:r w:rsidR="001854A4" w:rsidRPr="00C53E2A">
        <w:rPr>
          <w:rFonts w:ascii="Arial" w:hAnsi="Arial" w:cs="Arial"/>
        </w:rPr>
        <w:t xml:space="preserve"> the foregoing results of evaluation, </w:t>
      </w:r>
      <w:r w:rsidR="00F527F1">
        <w:rPr>
          <w:rFonts w:ascii="Arial" w:hAnsi="Arial" w:cs="Arial"/>
        </w:rPr>
        <w:t xml:space="preserve">the Audit Team opines that </w:t>
      </w:r>
      <w:r w:rsidR="001854A4" w:rsidRPr="00C53E2A">
        <w:rPr>
          <w:rFonts w:ascii="Arial" w:hAnsi="Arial" w:cs="Arial"/>
        </w:rPr>
        <w:t xml:space="preserve">government funds </w:t>
      </w:r>
      <w:r w:rsidR="00040EBC" w:rsidRPr="00C53E2A">
        <w:rPr>
          <w:rFonts w:ascii="Arial" w:hAnsi="Arial" w:cs="Arial"/>
        </w:rPr>
        <w:t>were</w:t>
      </w:r>
      <w:r w:rsidR="001854A4" w:rsidRPr="00C53E2A">
        <w:rPr>
          <w:rFonts w:ascii="Arial" w:hAnsi="Arial" w:cs="Arial"/>
        </w:rPr>
        <w:t xml:space="preserve"> not expended economically</w:t>
      </w:r>
      <w:r w:rsidR="00F527F1">
        <w:rPr>
          <w:rFonts w:ascii="Arial" w:hAnsi="Arial" w:cs="Arial"/>
        </w:rPr>
        <w:t>, efficiently and effectively,</w:t>
      </w:r>
      <w:r w:rsidR="001854A4" w:rsidRPr="00C53E2A">
        <w:rPr>
          <w:rFonts w:ascii="Arial" w:hAnsi="Arial" w:cs="Arial"/>
        </w:rPr>
        <w:t xml:space="preserve"> contrary </w:t>
      </w:r>
      <w:r w:rsidR="00F527F1">
        <w:rPr>
          <w:rFonts w:ascii="Arial" w:hAnsi="Arial" w:cs="Arial"/>
        </w:rPr>
        <w:t>t</w:t>
      </w:r>
      <w:r w:rsidR="001854A4" w:rsidRPr="00C53E2A">
        <w:rPr>
          <w:rFonts w:ascii="Arial" w:hAnsi="Arial" w:cs="Arial"/>
        </w:rPr>
        <w:t xml:space="preserve">o the </w:t>
      </w:r>
      <w:r w:rsidR="00A90926">
        <w:rPr>
          <w:rFonts w:ascii="Arial" w:hAnsi="Arial" w:cs="Arial"/>
        </w:rPr>
        <w:t>provisions</w:t>
      </w:r>
      <w:r w:rsidR="001854A4" w:rsidRPr="00C53E2A">
        <w:rPr>
          <w:rFonts w:ascii="Arial" w:hAnsi="Arial" w:cs="Arial"/>
        </w:rPr>
        <w:t xml:space="preserve"> of Section 2 of PD </w:t>
      </w:r>
      <w:r w:rsidR="00A90926">
        <w:rPr>
          <w:rFonts w:ascii="Arial" w:hAnsi="Arial" w:cs="Arial"/>
        </w:rPr>
        <w:t xml:space="preserve">No. </w:t>
      </w:r>
      <w:r w:rsidR="001854A4" w:rsidRPr="00C53E2A">
        <w:rPr>
          <w:rFonts w:ascii="Arial" w:hAnsi="Arial" w:cs="Arial"/>
        </w:rPr>
        <w:t>1445, hence resulting to wastage of government funds.</w:t>
      </w:r>
    </w:p>
    <w:p w:rsidR="00CC68B2" w:rsidRPr="00C53E2A" w:rsidRDefault="00CC68B2" w:rsidP="00B3671E">
      <w:pPr>
        <w:pStyle w:val="ListParagraph"/>
        <w:ind w:left="0"/>
        <w:jc w:val="both"/>
        <w:rPr>
          <w:rFonts w:ascii="Arial" w:hAnsi="Arial" w:cs="Arial"/>
        </w:rPr>
      </w:pPr>
    </w:p>
    <w:p w:rsidR="00987544" w:rsidRDefault="001854A4" w:rsidP="00B3671E">
      <w:pPr>
        <w:pStyle w:val="ListParagraph"/>
        <w:numPr>
          <w:ilvl w:val="1"/>
          <w:numId w:val="47"/>
        </w:numPr>
        <w:tabs>
          <w:tab w:val="left" w:pos="720"/>
        </w:tabs>
        <w:ind w:left="0" w:firstLine="0"/>
        <w:jc w:val="both"/>
        <w:rPr>
          <w:rFonts w:ascii="Arial" w:hAnsi="Arial" w:cs="Arial"/>
          <w:b/>
        </w:rPr>
      </w:pPr>
      <w:r w:rsidRPr="00C53E2A">
        <w:rPr>
          <w:rFonts w:ascii="Arial" w:hAnsi="Arial" w:cs="Arial"/>
          <w:b/>
        </w:rPr>
        <w:t>We recommend</w:t>
      </w:r>
      <w:r w:rsidR="00DA05C8" w:rsidRPr="00C53E2A">
        <w:rPr>
          <w:rFonts w:ascii="Arial" w:hAnsi="Arial" w:cs="Arial"/>
          <w:b/>
        </w:rPr>
        <w:t>ed</w:t>
      </w:r>
      <w:r w:rsidRPr="00C53E2A">
        <w:rPr>
          <w:rFonts w:ascii="Arial" w:hAnsi="Arial" w:cs="Arial"/>
          <w:b/>
        </w:rPr>
        <w:t xml:space="preserve"> that Management</w:t>
      </w:r>
      <w:r w:rsidR="00F527F1">
        <w:rPr>
          <w:rFonts w:ascii="Arial" w:hAnsi="Arial" w:cs="Arial"/>
          <w:b/>
        </w:rPr>
        <w:t>:</w:t>
      </w:r>
    </w:p>
    <w:p w:rsidR="007D63AE" w:rsidRPr="00C53E2A" w:rsidRDefault="007D63AE" w:rsidP="00B3671E">
      <w:pPr>
        <w:pStyle w:val="ListParagraph"/>
        <w:rPr>
          <w:rFonts w:ascii="Arial" w:hAnsi="Arial" w:cs="Arial"/>
          <w:b/>
        </w:rPr>
      </w:pPr>
    </w:p>
    <w:p w:rsidR="007D63AE" w:rsidRPr="00C53E2A" w:rsidRDefault="00F527F1" w:rsidP="00B3671E">
      <w:pPr>
        <w:pStyle w:val="ListParagraph"/>
        <w:numPr>
          <w:ilvl w:val="1"/>
          <w:numId w:val="17"/>
        </w:numPr>
        <w:tabs>
          <w:tab w:val="left" w:pos="1260"/>
        </w:tabs>
        <w:ind w:left="709" w:firstLine="0"/>
        <w:jc w:val="both"/>
        <w:rPr>
          <w:rFonts w:ascii="Arial" w:hAnsi="Arial" w:cs="Arial"/>
          <w:b/>
        </w:rPr>
      </w:pPr>
      <w:r>
        <w:rPr>
          <w:rFonts w:ascii="Arial" w:hAnsi="Arial" w:cs="Arial"/>
          <w:b/>
        </w:rPr>
        <w:t>Stop</w:t>
      </w:r>
      <w:r w:rsidR="007D63AE" w:rsidRPr="00C53E2A">
        <w:rPr>
          <w:rFonts w:ascii="Arial" w:hAnsi="Arial" w:cs="Arial"/>
          <w:b/>
        </w:rPr>
        <w:t xml:space="preserve"> </w:t>
      </w:r>
      <w:r>
        <w:rPr>
          <w:rFonts w:ascii="Arial" w:hAnsi="Arial" w:cs="Arial"/>
          <w:b/>
        </w:rPr>
        <w:t>the</w:t>
      </w:r>
      <w:r w:rsidR="007D63AE" w:rsidRPr="00C53E2A">
        <w:rPr>
          <w:rFonts w:ascii="Arial" w:hAnsi="Arial" w:cs="Arial"/>
          <w:b/>
        </w:rPr>
        <w:t xml:space="preserve"> continuous incurrence of electricity, security services and general services expenses at the </w:t>
      </w:r>
      <w:proofErr w:type="spellStart"/>
      <w:r w:rsidR="007D63AE" w:rsidRPr="00C53E2A">
        <w:rPr>
          <w:rFonts w:ascii="Arial" w:hAnsi="Arial" w:cs="Arial"/>
          <w:b/>
        </w:rPr>
        <w:t>AgriPinoy</w:t>
      </w:r>
      <w:proofErr w:type="spellEnd"/>
      <w:r w:rsidR="007D63AE" w:rsidRPr="00C53E2A">
        <w:rPr>
          <w:rFonts w:ascii="Arial" w:hAnsi="Arial" w:cs="Arial"/>
          <w:b/>
        </w:rPr>
        <w:t xml:space="preserve"> Milling Complex if </w:t>
      </w:r>
      <w:r>
        <w:rPr>
          <w:rFonts w:ascii="Arial" w:hAnsi="Arial" w:cs="Arial"/>
          <w:b/>
        </w:rPr>
        <w:t xml:space="preserve">NTA </w:t>
      </w:r>
      <w:r w:rsidR="007D63AE" w:rsidRPr="00C53E2A">
        <w:rPr>
          <w:rFonts w:ascii="Arial" w:hAnsi="Arial" w:cs="Arial"/>
          <w:b/>
        </w:rPr>
        <w:t xml:space="preserve">cannot identify </w:t>
      </w:r>
      <w:r>
        <w:rPr>
          <w:rFonts w:ascii="Arial" w:hAnsi="Arial" w:cs="Arial"/>
          <w:b/>
        </w:rPr>
        <w:t xml:space="preserve">the </w:t>
      </w:r>
      <w:r w:rsidR="007D63AE" w:rsidRPr="00C53E2A">
        <w:rPr>
          <w:rFonts w:ascii="Arial" w:hAnsi="Arial" w:cs="Arial"/>
          <w:b/>
        </w:rPr>
        <w:t xml:space="preserve">source of income that can sustain the maintenance </w:t>
      </w:r>
      <w:r>
        <w:rPr>
          <w:rFonts w:ascii="Arial" w:hAnsi="Arial" w:cs="Arial"/>
          <w:b/>
        </w:rPr>
        <w:t xml:space="preserve">                  expenses of the project</w:t>
      </w:r>
      <w:r w:rsidR="007D63AE" w:rsidRPr="00C53E2A">
        <w:rPr>
          <w:rFonts w:ascii="Arial" w:hAnsi="Arial" w:cs="Arial"/>
          <w:b/>
        </w:rPr>
        <w:t>;</w:t>
      </w:r>
    </w:p>
    <w:p w:rsidR="007D63AE" w:rsidRPr="00C53E2A" w:rsidRDefault="007D63AE" w:rsidP="00BA76FE">
      <w:pPr>
        <w:pStyle w:val="ListParagraph"/>
        <w:tabs>
          <w:tab w:val="left" w:pos="1260"/>
        </w:tabs>
        <w:ind w:left="709" w:right="90"/>
        <w:jc w:val="both"/>
        <w:rPr>
          <w:rFonts w:ascii="Arial" w:hAnsi="Arial" w:cs="Arial"/>
          <w:b/>
        </w:rPr>
      </w:pPr>
    </w:p>
    <w:p w:rsidR="007D63AE" w:rsidRPr="00C53E2A" w:rsidRDefault="007D63AE" w:rsidP="00B3671E">
      <w:pPr>
        <w:pStyle w:val="ListParagraph"/>
        <w:numPr>
          <w:ilvl w:val="1"/>
          <w:numId w:val="17"/>
        </w:numPr>
        <w:tabs>
          <w:tab w:val="left" w:pos="1260"/>
        </w:tabs>
        <w:ind w:left="709" w:firstLine="0"/>
        <w:jc w:val="both"/>
        <w:rPr>
          <w:rFonts w:ascii="Arial" w:hAnsi="Arial" w:cs="Arial"/>
          <w:b/>
        </w:rPr>
      </w:pPr>
      <w:r w:rsidRPr="00C53E2A">
        <w:rPr>
          <w:rFonts w:ascii="Arial" w:hAnsi="Arial" w:cs="Arial"/>
          <w:b/>
        </w:rPr>
        <w:t>Conduct machine testing to reassess the performance of machineries and equipment;</w:t>
      </w:r>
    </w:p>
    <w:p w:rsidR="007D63AE" w:rsidRPr="00C53E2A" w:rsidRDefault="007D63AE" w:rsidP="00B3671E">
      <w:pPr>
        <w:pStyle w:val="ListParagraph"/>
        <w:tabs>
          <w:tab w:val="left" w:pos="1260"/>
        </w:tabs>
        <w:rPr>
          <w:rFonts w:ascii="Arial" w:hAnsi="Arial" w:cs="Arial"/>
          <w:b/>
        </w:rPr>
      </w:pPr>
    </w:p>
    <w:p w:rsidR="007D63AE" w:rsidRPr="00C53E2A" w:rsidRDefault="007D63AE" w:rsidP="00B3671E">
      <w:pPr>
        <w:pStyle w:val="ListParagraph"/>
        <w:numPr>
          <w:ilvl w:val="1"/>
          <w:numId w:val="17"/>
        </w:numPr>
        <w:tabs>
          <w:tab w:val="left" w:pos="1260"/>
        </w:tabs>
        <w:ind w:left="709" w:firstLine="0"/>
        <w:jc w:val="both"/>
        <w:rPr>
          <w:rFonts w:ascii="Arial" w:hAnsi="Arial" w:cs="Arial"/>
          <w:b/>
        </w:rPr>
      </w:pPr>
      <w:r w:rsidRPr="00C53E2A">
        <w:rPr>
          <w:rFonts w:ascii="Arial" w:hAnsi="Arial" w:cs="Arial"/>
          <w:b/>
        </w:rPr>
        <w:t>Engage the services of a licensed appraiser to determine the current value of the machineries and equipment and be able to assess possible impairment loss; and</w:t>
      </w:r>
    </w:p>
    <w:p w:rsidR="007D63AE" w:rsidRPr="00C53E2A" w:rsidRDefault="007D63AE" w:rsidP="00B3671E">
      <w:pPr>
        <w:pStyle w:val="ListParagraph"/>
        <w:tabs>
          <w:tab w:val="left" w:pos="1260"/>
        </w:tabs>
        <w:rPr>
          <w:rFonts w:ascii="Arial" w:hAnsi="Arial" w:cs="Arial"/>
          <w:b/>
        </w:rPr>
      </w:pPr>
    </w:p>
    <w:p w:rsidR="007D63AE" w:rsidRPr="00C53E2A" w:rsidRDefault="00130C8E" w:rsidP="00B3671E">
      <w:pPr>
        <w:pStyle w:val="ListParagraph"/>
        <w:numPr>
          <w:ilvl w:val="1"/>
          <w:numId w:val="17"/>
        </w:numPr>
        <w:tabs>
          <w:tab w:val="left" w:pos="1260"/>
        </w:tabs>
        <w:ind w:left="709" w:firstLine="0"/>
        <w:jc w:val="both"/>
        <w:rPr>
          <w:rFonts w:ascii="Arial" w:hAnsi="Arial" w:cs="Arial"/>
          <w:b/>
        </w:rPr>
      </w:pPr>
      <w:r>
        <w:rPr>
          <w:rFonts w:ascii="Arial" w:hAnsi="Arial" w:cs="Arial"/>
          <w:b/>
        </w:rPr>
        <w:t>Formulate a proper</w:t>
      </w:r>
      <w:r w:rsidR="000650A4" w:rsidRPr="000650A4">
        <w:rPr>
          <w:rFonts w:ascii="Arial" w:hAnsi="Arial" w:cs="Arial"/>
          <w:b/>
          <w:color w:val="FF0000"/>
        </w:rPr>
        <w:t xml:space="preserve"> </w:t>
      </w:r>
      <w:r w:rsidR="007D63AE" w:rsidRPr="00C53E2A">
        <w:rPr>
          <w:rFonts w:ascii="Arial" w:hAnsi="Arial" w:cs="Arial"/>
          <w:b/>
        </w:rPr>
        <w:t>action plan on how to manage or utilize the assets of the milling complex</w:t>
      </w:r>
      <w:r w:rsidR="00F527F1">
        <w:rPr>
          <w:rFonts w:ascii="Arial" w:hAnsi="Arial" w:cs="Arial"/>
          <w:b/>
        </w:rPr>
        <w:t xml:space="preserve"> with the end</w:t>
      </w:r>
      <w:r w:rsidR="007D63AE" w:rsidRPr="00C53E2A">
        <w:rPr>
          <w:rFonts w:ascii="Arial" w:hAnsi="Arial" w:cs="Arial"/>
          <w:b/>
        </w:rPr>
        <w:t xml:space="preserve"> in view of reducing the loss and expense of the government.</w:t>
      </w:r>
    </w:p>
    <w:p w:rsidR="00987544" w:rsidRDefault="00D6739F" w:rsidP="00B3671E">
      <w:pPr>
        <w:pStyle w:val="ListParagraph"/>
        <w:numPr>
          <w:ilvl w:val="1"/>
          <w:numId w:val="47"/>
        </w:numPr>
        <w:tabs>
          <w:tab w:val="left" w:pos="720"/>
        </w:tabs>
        <w:ind w:left="0" w:firstLine="0"/>
        <w:jc w:val="both"/>
        <w:rPr>
          <w:rFonts w:ascii="Arial" w:hAnsi="Arial" w:cs="Arial"/>
        </w:rPr>
      </w:pPr>
      <w:r w:rsidRPr="00C53E2A">
        <w:rPr>
          <w:rFonts w:ascii="Arial" w:hAnsi="Arial" w:cs="Arial"/>
        </w:rPr>
        <w:lastRenderedPageBreak/>
        <w:t xml:space="preserve">Management </w:t>
      </w:r>
      <w:r w:rsidR="00CC68B2">
        <w:rPr>
          <w:rFonts w:ascii="Arial" w:hAnsi="Arial" w:cs="Arial"/>
        </w:rPr>
        <w:t xml:space="preserve">informed </w:t>
      </w:r>
      <w:r w:rsidRPr="00C53E2A">
        <w:rPr>
          <w:rFonts w:ascii="Arial" w:hAnsi="Arial" w:cs="Arial"/>
        </w:rPr>
        <w:t xml:space="preserve">that </w:t>
      </w:r>
      <w:r w:rsidR="00D77AAE" w:rsidRPr="00C53E2A">
        <w:rPr>
          <w:rFonts w:ascii="Arial" w:hAnsi="Arial" w:cs="Arial"/>
        </w:rPr>
        <w:t xml:space="preserve">during the </w:t>
      </w:r>
      <w:r w:rsidR="0021563A" w:rsidRPr="00C53E2A">
        <w:rPr>
          <w:rFonts w:ascii="Arial" w:hAnsi="Arial" w:cs="Arial"/>
        </w:rPr>
        <w:t xml:space="preserve">meeting of the </w:t>
      </w:r>
      <w:r w:rsidR="006C338A" w:rsidRPr="00C53E2A">
        <w:rPr>
          <w:rFonts w:ascii="Arial" w:hAnsi="Arial" w:cs="Arial"/>
        </w:rPr>
        <w:t xml:space="preserve">Members of the </w:t>
      </w:r>
      <w:r w:rsidR="00F527F1">
        <w:rPr>
          <w:rFonts w:ascii="Arial" w:hAnsi="Arial" w:cs="Arial"/>
        </w:rPr>
        <w:t>NTA Governing Board</w:t>
      </w:r>
      <w:r w:rsidR="006C338A" w:rsidRPr="00C53E2A">
        <w:rPr>
          <w:rFonts w:ascii="Arial" w:hAnsi="Arial" w:cs="Arial"/>
        </w:rPr>
        <w:t>,</w:t>
      </w:r>
      <w:r w:rsidR="0021563A" w:rsidRPr="00C53E2A">
        <w:rPr>
          <w:rFonts w:ascii="Arial" w:hAnsi="Arial" w:cs="Arial"/>
        </w:rPr>
        <w:t xml:space="preserve"> </w:t>
      </w:r>
      <w:r w:rsidR="006C338A" w:rsidRPr="00C53E2A">
        <w:rPr>
          <w:rFonts w:ascii="Arial" w:hAnsi="Arial" w:cs="Arial"/>
        </w:rPr>
        <w:t>t</w:t>
      </w:r>
      <w:r w:rsidR="0021563A" w:rsidRPr="00C53E2A">
        <w:rPr>
          <w:rFonts w:ascii="Arial" w:hAnsi="Arial" w:cs="Arial"/>
        </w:rPr>
        <w:t xml:space="preserve">hey have </w:t>
      </w:r>
      <w:r w:rsidR="006C338A" w:rsidRPr="00C53E2A">
        <w:rPr>
          <w:rFonts w:ascii="Arial" w:hAnsi="Arial" w:cs="Arial"/>
        </w:rPr>
        <w:t xml:space="preserve">discussed the damage to the roof of the milling complex and </w:t>
      </w:r>
      <w:r w:rsidR="001F6E57" w:rsidRPr="00C53E2A">
        <w:rPr>
          <w:rFonts w:ascii="Arial" w:hAnsi="Arial" w:cs="Arial"/>
        </w:rPr>
        <w:t xml:space="preserve">the same </w:t>
      </w:r>
      <w:r w:rsidR="006C338A" w:rsidRPr="00C53E2A">
        <w:rPr>
          <w:rFonts w:ascii="Arial" w:hAnsi="Arial" w:cs="Arial"/>
        </w:rPr>
        <w:t>will be repaired in 2018. The funds for the repair</w:t>
      </w:r>
      <w:r w:rsidR="0091646D" w:rsidRPr="00C53E2A">
        <w:rPr>
          <w:rFonts w:ascii="Arial" w:hAnsi="Arial" w:cs="Arial"/>
        </w:rPr>
        <w:t xml:space="preserve"> </w:t>
      </w:r>
      <w:r w:rsidR="006C338A" w:rsidRPr="00C53E2A">
        <w:rPr>
          <w:rFonts w:ascii="Arial" w:hAnsi="Arial" w:cs="Arial"/>
        </w:rPr>
        <w:t>worth P196</w:t>
      </w:r>
      <w:proofErr w:type="gramStart"/>
      <w:r w:rsidR="006C338A" w:rsidRPr="00C53E2A">
        <w:rPr>
          <w:rFonts w:ascii="Arial" w:hAnsi="Arial" w:cs="Arial"/>
        </w:rPr>
        <w:t>,464</w:t>
      </w:r>
      <w:proofErr w:type="gramEnd"/>
      <w:r w:rsidR="00CC68B2">
        <w:rPr>
          <w:rFonts w:ascii="Arial" w:hAnsi="Arial" w:cs="Arial"/>
        </w:rPr>
        <w:t xml:space="preserve"> was</w:t>
      </w:r>
      <w:r w:rsidR="006C338A" w:rsidRPr="00C53E2A">
        <w:rPr>
          <w:rFonts w:ascii="Arial" w:hAnsi="Arial" w:cs="Arial"/>
        </w:rPr>
        <w:t xml:space="preserve"> transferred on May 30, 2017. </w:t>
      </w:r>
      <w:r w:rsidR="001E3580" w:rsidRPr="00C53E2A">
        <w:rPr>
          <w:rFonts w:ascii="Arial" w:hAnsi="Arial" w:cs="Arial"/>
        </w:rPr>
        <w:t>A</w:t>
      </w:r>
      <w:r w:rsidR="006C338A" w:rsidRPr="00C53E2A">
        <w:rPr>
          <w:rFonts w:ascii="Arial" w:hAnsi="Arial" w:cs="Arial"/>
        </w:rPr>
        <w:t>n appraisal will be conducted</w:t>
      </w:r>
      <w:r w:rsidR="001E3580" w:rsidRPr="00C53E2A">
        <w:rPr>
          <w:rFonts w:ascii="Arial" w:hAnsi="Arial" w:cs="Arial"/>
        </w:rPr>
        <w:t xml:space="preserve"> after the repair is completed</w:t>
      </w:r>
      <w:r w:rsidR="006C338A" w:rsidRPr="00C53E2A">
        <w:rPr>
          <w:rFonts w:ascii="Arial" w:hAnsi="Arial" w:cs="Arial"/>
        </w:rPr>
        <w:t xml:space="preserve"> to come up with the most reasonable cost/rate to offer for the rental of the space either as a warehouse or trading center or for the sale of the property.</w:t>
      </w:r>
      <w:r w:rsidR="0091646D" w:rsidRPr="00C53E2A">
        <w:rPr>
          <w:rFonts w:ascii="Arial" w:hAnsi="Arial" w:cs="Arial"/>
        </w:rPr>
        <w:t xml:space="preserve"> </w:t>
      </w:r>
    </w:p>
    <w:p w:rsidR="007D63AE" w:rsidRPr="00C53E2A" w:rsidRDefault="007D63AE" w:rsidP="007D63AE">
      <w:pPr>
        <w:pStyle w:val="ListParagraph"/>
        <w:rPr>
          <w:rFonts w:ascii="Arial" w:hAnsi="Arial" w:cs="Arial"/>
          <w:b/>
        </w:rPr>
      </w:pPr>
    </w:p>
    <w:p w:rsidR="00987544" w:rsidRPr="007B5B0E" w:rsidRDefault="007D63AE" w:rsidP="00B3671E">
      <w:pPr>
        <w:pStyle w:val="ListParagraph"/>
        <w:numPr>
          <w:ilvl w:val="1"/>
          <w:numId w:val="47"/>
        </w:numPr>
        <w:tabs>
          <w:tab w:val="left" w:pos="720"/>
        </w:tabs>
        <w:ind w:left="0" w:firstLine="0"/>
        <w:jc w:val="both"/>
        <w:rPr>
          <w:rFonts w:ascii="Arial" w:hAnsi="Arial" w:cs="Arial"/>
          <w:b/>
        </w:rPr>
      </w:pPr>
      <w:r w:rsidRPr="00C53E2A">
        <w:rPr>
          <w:rFonts w:ascii="Arial" w:hAnsi="Arial" w:cs="Arial"/>
        </w:rPr>
        <w:t xml:space="preserve">As a rejoinder, </w:t>
      </w:r>
      <w:r w:rsidR="00F527F1" w:rsidRPr="00CF6B87">
        <w:rPr>
          <w:rFonts w:ascii="Arial" w:hAnsi="Arial" w:cs="Arial"/>
        </w:rPr>
        <w:t xml:space="preserve">the Audit Team </w:t>
      </w:r>
      <w:r w:rsidR="00CF6B87">
        <w:rPr>
          <w:rFonts w:ascii="Arial" w:hAnsi="Arial" w:cs="Arial"/>
        </w:rPr>
        <w:t xml:space="preserve">would like </w:t>
      </w:r>
      <w:r w:rsidR="007B5B0E">
        <w:rPr>
          <w:rFonts w:ascii="Arial" w:hAnsi="Arial" w:cs="Arial"/>
        </w:rPr>
        <w:t>to state</w:t>
      </w:r>
      <w:r w:rsidR="00CF6B87">
        <w:rPr>
          <w:rFonts w:ascii="Arial" w:hAnsi="Arial" w:cs="Arial"/>
        </w:rPr>
        <w:t xml:space="preserve"> that</w:t>
      </w:r>
      <w:r w:rsidR="00F527F1" w:rsidRPr="00CF6B87">
        <w:rPr>
          <w:rFonts w:ascii="Arial" w:hAnsi="Arial" w:cs="Arial"/>
        </w:rPr>
        <w:t xml:space="preserve"> </w:t>
      </w:r>
      <w:r w:rsidRPr="00CF6B87">
        <w:rPr>
          <w:rFonts w:ascii="Arial" w:hAnsi="Arial" w:cs="Arial"/>
        </w:rPr>
        <w:t xml:space="preserve">if expenses cannot be avoided in the maintenance of the feed milling complex and </w:t>
      </w:r>
      <w:r w:rsidR="00DD6B65" w:rsidRPr="00CF6B87">
        <w:rPr>
          <w:rFonts w:ascii="Arial" w:hAnsi="Arial" w:cs="Arial"/>
        </w:rPr>
        <w:t xml:space="preserve">NTA </w:t>
      </w:r>
      <w:r w:rsidRPr="00CF6B87">
        <w:rPr>
          <w:rFonts w:ascii="Arial" w:hAnsi="Arial" w:cs="Arial"/>
        </w:rPr>
        <w:t xml:space="preserve">has not come up with alternative source of income that will sustain the same, the amount of expenditures </w:t>
      </w:r>
      <w:r w:rsidR="00DD6B65" w:rsidRPr="00CF6B87">
        <w:rPr>
          <w:rFonts w:ascii="Arial" w:hAnsi="Arial" w:cs="Arial"/>
        </w:rPr>
        <w:t>be</w:t>
      </w:r>
      <w:r w:rsidRPr="00CF6B87">
        <w:rPr>
          <w:rFonts w:ascii="Arial" w:hAnsi="Arial" w:cs="Arial"/>
        </w:rPr>
        <w:t xml:space="preserve"> at least be minimized</w:t>
      </w:r>
      <w:r w:rsidR="007B5B0E">
        <w:rPr>
          <w:rFonts w:ascii="Arial" w:hAnsi="Arial" w:cs="Arial"/>
        </w:rPr>
        <w:t>.</w:t>
      </w:r>
      <w:r w:rsidR="00DD6B65" w:rsidRPr="00CF6B87">
        <w:rPr>
          <w:rFonts w:ascii="Arial" w:hAnsi="Arial" w:cs="Arial"/>
        </w:rPr>
        <w:t xml:space="preserve"> </w:t>
      </w:r>
      <w:r w:rsidR="007B5B0E">
        <w:rPr>
          <w:rFonts w:ascii="Arial" w:hAnsi="Arial" w:cs="Arial"/>
        </w:rPr>
        <w:t>In all instances,</w:t>
      </w:r>
      <w:r w:rsidR="00DD6B65" w:rsidRPr="00CF6B87">
        <w:rPr>
          <w:rFonts w:ascii="Arial" w:hAnsi="Arial" w:cs="Arial"/>
        </w:rPr>
        <w:t xml:space="preserve"> </w:t>
      </w:r>
      <w:r w:rsidR="00FF417B" w:rsidRPr="00CF6B87">
        <w:rPr>
          <w:rFonts w:ascii="Arial" w:hAnsi="Arial" w:cs="Arial"/>
        </w:rPr>
        <w:t xml:space="preserve">cost-benefit analysis </w:t>
      </w:r>
      <w:r w:rsidR="007B5B0E">
        <w:rPr>
          <w:rFonts w:ascii="Arial" w:hAnsi="Arial" w:cs="Arial"/>
        </w:rPr>
        <w:t>shall be employed</w:t>
      </w:r>
      <w:r w:rsidR="00FF417B" w:rsidRPr="00CF6B87">
        <w:rPr>
          <w:rFonts w:ascii="Arial" w:hAnsi="Arial" w:cs="Arial"/>
        </w:rPr>
        <w:t xml:space="preserve"> prior to making decisions to ensure that government resources are not wasted. </w:t>
      </w:r>
      <w:r w:rsidR="007B5B0E" w:rsidRPr="007B5B0E">
        <w:rPr>
          <w:rFonts w:ascii="Arial" w:hAnsi="Arial" w:cs="Arial"/>
          <w:b/>
        </w:rPr>
        <w:t>We</w:t>
      </w:r>
      <w:r w:rsidR="007B5B0E">
        <w:rPr>
          <w:rFonts w:ascii="Arial" w:hAnsi="Arial" w:cs="Arial"/>
          <w:b/>
        </w:rPr>
        <w:t xml:space="preserve"> </w:t>
      </w:r>
      <w:r w:rsidR="007B5B0E" w:rsidRPr="007B5B0E">
        <w:rPr>
          <w:rFonts w:ascii="Arial" w:hAnsi="Arial" w:cs="Arial"/>
          <w:b/>
        </w:rPr>
        <w:t>further recommended</w:t>
      </w:r>
      <w:r w:rsidR="00CC68B2" w:rsidRPr="007B5B0E">
        <w:rPr>
          <w:rFonts w:ascii="Arial" w:hAnsi="Arial" w:cs="Arial"/>
          <w:b/>
        </w:rPr>
        <w:t xml:space="preserve"> that </w:t>
      </w:r>
      <w:r w:rsidR="00FF417B" w:rsidRPr="007B5B0E">
        <w:rPr>
          <w:rFonts w:ascii="Arial" w:hAnsi="Arial" w:cs="Arial"/>
          <w:b/>
        </w:rPr>
        <w:t xml:space="preserve">Management </w:t>
      </w:r>
      <w:r w:rsidR="00681D05" w:rsidRPr="007B5B0E">
        <w:rPr>
          <w:rFonts w:ascii="Arial" w:hAnsi="Arial" w:cs="Arial"/>
          <w:b/>
        </w:rPr>
        <w:t xml:space="preserve">prepare </w:t>
      </w:r>
      <w:r w:rsidR="00FF417B" w:rsidRPr="007B5B0E">
        <w:rPr>
          <w:rFonts w:ascii="Arial" w:hAnsi="Arial" w:cs="Arial"/>
          <w:b/>
        </w:rPr>
        <w:t xml:space="preserve">a </w:t>
      </w:r>
      <w:r w:rsidR="00681D05" w:rsidRPr="007B5B0E">
        <w:rPr>
          <w:rFonts w:ascii="Arial" w:hAnsi="Arial" w:cs="Arial"/>
          <w:b/>
        </w:rPr>
        <w:t xml:space="preserve">three to five </w:t>
      </w:r>
      <w:r w:rsidR="00FF417B" w:rsidRPr="007B5B0E">
        <w:rPr>
          <w:rFonts w:ascii="Arial" w:hAnsi="Arial" w:cs="Arial"/>
          <w:b/>
        </w:rPr>
        <w:t>year</w:t>
      </w:r>
      <w:r w:rsidR="00DD6B65" w:rsidRPr="007B5B0E">
        <w:rPr>
          <w:rFonts w:ascii="Arial" w:hAnsi="Arial" w:cs="Arial"/>
          <w:b/>
        </w:rPr>
        <w:t>-</w:t>
      </w:r>
      <w:r w:rsidR="00FF417B" w:rsidRPr="007B5B0E">
        <w:rPr>
          <w:rFonts w:ascii="Arial" w:hAnsi="Arial" w:cs="Arial"/>
          <w:b/>
        </w:rPr>
        <w:t xml:space="preserve"> term plan that will lay down the actions to be taken, procedures and requirements, estimated expenses and projected cash flow statement showing the net cash </w:t>
      </w:r>
      <w:r w:rsidR="00681D05" w:rsidRPr="007B5B0E">
        <w:rPr>
          <w:rFonts w:ascii="Arial" w:hAnsi="Arial" w:cs="Arial"/>
          <w:b/>
        </w:rPr>
        <w:t xml:space="preserve">to be </w:t>
      </w:r>
      <w:r w:rsidR="00FF417B" w:rsidRPr="007B5B0E">
        <w:rPr>
          <w:rFonts w:ascii="Arial" w:hAnsi="Arial" w:cs="Arial"/>
          <w:b/>
        </w:rPr>
        <w:t>generated as a result of choosing an option.</w:t>
      </w:r>
    </w:p>
    <w:bookmarkEnd w:id="8"/>
    <w:p w:rsidR="00797EB7" w:rsidRPr="00C53E2A" w:rsidRDefault="00797EB7" w:rsidP="00EC452F">
      <w:pPr>
        <w:pStyle w:val="ListParagraph"/>
        <w:tabs>
          <w:tab w:val="left" w:pos="2160"/>
        </w:tabs>
        <w:spacing w:after="0" w:afterAutospacing="0"/>
        <w:ind w:left="0"/>
        <w:jc w:val="both"/>
        <w:rPr>
          <w:rFonts w:ascii="Arial" w:hAnsi="Arial" w:cs="Arial"/>
          <w:b/>
        </w:rPr>
      </w:pPr>
    </w:p>
    <w:p w:rsidR="00392633" w:rsidRDefault="00392633" w:rsidP="00EC452F">
      <w:pPr>
        <w:tabs>
          <w:tab w:val="left" w:pos="720"/>
          <w:tab w:val="left" w:pos="1800"/>
        </w:tabs>
        <w:jc w:val="both"/>
        <w:rPr>
          <w:rFonts w:ascii="Arial" w:hAnsi="Arial" w:cs="Arial"/>
          <w:b/>
          <w:sz w:val="22"/>
          <w:szCs w:val="22"/>
          <w:lang w:val="en-PH" w:eastAsia="en-PH"/>
        </w:rPr>
      </w:pPr>
      <w:bookmarkStart w:id="9" w:name="_Hlk511650884"/>
    </w:p>
    <w:bookmarkEnd w:id="9"/>
    <w:p w:rsidR="002F2FDA" w:rsidRPr="00F13BE1" w:rsidRDefault="002F2FDA" w:rsidP="002F2FDA">
      <w:pPr>
        <w:pStyle w:val="ListParagraph"/>
        <w:tabs>
          <w:tab w:val="left" w:pos="2160"/>
        </w:tabs>
        <w:spacing w:after="0" w:afterAutospacing="0"/>
        <w:ind w:left="0"/>
        <w:rPr>
          <w:rFonts w:ascii="Arial" w:hAnsi="Arial" w:cs="Arial"/>
          <w:b/>
        </w:rPr>
      </w:pPr>
      <w:r w:rsidRPr="00F13BE1">
        <w:rPr>
          <w:rFonts w:ascii="Arial" w:hAnsi="Arial" w:cs="Arial"/>
          <w:b/>
        </w:rPr>
        <w:t>SUMMARY OF AUDIT DISALLOWANCES, CHARGES AND SUSPENSIONS</w:t>
      </w:r>
    </w:p>
    <w:p w:rsidR="002F2FDA" w:rsidRPr="00F13BE1" w:rsidRDefault="002F2FDA" w:rsidP="002F2FDA">
      <w:pPr>
        <w:pStyle w:val="ListParagraph"/>
        <w:tabs>
          <w:tab w:val="left" w:pos="2160"/>
        </w:tabs>
        <w:spacing w:after="0" w:afterAutospacing="0"/>
        <w:ind w:left="0"/>
        <w:rPr>
          <w:rFonts w:ascii="Arial" w:hAnsi="Arial" w:cs="Arial"/>
          <w:b/>
          <w:sz w:val="18"/>
        </w:rPr>
      </w:pPr>
    </w:p>
    <w:p w:rsidR="002F2FDA" w:rsidRDefault="002F2FDA" w:rsidP="002F2FDA">
      <w:pPr>
        <w:pStyle w:val="ListParagraph"/>
        <w:numPr>
          <w:ilvl w:val="0"/>
          <w:numId w:val="47"/>
        </w:numPr>
        <w:tabs>
          <w:tab w:val="left" w:pos="720"/>
        </w:tabs>
        <w:ind w:left="0" w:firstLine="0"/>
        <w:jc w:val="both"/>
        <w:rPr>
          <w:rFonts w:ascii="Arial" w:hAnsi="Arial" w:cs="Arial"/>
        </w:rPr>
      </w:pPr>
      <w:r w:rsidRPr="002F2FDA">
        <w:rPr>
          <w:rFonts w:ascii="Arial" w:hAnsi="Arial" w:cs="Arial"/>
        </w:rPr>
        <w:t xml:space="preserve">Table </w:t>
      </w:r>
      <w:r w:rsidR="00B3671E">
        <w:rPr>
          <w:rFonts w:ascii="Arial" w:hAnsi="Arial" w:cs="Arial"/>
        </w:rPr>
        <w:t>12</w:t>
      </w:r>
      <w:r w:rsidRPr="002F2FDA">
        <w:rPr>
          <w:rFonts w:ascii="Arial" w:hAnsi="Arial" w:cs="Arial"/>
        </w:rPr>
        <w:t xml:space="preserve"> summarizes the audit disallowances</w:t>
      </w:r>
      <w:r w:rsidR="00D92977">
        <w:rPr>
          <w:rFonts w:ascii="Arial" w:hAnsi="Arial" w:cs="Arial"/>
        </w:rPr>
        <w:t>,</w:t>
      </w:r>
      <w:r w:rsidRPr="002F2FDA">
        <w:rPr>
          <w:rFonts w:ascii="Arial" w:hAnsi="Arial" w:cs="Arial"/>
        </w:rPr>
        <w:t xml:space="preserve"> charges</w:t>
      </w:r>
      <w:r w:rsidR="00D92977">
        <w:rPr>
          <w:rFonts w:ascii="Arial" w:hAnsi="Arial" w:cs="Arial"/>
        </w:rPr>
        <w:t xml:space="preserve"> and suspensions</w:t>
      </w:r>
      <w:r w:rsidRPr="002F2FDA">
        <w:rPr>
          <w:rFonts w:ascii="Arial" w:hAnsi="Arial" w:cs="Arial"/>
        </w:rPr>
        <w:t xml:space="preserve"> in</w:t>
      </w:r>
      <w:r w:rsidR="00D92977">
        <w:rPr>
          <w:rFonts w:ascii="Arial" w:hAnsi="Arial" w:cs="Arial"/>
        </w:rPr>
        <w:t xml:space="preserve">      </w:t>
      </w:r>
      <w:r w:rsidRPr="002F2FDA">
        <w:rPr>
          <w:rFonts w:ascii="Arial" w:hAnsi="Arial" w:cs="Arial"/>
        </w:rPr>
        <w:t xml:space="preserve"> CY 2017.   The details and status of the unsettled disallowances</w:t>
      </w:r>
      <w:r w:rsidR="00D92977">
        <w:rPr>
          <w:rFonts w:ascii="Arial" w:hAnsi="Arial" w:cs="Arial"/>
        </w:rPr>
        <w:t>, charges</w:t>
      </w:r>
      <w:r w:rsidRPr="002F2FDA">
        <w:rPr>
          <w:rFonts w:ascii="Arial" w:hAnsi="Arial" w:cs="Arial"/>
        </w:rPr>
        <w:t xml:space="preserve"> and </w:t>
      </w:r>
      <w:r w:rsidR="004B344D">
        <w:rPr>
          <w:rFonts w:ascii="Arial" w:hAnsi="Arial" w:cs="Arial"/>
        </w:rPr>
        <w:t>suspensions</w:t>
      </w:r>
      <w:r w:rsidRPr="002F2FDA">
        <w:rPr>
          <w:rFonts w:ascii="Arial" w:hAnsi="Arial" w:cs="Arial"/>
        </w:rPr>
        <w:t xml:space="preserve"> as of December 31, 2017 are presented in Annex </w:t>
      </w:r>
      <w:r w:rsidR="00D92977">
        <w:rPr>
          <w:rFonts w:ascii="Arial" w:hAnsi="Arial" w:cs="Arial"/>
        </w:rPr>
        <w:t>C</w:t>
      </w:r>
      <w:r w:rsidRPr="002F2FDA">
        <w:rPr>
          <w:rFonts w:ascii="Arial" w:hAnsi="Arial" w:cs="Arial"/>
        </w:rPr>
        <w:t xml:space="preserve"> of this Report.</w:t>
      </w:r>
    </w:p>
    <w:p w:rsidR="002F2FDA" w:rsidRPr="00F13BE1" w:rsidRDefault="002F2FDA" w:rsidP="002F2FDA">
      <w:pPr>
        <w:tabs>
          <w:tab w:val="left" w:pos="720"/>
        </w:tabs>
        <w:jc w:val="center"/>
        <w:rPr>
          <w:rFonts w:ascii="Arial Narrow" w:eastAsia="Calibri" w:hAnsi="Arial Narrow" w:cs="Arial"/>
          <w:b/>
          <w:sz w:val="22"/>
          <w:szCs w:val="22"/>
        </w:rPr>
      </w:pPr>
      <w:r w:rsidRPr="00F13BE1">
        <w:rPr>
          <w:rFonts w:ascii="Arial Narrow" w:eastAsia="Calibri" w:hAnsi="Arial Narrow" w:cs="Arial"/>
          <w:b/>
          <w:sz w:val="22"/>
          <w:szCs w:val="22"/>
        </w:rPr>
        <w:t xml:space="preserve">Table </w:t>
      </w:r>
      <w:r w:rsidR="00B3671E">
        <w:rPr>
          <w:rFonts w:ascii="Arial Narrow" w:eastAsia="Calibri" w:hAnsi="Arial Narrow" w:cs="Arial"/>
          <w:b/>
          <w:sz w:val="22"/>
          <w:szCs w:val="22"/>
        </w:rPr>
        <w:t>12</w:t>
      </w:r>
      <w:r w:rsidRPr="00F13BE1">
        <w:rPr>
          <w:rFonts w:ascii="Arial Narrow" w:eastAsia="Calibri" w:hAnsi="Arial Narrow" w:cs="Arial"/>
          <w:b/>
          <w:sz w:val="22"/>
          <w:szCs w:val="22"/>
        </w:rPr>
        <w:t xml:space="preserve"> – Audit Disallowances</w:t>
      </w:r>
      <w:r w:rsidR="00D92977">
        <w:rPr>
          <w:rFonts w:ascii="Arial Narrow" w:eastAsia="Calibri" w:hAnsi="Arial Narrow" w:cs="Arial"/>
          <w:b/>
          <w:sz w:val="22"/>
          <w:szCs w:val="22"/>
        </w:rPr>
        <w:t>, Charges</w:t>
      </w:r>
      <w:r w:rsidRPr="00F13BE1">
        <w:rPr>
          <w:rFonts w:ascii="Arial Narrow" w:eastAsia="Calibri" w:hAnsi="Arial Narrow" w:cs="Arial"/>
          <w:b/>
          <w:sz w:val="22"/>
          <w:szCs w:val="22"/>
        </w:rPr>
        <w:t xml:space="preserve"> and Suspensions</w:t>
      </w:r>
    </w:p>
    <w:p w:rsidR="002F2FDA" w:rsidRPr="00F13BE1" w:rsidRDefault="002F2FDA" w:rsidP="002F2FDA">
      <w:pPr>
        <w:tabs>
          <w:tab w:val="left" w:pos="720"/>
        </w:tabs>
        <w:jc w:val="center"/>
        <w:rPr>
          <w:rFonts w:ascii="Arial" w:eastAsia="Calibri" w:hAnsi="Arial" w:cs="Arial"/>
          <w:sz w:val="22"/>
          <w:szCs w:val="22"/>
        </w:rPr>
      </w:pPr>
    </w:p>
    <w:tbl>
      <w:tblPr>
        <w:tblW w:w="8640" w:type="dxa"/>
        <w:tblInd w:w="108" w:type="dxa"/>
        <w:tblLayout w:type="fixed"/>
        <w:tblLook w:val="04A0"/>
      </w:tblPr>
      <w:tblGrid>
        <w:gridCol w:w="1530"/>
        <w:gridCol w:w="1800"/>
        <w:gridCol w:w="1710"/>
        <w:gridCol w:w="1800"/>
        <w:gridCol w:w="1800"/>
      </w:tblGrid>
      <w:tr w:rsidR="002F2FDA" w:rsidRPr="00F13BE1" w:rsidTr="00784F61">
        <w:trPr>
          <w:trHeight w:val="224"/>
        </w:trPr>
        <w:tc>
          <w:tcPr>
            <w:tcW w:w="1530" w:type="dxa"/>
            <w:tcBorders>
              <w:top w:val="single" w:sz="4" w:space="0" w:color="auto"/>
              <w:bottom w:val="single" w:sz="4" w:space="0" w:color="auto"/>
            </w:tcBorders>
          </w:tcPr>
          <w:p w:rsidR="002F2FDA" w:rsidRPr="00F13BE1" w:rsidRDefault="002F2FDA" w:rsidP="00784F61">
            <w:pPr>
              <w:spacing w:line="276" w:lineRule="auto"/>
              <w:ind w:left="-108"/>
              <w:rPr>
                <w:rFonts w:ascii="Arial Narrow" w:hAnsi="Arial Narrow" w:cs="Arial"/>
                <w:b/>
                <w:bCs/>
                <w:iCs/>
              </w:rPr>
            </w:pPr>
          </w:p>
        </w:tc>
        <w:tc>
          <w:tcPr>
            <w:tcW w:w="1800" w:type="dxa"/>
            <w:tcBorders>
              <w:top w:val="single" w:sz="4" w:space="0" w:color="auto"/>
              <w:bottom w:val="single" w:sz="4" w:space="0" w:color="auto"/>
            </w:tcBorders>
          </w:tcPr>
          <w:p w:rsidR="002F2FDA" w:rsidRPr="00F13BE1" w:rsidRDefault="002F2FDA" w:rsidP="007B5B0E">
            <w:pPr>
              <w:spacing w:line="276" w:lineRule="auto"/>
              <w:ind w:left="-18"/>
              <w:jc w:val="right"/>
              <w:rPr>
                <w:rFonts w:ascii="Arial Narrow" w:hAnsi="Arial Narrow" w:cs="Arial"/>
                <w:b/>
                <w:bCs/>
                <w:iCs/>
              </w:rPr>
            </w:pPr>
            <w:r w:rsidRPr="00F13BE1">
              <w:rPr>
                <w:rFonts w:ascii="Arial Narrow" w:hAnsi="Arial Narrow" w:cs="Arial"/>
                <w:b/>
                <w:bCs/>
                <w:iCs/>
              </w:rPr>
              <w:t>Beginning balance</w:t>
            </w:r>
          </w:p>
        </w:tc>
        <w:tc>
          <w:tcPr>
            <w:tcW w:w="1710" w:type="dxa"/>
            <w:tcBorders>
              <w:top w:val="single" w:sz="4" w:space="0" w:color="auto"/>
              <w:bottom w:val="single" w:sz="4" w:space="0" w:color="auto"/>
            </w:tcBorders>
          </w:tcPr>
          <w:p w:rsidR="002F2FDA" w:rsidRPr="00F13BE1" w:rsidRDefault="002F2FDA" w:rsidP="007B5B0E">
            <w:pPr>
              <w:spacing w:line="276" w:lineRule="auto"/>
              <w:jc w:val="right"/>
              <w:rPr>
                <w:rFonts w:ascii="Arial Narrow" w:hAnsi="Arial Narrow" w:cs="Arial"/>
                <w:b/>
                <w:bCs/>
                <w:iCs/>
              </w:rPr>
            </w:pPr>
            <w:r w:rsidRPr="00F13BE1">
              <w:rPr>
                <w:rFonts w:ascii="Arial Narrow" w:hAnsi="Arial Narrow" w:cs="Arial"/>
                <w:b/>
                <w:bCs/>
                <w:iCs/>
              </w:rPr>
              <w:t xml:space="preserve">              Issuances</w:t>
            </w:r>
          </w:p>
        </w:tc>
        <w:tc>
          <w:tcPr>
            <w:tcW w:w="1800" w:type="dxa"/>
            <w:tcBorders>
              <w:top w:val="single" w:sz="4" w:space="0" w:color="auto"/>
              <w:bottom w:val="single" w:sz="4" w:space="0" w:color="auto"/>
            </w:tcBorders>
          </w:tcPr>
          <w:p w:rsidR="002F2FDA" w:rsidRPr="00F13BE1" w:rsidRDefault="002F2FDA" w:rsidP="007B5B0E">
            <w:pPr>
              <w:tabs>
                <w:tab w:val="left" w:pos="1422"/>
              </w:tabs>
              <w:spacing w:line="276" w:lineRule="auto"/>
              <w:ind w:right="162"/>
              <w:jc w:val="right"/>
              <w:rPr>
                <w:rFonts w:ascii="Arial Narrow" w:hAnsi="Arial Narrow" w:cs="Arial"/>
                <w:b/>
                <w:bCs/>
                <w:iCs/>
              </w:rPr>
            </w:pPr>
            <w:r w:rsidRPr="00F13BE1">
              <w:rPr>
                <w:rFonts w:ascii="Arial Narrow" w:hAnsi="Arial Narrow" w:cs="Arial"/>
                <w:b/>
                <w:bCs/>
                <w:iCs/>
              </w:rPr>
              <w:t>Settlement</w:t>
            </w:r>
          </w:p>
        </w:tc>
        <w:tc>
          <w:tcPr>
            <w:tcW w:w="1800" w:type="dxa"/>
            <w:tcBorders>
              <w:top w:val="single" w:sz="4" w:space="0" w:color="auto"/>
              <w:bottom w:val="single" w:sz="4" w:space="0" w:color="auto"/>
            </w:tcBorders>
          </w:tcPr>
          <w:p w:rsidR="002F2FDA" w:rsidRPr="00F13BE1" w:rsidRDefault="002F2FDA" w:rsidP="007B5B0E">
            <w:pPr>
              <w:tabs>
                <w:tab w:val="left" w:pos="233"/>
              </w:tabs>
              <w:spacing w:line="276" w:lineRule="auto"/>
              <w:ind w:right="-108"/>
              <w:jc w:val="right"/>
              <w:rPr>
                <w:rFonts w:ascii="Arial Narrow" w:hAnsi="Arial Narrow" w:cs="Arial"/>
                <w:b/>
                <w:bCs/>
                <w:iCs/>
              </w:rPr>
            </w:pPr>
            <w:r w:rsidRPr="00F13BE1">
              <w:rPr>
                <w:rFonts w:ascii="Arial Narrow" w:hAnsi="Arial Narrow" w:cs="Arial"/>
                <w:b/>
                <w:bCs/>
                <w:iCs/>
              </w:rPr>
              <w:t>Ending balance</w:t>
            </w:r>
          </w:p>
        </w:tc>
      </w:tr>
      <w:tr w:rsidR="002F2FDA" w:rsidRPr="00F13BE1" w:rsidTr="00B3671E">
        <w:trPr>
          <w:trHeight w:val="170"/>
        </w:trPr>
        <w:tc>
          <w:tcPr>
            <w:tcW w:w="1530" w:type="dxa"/>
            <w:tcBorders>
              <w:top w:val="single" w:sz="4" w:space="0" w:color="auto"/>
            </w:tcBorders>
            <w:vAlign w:val="bottom"/>
          </w:tcPr>
          <w:p w:rsidR="002F2FDA" w:rsidRPr="00F13BE1" w:rsidRDefault="002F2FDA" w:rsidP="00784F61">
            <w:pPr>
              <w:spacing w:line="276" w:lineRule="auto"/>
              <w:ind w:left="-108"/>
              <w:rPr>
                <w:rFonts w:ascii="Arial Narrow" w:hAnsi="Arial Narrow" w:cs="Arial"/>
                <w:bCs/>
                <w:iCs/>
              </w:rPr>
            </w:pPr>
            <w:r w:rsidRPr="00F13BE1">
              <w:rPr>
                <w:rFonts w:ascii="Arial Narrow" w:hAnsi="Arial Narrow" w:cs="Arial"/>
                <w:bCs/>
                <w:iCs/>
              </w:rPr>
              <w:t>Disallowances</w:t>
            </w:r>
          </w:p>
        </w:tc>
        <w:tc>
          <w:tcPr>
            <w:tcW w:w="1800" w:type="dxa"/>
            <w:tcBorders>
              <w:top w:val="single" w:sz="4" w:space="0" w:color="auto"/>
            </w:tcBorders>
            <w:vAlign w:val="bottom"/>
          </w:tcPr>
          <w:p w:rsidR="002F2FDA" w:rsidRPr="00F13BE1" w:rsidRDefault="007B5B0E" w:rsidP="007B5B0E">
            <w:pPr>
              <w:tabs>
                <w:tab w:val="left" w:pos="233"/>
              </w:tabs>
              <w:spacing w:line="276" w:lineRule="auto"/>
              <w:ind w:right="72" w:hanging="18"/>
              <w:jc w:val="right"/>
              <w:rPr>
                <w:rFonts w:ascii="Arial Narrow" w:hAnsi="Arial Narrow" w:cs="Arial"/>
                <w:bCs/>
                <w:iCs/>
              </w:rPr>
            </w:pPr>
            <w:r>
              <w:rPr>
                <w:rFonts w:ascii="Arial Narrow" w:hAnsi="Arial Narrow" w:cs="Arial"/>
                <w:bCs/>
                <w:iCs/>
              </w:rPr>
              <w:t>P   36,184,526</w:t>
            </w:r>
          </w:p>
        </w:tc>
        <w:tc>
          <w:tcPr>
            <w:tcW w:w="1710" w:type="dxa"/>
            <w:tcBorders>
              <w:top w:val="single" w:sz="4" w:space="0" w:color="auto"/>
            </w:tcBorders>
            <w:vAlign w:val="bottom"/>
          </w:tcPr>
          <w:p w:rsidR="002F2FDA" w:rsidRPr="00F13BE1" w:rsidRDefault="007B5B0E" w:rsidP="00784F61">
            <w:pPr>
              <w:tabs>
                <w:tab w:val="left" w:pos="228"/>
              </w:tabs>
              <w:spacing w:line="276" w:lineRule="auto"/>
              <w:jc w:val="right"/>
              <w:rPr>
                <w:rFonts w:ascii="Arial Narrow" w:hAnsi="Arial Narrow" w:cs="Arial"/>
                <w:bCs/>
                <w:iCs/>
              </w:rPr>
            </w:pPr>
            <w:r>
              <w:rPr>
                <w:rFonts w:ascii="Arial Narrow" w:hAnsi="Arial Narrow" w:cs="Arial"/>
                <w:bCs/>
                <w:iCs/>
              </w:rPr>
              <w:t>P                -</w:t>
            </w:r>
          </w:p>
        </w:tc>
        <w:tc>
          <w:tcPr>
            <w:tcW w:w="1800" w:type="dxa"/>
            <w:tcBorders>
              <w:top w:val="single" w:sz="4" w:space="0" w:color="auto"/>
            </w:tcBorders>
            <w:vAlign w:val="bottom"/>
          </w:tcPr>
          <w:p w:rsidR="002F2FDA" w:rsidRPr="00F13BE1" w:rsidRDefault="007B5B0E" w:rsidP="007B5B0E">
            <w:pPr>
              <w:spacing w:line="276" w:lineRule="auto"/>
              <w:ind w:left="-18" w:right="162"/>
              <w:jc w:val="right"/>
              <w:rPr>
                <w:rFonts w:ascii="Arial Narrow" w:hAnsi="Arial Narrow" w:cs="Arial"/>
                <w:bCs/>
                <w:iCs/>
              </w:rPr>
            </w:pPr>
            <w:r>
              <w:rPr>
                <w:rFonts w:ascii="Arial Narrow" w:hAnsi="Arial Narrow" w:cs="Arial"/>
                <w:bCs/>
                <w:iCs/>
              </w:rPr>
              <w:t>P 1,685,857</w:t>
            </w:r>
          </w:p>
        </w:tc>
        <w:tc>
          <w:tcPr>
            <w:tcW w:w="1800" w:type="dxa"/>
            <w:tcBorders>
              <w:top w:val="single" w:sz="4" w:space="0" w:color="auto"/>
            </w:tcBorders>
            <w:vAlign w:val="bottom"/>
          </w:tcPr>
          <w:p w:rsidR="002F2FDA" w:rsidRPr="00F13BE1" w:rsidRDefault="007B5B0E" w:rsidP="00784F61">
            <w:pPr>
              <w:tabs>
                <w:tab w:val="left" w:pos="233"/>
              </w:tabs>
              <w:spacing w:line="276" w:lineRule="auto"/>
              <w:ind w:right="-108"/>
              <w:jc w:val="right"/>
              <w:rPr>
                <w:rFonts w:ascii="Arial Narrow" w:hAnsi="Arial Narrow" w:cs="Arial"/>
                <w:bCs/>
                <w:iCs/>
              </w:rPr>
            </w:pPr>
            <w:r>
              <w:rPr>
                <w:rFonts w:ascii="Arial Narrow" w:hAnsi="Arial Narrow" w:cs="Arial"/>
                <w:bCs/>
                <w:iCs/>
              </w:rPr>
              <w:t>P  34,498,669</w:t>
            </w:r>
          </w:p>
        </w:tc>
      </w:tr>
      <w:tr w:rsidR="002F2FDA" w:rsidRPr="00F13BE1" w:rsidTr="00B3671E">
        <w:trPr>
          <w:trHeight w:val="180"/>
        </w:trPr>
        <w:tc>
          <w:tcPr>
            <w:tcW w:w="1530" w:type="dxa"/>
            <w:vAlign w:val="bottom"/>
          </w:tcPr>
          <w:p w:rsidR="002F2FDA" w:rsidRPr="00F13BE1" w:rsidRDefault="00D92977" w:rsidP="00784F61">
            <w:pPr>
              <w:spacing w:line="276" w:lineRule="auto"/>
              <w:ind w:left="-108"/>
              <w:rPr>
                <w:rFonts w:ascii="Arial Narrow" w:hAnsi="Arial Narrow" w:cs="Arial"/>
                <w:bCs/>
                <w:iCs/>
              </w:rPr>
            </w:pPr>
            <w:r>
              <w:rPr>
                <w:rFonts w:ascii="Arial Narrow" w:hAnsi="Arial Narrow" w:cs="Arial"/>
                <w:bCs/>
                <w:iCs/>
              </w:rPr>
              <w:t>Charges</w:t>
            </w:r>
          </w:p>
        </w:tc>
        <w:tc>
          <w:tcPr>
            <w:tcW w:w="1800" w:type="dxa"/>
            <w:vAlign w:val="bottom"/>
          </w:tcPr>
          <w:p w:rsidR="002F2FDA" w:rsidRPr="00F13BE1" w:rsidRDefault="007B5B0E" w:rsidP="007B5B0E">
            <w:pPr>
              <w:tabs>
                <w:tab w:val="left" w:pos="233"/>
              </w:tabs>
              <w:spacing w:line="276" w:lineRule="auto"/>
              <w:ind w:right="72" w:hanging="18"/>
              <w:jc w:val="right"/>
              <w:rPr>
                <w:rFonts w:ascii="Arial Narrow" w:hAnsi="Arial Narrow" w:cs="Arial"/>
                <w:bCs/>
                <w:iCs/>
              </w:rPr>
            </w:pPr>
            <w:r>
              <w:rPr>
                <w:rFonts w:ascii="Arial Narrow" w:hAnsi="Arial Narrow" w:cs="Arial"/>
                <w:bCs/>
                <w:iCs/>
              </w:rPr>
              <w:t>60,280</w:t>
            </w:r>
          </w:p>
        </w:tc>
        <w:tc>
          <w:tcPr>
            <w:tcW w:w="1710" w:type="dxa"/>
            <w:vAlign w:val="bottom"/>
          </w:tcPr>
          <w:p w:rsidR="002F2FDA" w:rsidRPr="00F13BE1" w:rsidRDefault="007B5B0E" w:rsidP="00784F61">
            <w:pPr>
              <w:tabs>
                <w:tab w:val="left" w:pos="228"/>
              </w:tabs>
              <w:spacing w:line="276" w:lineRule="auto"/>
              <w:jc w:val="right"/>
              <w:rPr>
                <w:rFonts w:ascii="Arial Narrow" w:hAnsi="Arial Narrow" w:cs="Arial"/>
                <w:bCs/>
                <w:iCs/>
              </w:rPr>
            </w:pPr>
            <w:r>
              <w:rPr>
                <w:rFonts w:ascii="Arial Narrow" w:hAnsi="Arial Narrow" w:cs="Arial"/>
                <w:bCs/>
                <w:iCs/>
              </w:rPr>
              <w:t>-</w:t>
            </w:r>
          </w:p>
        </w:tc>
        <w:tc>
          <w:tcPr>
            <w:tcW w:w="1800" w:type="dxa"/>
            <w:vAlign w:val="bottom"/>
          </w:tcPr>
          <w:p w:rsidR="002F2FDA" w:rsidRPr="00F13BE1" w:rsidRDefault="007B5B0E" w:rsidP="007B5B0E">
            <w:pPr>
              <w:spacing w:line="276" w:lineRule="auto"/>
              <w:ind w:left="-18" w:right="162"/>
              <w:jc w:val="right"/>
              <w:rPr>
                <w:rFonts w:ascii="Arial Narrow" w:hAnsi="Arial Narrow" w:cs="Arial"/>
                <w:bCs/>
                <w:iCs/>
              </w:rPr>
            </w:pPr>
            <w:r>
              <w:rPr>
                <w:rFonts w:ascii="Arial Narrow" w:hAnsi="Arial Narrow" w:cs="Arial"/>
                <w:bCs/>
                <w:iCs/>
              </w:rPr>
              <w:t>-</w:t>
            </w:r>
          </w:p>
        </w:tc>
        <w:tc>
          <w:tcPr>
            <w:tcW w:w="1800" w:type="dxa"/>
            <w:vAlign w:val="bottom"/>
          </w:tcPr>
          <w:p w:rsidR="002F2FDA" w:rsidRPr="00F13BE1" w:rsidRDefault="007B5B0E" w:rsidP="00784F61">
            <w:pPr>
              <w:tabs>
                <w:tab w:val="left" w:pos="233"/>
              </w:tabs>
              <w:spacing w:line="276" w:lineRule="auto"/>
              <w:ind w:right="-108"/>
              <w:jc w:val="right"/>
              <w:rPr>
                <w:rFonts w:ascii="Arial Narrow" w:hAnsi="Arial Narrow" w:cs="Arial"/>
                <w:bCs/>
                <w:iCs/>
              </w:rPr>
            </w:pPr>
            <w:r>
              <w:rPr>
                <w:rFonts w:ascii="Arial Narrow" w:hAnsi="Arial Narrow" w:cs="Arial"/>
                <w:bCs/>
                <w:iCs/>
              </w:rPr>
              <w:t>60,280</w:t>
            </w:r>
          </w:p>
        </w:tc>
      </w:tr>
      <w:tr w:rsidR="00D92977" w:rsidRPr="00F13BE1" w:rsidTr="00B3671E">
        <w:trPr>
          <w:trHeight w:val="180"/>
        </w:trPr>
        <w:tc>
          <w:tcPr>
            <w:tcW w:w="1530" w:type="dxa"/>
            <w:tcBorders>
              <w:bottom w:val="single" w:sz="4" w:space="0" w:color="auto"/>
            </w:tcBorders>
            <w:vAlign w:val="bottom"/>
          </w:tcPr>
          <w:p w:rsidR="00D92977" w:rsidRDefault="00D92977" w:rsidP="00784F61">
            <w:pPr>
              <w:spacing w:line="276" w:lineRule="auto"/>
              <w:ind w:left="-108"/>
              <w:rPr>
                <w:rFonts w:ascii="Arial Narrow" w:hAnsi="Arial Narrow" w:cs="Arial"/>
                <w:bCs/>
                <w:iCs/>
              </w:rPr>
            </w:pPr>
            <w:r>
              <w:rPr>
                <w:rFonts w:ascii="Arial Narrow" w:hAnsi="Arial Narrow" w:cs="Arial"/>
                <w:bCs/>
                <w:iCs/>
              </w:rPr>
              <w:t>Suspensions</w:t>
            </w:r>
          </w:p>
        </w:tc>
        <w:tc>
          <w:tcPr>
            <w:tcW w:w="1800" w:type="dxa"/>
            <w:tcBorders>
              <w:bottom w:val="single" w:sz="4" w:space="0" w:color="auto"/>
            </w:tcBorders>
            <w:vAlign w:val="bottom"/>
          </w:tcPr>
          <w:p w:rsidR="00D92977" w:rsidRPr="00F13BE1" w:rsidRDefault="007B5B0E" w:rsidP="007B5B0E">
            <w:pPr>
              <w:tabs>
                <w:tab w:val="left" w:pos="233"/>
              </w:tabs>
              <w:spacing w:line="276" w:lineRule="auto"/>
              <w:ind w:right="72" w:hanging="18"/>
              <w:jc w:val="right"/>
              <w:rPr>
                <w:rFonts w:ascii="Arial Narrow" w:hAnsi="Arial Narrow" w:cs="Arial"/>
                <w:bCs/>
                <w:iCs/>
              </w:rPr>
            </w:pPr>
            <w:r>
              <w:rPr>
                <w:rFonts w:ascii="Arial Narrow" w:hAnsi="Arial Narrow" w:cs="Arial"/>
                <w:bCs/>
                <w:iCs/>
              </w:rPr>
              <w:t>400,338,506</w:t>
            </w:r>
          </w:p>
        </w:tc>
        <w:tc>
          <w:tcPr>
            <w:tcW w:w="1710" w:type="dxa"/>
            <w:tcBorders>
              <w:bottom w:val="single" w:sz="4" w:space="0" w:color="auto"/>
            </w:tcBorders>
            <w:vAlign w:val="bottom"/>
          </w:tcPr>
          <w:p w:rsidR="00D92977" w:rsidRPr="00F13BE1" w:rsidRDefault="007B5B0E" w:rsidP="00784F61">
            <w:pPr>
              <w:tabs>
                <w:tab w:val="left" w:pos="228"/>
              </w:tabs>
              <w:spacing w:line="276" w:lineRule="auto"/>
              <w:jc w:val="right"/>
              <w:rPr>
                <w:rFonts w:ascii="Arial Narrow" w:hAnsi="Arial Narrow" w:cs="Arial"/>
                <w:bCs/>
                <w:iCs/>
              </w:rPr>
            </w:pPr>
            <w:r>
              <w:rPr>
                <w:rFonts w:ascii="Arial Narrow" w:hAnsi="Arial Narrow" w:cs="Arial"/>
                <w:bCs/>
                <w:iCs/>
              </w:rPr>
              <w:t>-</w:t>
            </w:r>
          </w:p>
        </w:tc>
        <w:tc>
          <w:tcPr>
            <w:tcW w:w="1800" w:type="dxa"/>
            <w:tcBorders>
              <w:bottom w:val="single" w:sz="4" w:space="0" w:color="auto"/>
            </w:tcBorders>
            <w:vAlign w:val="bottom"/>
          </w:tcPr>
          <w:p w:rsidR="00D92977" w:rsidRPr="00F13BE1" w:rsidRDefault="007B5B0E" w:rsidP="007B5B0E">
            <w:pPr>
              <w:spacing w:line="276" w:lineRule="auto"/>
              <w:ind w:left="-18" w:right="162"/>
              <w:jc w:val="right"/>
              <w:rPr>
                <w:rFonts w:ascii="Arial Narrow" w:hAnsi="Arial Narrow" w:cs="Arial"/>
                <w:bCs/>
                <w:iCs/>
              </w:rPr>
            </w:pPr>
            <w:r>
              <w:rPr>
                <w:rFonts w:ascii="Arial Narrow" w:hAnsi="Arial Narrow" w:cs="Arial"/>
                <w:bCs/>
                <w:iCs/>
              </w:rPr>
              <w:t>2,864,680</w:t>
            </w:r>
          </w:p>
        </w:tc>
        <w:tc>
          <w:tcPr>
            <w:tcW w:w="1800" w:type="dxa"/>
            <w:tcBorders>
              <w:bottom w:val="single" w:sz="4" w:space="0" w:color="auto"/>
            </w:tcBorders>
            <w:vAlign w:val="bottom"/>
          </w:tcPr>
          <w:p w:rsidR="00D92977" w:rsidRPr="00F13BE1" w:rsidRDefault="007B5B0E" w:rsidP="00784F61">
            <w:pPr>
              <w:tabs>
                <w:tab w:val="left" w:pos="233"/>
              </w:tabs>
              <w:spacing w:line="276" w:lineRule="auto"/>
              <w:ind w:right="-108"/>
              <w:jc w:val="right"/>
              <w:rPr>
                <w:rFonts w:ascii="Arial Narrow" w:hAnsi="Arial Narrow" w:cs="Arial"/>
                <w:bCs/>
                <w:iCs/>
              </w:rPr>
            </w:pPr>
            <w:r>
              <w:rPr>
                <w:rFonts w:ascii="Arial Narrow" w:hAnsi="Arial Narrow" w:cs="Arial"/>
                <w:bCs/>
                <w:iCs/>
              </w:rPr>
              <w:t>397,473,826</w:t>
            </w:r>
          </w:p>
        </w:tc>
      </w:tr>
      <w:tr w:rsidR="002F2FDA" w:rsidRPr="00F13BE1" w:rsidTr="00784F61">
        <w:trPr>
          <w:trHeight w:val="116"/>
        </w:trPr>
        <w:tc>
          <w:tcPr>
            <w:tcW w:w="1530" w:type="dxa"/>
            <w:tcBorders>
              <w:top w:val="single" w:sz="4" w:space="0" w:color="auto"/>
              <w:bottom w:val="double" w:sz="4" w:space="0" w:color="auto"/>
            </w:tcBorders>
            <w:vAlign w:val="bottom"/>
          </w:tcPr>
          <w:p w:rsidR="002F2FDA" w:rsidRPr="00F13BE1" w:rsidRDefault="002F2FDA" w:rsidP="00784F61">
            <w:pPr>
              <w:spacing w:line="276" w:lineRule="auto"/>
              <w:ind w:left="-108"/>
              <w:rPr>
                <w:rFonts w:ascii="Arial Narrow" w:hAnsi="Arial Narrow" w:cs="Arial"/>
                <w:bCs/>
                <w:iCs/>
              </w:rPr>
            </w:pPr>
          </w:p>
        </w:tc>
        <w:tc>
          <w:tcPr>
            <w:tcW w:w="1800" w:type="dxa"/>
            <w:tcBorders>
              <w:top w:val="single" w:sz="4" w:space="0" w:color="auto"/>
              <w:bottom w:val="double" w:sz="4" w:space="0" w:color="auto"/>
            </w:tcBorders>
            <w:vAlign w:val="bottom"/>
          </w:tcPr>
          <w:p w:rsidR="002F2FDA" w:rsidRPr="00D032B6" w:rsidRDefault="007B5B0E" w:rsidP="007B5B0E">
            <w:pPr>
              <w:tabs>
                <w:tab w:val="left" w:pos="233"/>
              </w:tabs>
              <w:spacing w:line="276" w:lineRule="auto"/>
              <w:ind w:right="72" w:hanging="18"/>
              <w:jc w:val="right"/>
              <w:rPr>
                <w:rFonts w:ascii="Arial Narrow" w:hAnsi="Arial Narrow" w:cs="Arial"/>
                <w:b/>
                <w:bCs/>
                <w:iCs/>
              </w:rPr>
            </w:pPr>
            <w:r>
              <w:rPr>
                <w:rFonts w:ascii="Arial Narrow" w:hAnsi="Arial Narrow" w:cs="Arial"/>
                <w:b/>
                <w:bCs/>
                <w:iCs/>
              </w:rPr>
              <w:t>P 436,583,312</w:t>
            </w:r>
          </w:p>
        </w:tc>
        <w:tc>
          <w:tcPr>
            <w:tcW w:w="1710" w:type="dxa"/>
            <w:tcBorders>
              <w:top w:val="single" w:sz="4" w:space="0" w:color="auto"/>
              <w:bottom w:val="double" w:sz="4" w:space="0" w:color="auto"/>
            </w:tcBorders>
            <w:vAlign w:val="bottom"/>
          </w:tcPr>
          <w:p w:rsidR="002F2FDA" w:rsidRPr="00D032B6" w:rsidRDefault="007B5B0E" w:rsidP="00784F61">
            <w:pPr>
              <w:tabs>
                <w:tab w:val="left" w:pos="228"/>
              </w:tabs>
              <w:spacing w:line="276" w:lineRule="auto"/>
              <w:jc w:val="right"/>
              <w:rPr>
                <w:rFonts w:ascii="Arial Narrow" w:hAnsi="Arial Narrow" w:cs="Arial"/>
                <w:b/>
                <w:bCs/>
                <w:iCs/>
              </w:rPr>
            </w:pPr>
            <w:r>
              <w:rPr>
                <w:rFonts w:ascii="Arial Narrow" w:hAnsi="Arial Narrow" w:cs="Arial"/>
                <w:b/>
                <w:bCs/>
                <w:iCs/>
              </w:rPr>
              <w:t>P               -</w:t>
            </w:r>
          </w:p>
        </w:tc>
        <w:tc>
          <w:tcPr>
            <w:tcW w:w="1800" w:type="dxa"/>
            <w:tcBorders>
              <w:top w:val="single" w:sz="4" w:space="0" w:color="auto"/>
              <w:bottom w:val="double" w:sz="4" w:space="0" w:color="auto"/>
            </w:tcBorders>
            <w:vAlign w:val="bottom"/>
          </w:tcPr>
          <w:p w:rsidR="002F2FDA" w:rsidRPr="00D032B6" w:rsidRDefault="007B5B0E" w:rsidP="007B5B0E">
            <w:pPr>
              <w:spacing w:line="276" w:lineRule="auto"/>
              <w:ind w:left="-18" w:right="162"/>
              <w:jc w:val="right"/>
              <w:rPr>
                <w:rFonts w:ascii="Arial Narrow" w:hAnsi="Arial Narrow" w:cs="Arial"/>
                <w:b/>
                <w:bCs/>
                <w:iCs/>
              </w:rPr>
            </w:pPr>
            <w:r>
              <w:rPr>
                <w:rFonts w:ascii="Arial Narrow" w:hAnsi="Arial Narrow" w:cs="Arial"/>
                <w:b/>
                <w:bCs/>
                <w:iCs/>
              </w:rPr>
              <w:t>P 4,550,537</w:t>
            </w:r>
          </w:p>
        </w:tc>
        <w:tc>
          <w:tcPr>
            <w:tcW w:w="1800" w:type="dxa"/>
            <w:tcBorders>
              <w:top w:val="single" w:sz="4" w:space="0" w:color="auto"/>
              <w:bottom w:val="double" w:sz="4" w:space="0" w:color="auto"/>
            </w:tcBorders>
            <w:vAlign w:val="bottom"/>
          </w:tcPr>
          <w:p w:rsidR="002F2FDA" w:rsidRPr="00D032B6" w:rsidRDefault="007B5B0E" w:rsidP="00784F61">
            <w:pPr>
              <w:tabs>
                <w:tab w:val="left" w:pos="233"/>
              </w:tabs>
              <w:spacing w:line="276" w:lineRule="auto"/>
              <w:ind w:right="-108"/>
              <w:jc w:val="right"/>
              <w:rPr>
                <w:rFonts w:ascii="Arial Narrow" w:hAnsi="Arial Narrow" w:cs="Arial"/>
                <w:b/>
                <w:bCs/>
                <w:iCs/>
              </w:rPr>
            </w:pPr>
            <w:r>
              <w:rPr>
                <w:rFonts w:ascii="Arial Narrow" w:hAnsi="Arial Narrow" w:cs="Arial"/>
                <w:b/>
                <w:bCs/>
                <w:iCs/>
              </w:rPr>
              <w:t>P 432,032,775</w:t>
            </w:r>
          </w:p>
        </w:tc>
      </w:tr>
    </w:tbl>
    <w:p w:rsidR="00EF1D2A" w:rsidRPr="00C53E2A" w:rsidRDefault="00EF1D2A" w:rsidP="00EC452F">
      <w:pPr>
        <w:rPr>
          <w:rFonts w:ascii="Arial" w:hAnsi="Arial" w:cs="Arial"/>
          <w:b/>
        </w:rPr>
      </w:pPr>
    </w:p>
    <w:sectPr w:rsidR="00EF1D2A" w:rsidRPr="00C53E2A" w:rsidSect="008700BE">
      <w:footerReference w:type="even" r:id="rId8"/>
      <w:footerReference w:type="default" r:id="rId9"/>
      <w:pgSz w:w="12240" w:h="15840" w:code="1"/>
      <w:pgMar w:top="1440" w:right="1440" w:bottom="1440" w:left="1440" w:header="720" w:footer="720" w:gutter="720"/>
      <w:paperSrc w:first="7" w:other="7"/>
      <w:pgNumType w:start="5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B4F" w:rsidRDefault="00752B4F">
      <w:r>
        <w:separator/>
      </w:r>
    </w:p>
  </w:endnote>
  <w:endnote w:type="continuationSeparator" w:id="0">
    <w:p w:rsidR="00752B4F" w:rsidRDefault="00752B4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badi MT Condensed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13" w:rsidRDefault="006444BD" w:rsidP="00A83AA0">
    <w:pPr>
      <w:pStyle w:val="Footer"/>
      <w:framePr w:wrap="around" w:vAnchor="text" w:hAnchor="margin" w:xAlign="center" w:y="1"/>
      <w:rPr>
        <w:rStyle w:val="PageNumber"/>
      </w:rPr>
    </w:pPr>
    <w:r>
      <w:rPr>
        <w:rStyle w:val="PageNumber"/>
      </w:rPr>
      <w:fldChar w:fldCharType="begin"/>
    </w:r>
    <w:r w:rsidR="00EF1D13">
      <w:rPr>
        <w:rStyle w:val="PageNumber"/>
      </w:rPr>
      <w:instrText xml:space="preserve">PAGE  </w:instrText>
    </w:r>
    <w:r>
      <w:rPr>
        <w:rStyle w:val="PageNumber"/>
      </w:rPr>
      <w:fldChar w:fldCharType="end"/>
    </w:r>
  </w:p>
  <w:p w:rsidR="00EF1D13" w:rsidRDefault="00EF1D13" w:rsidP="00A83AA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445721"/>
      <w:docPartObj>
        <w:docPartGallery w:val="Page Numbers (Bottom of Page)"/>
        <w:docPartUnique/>
      </w:docPartObj>
    </w:sdtPr>
    <w:sdtEndPr>
      <w:rPr>
        <w:rFonts w:ascii="Arial" w:hAnsi="Arial" w:cs="Arial"/>
        <w:noProof/>
      </w:rPr>
    </w:sdtEndPr>
    <w:sdtContent>
      <w:p w:rsidR="00EF1D13" w:rsidRPr="00CE5807" w:rsidRDefault="006444BD">
        <w:pPr>
          <w:pStyle w:val="Footer"/>
          <w:jc w:val="right"/>
          <w:rPr>
            <w:rFonts w:ascii="Arial" w:hAnsi="Arial" w:cs="Arial"/>
          </w:rPr>
        </w:pPr>
        <w:r w:rsidRPr="00CE5807">
          <w:rPr>
            <w:rFonts w:ascii="Arial" w:hAnsi="Arial" w:cs="Arial"/>
          </w:rPr>
          <w:fldChar w:fldCharType="begin"/>
        </w:r>
        <w:r w:rsidR="00EF1D13" w:rsidRPr="00CE5807">
          <w:rPr>
            <w:rFonts w:ascii="Arial" w:hAnsi="Arial" w:cs="Arial"/>
          </w:rPr>
          <w:instrText xml:space="preserve"> PAGE   \* MERGEFORMAT </w:instrText>
        </w:r>
        <w:r w:rsidRPr="00CE5807">
          <w:rPr>
            <w:rFonts w:ascii="Arial" w:hAnsi="Arial" w:cs="Arial"/>
          </w:rPr>
          <w:fldChar w:fldCharType="separate"/>
        </w:r>
        <w:r w:rsidR="00C834D9">
          <w:rPr>
            <w:rFonts w:ascii="Arial" w:hAnsi="Arial" w:cs="Arial"/>
            <w:noProof/>
          </w:rPr>
          <w:t>67</w:t>
        </w:r>
        <w:r w:rsidRPr="00CE5807">
          <w:rPr>
            <w:rFonts w:ascii="Arial" w:hAnsi="Arial" w:cs="Arial"/>
            <w:noProof/>
          </w:rPr>
          <w:fldChar w:fldCharType="end"/>
        </w:r>
      </w:p>
    </w:sdtContent>
  </w:sdt>
  <w:p w:rsidR="00EF1D13" w:rsidRPr="000B771A" w:rsidRDefault="00EF1D13" w:rsidP="00B71676">
    <w:pPr>
      <w:pStyle w:val="Footer"/>
      <w:jc w:val="right"/>
      <w:rPr>
        <w:rFonts w:ascii="Tahoma" w:hAnsi="Tahoma" w:cs="Tahoma"/>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B4F" w:rsidRDefault="00752B4F">
      <w:r>
        <w:separator/>
      </w:r>
    </w:p>
  </w:footnote>
  <w:footnote w:type="continuationSeparator" w:id="0">
    <w:p w:rsidR="00752B4F" w:rsidRDefault="00752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E54"/>
    <w:multiLevelType w:val="multilevel"/>
    <w:tmpl w:val="428C4864"/>
    <w:styleLink w:val="Style5"/>
    <w:lvl w:ilvl="0">
      <w:start w:val="1"/>
      <w:numFmt w:val="lowerLetter"/>
      <w:lvlText w:val="%1."/>
      <w:lvlJc w:val="left"/>
      <w:pPr>
        <w:ind w:left="1080" w:hanging="360"/>
      </w:pPr>
      <w:rPr>
        <w:rFonts w:ascii="Arial" w:hAnsi="Arial" w:cs="Aria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2605E86"/>
    <w:multiLevelType w:val="multilevel"/>
    <w:tmpl w:val="39888B34"/>
    <w:lvl w:ilvl="0">
      <w:start w:val="1"/>
      <w:numFmt w:val="decimal"/>
      <w:lvlText w:val="%1."/>
      <w:lvlJc w:val="left"/>
      <w:pPr>
        <w:ind w:left="720" w:hanging="360"/>
      </w:pPr>
      <w:rPr>
        <w:rFonts w:ascii="Arial" w:hAnsi="Arial" w:cs="Arial" w:hint="default"/>
        <w:b/>
        <w:i w:val="0"/>
        <w:color w:val="000000" w:themeColor="text1"/>
      </w:rPr>
    </w:lvl>
    <w:lvl w:ilvl="1">
      <w:start w:val="1"/>
      <w:numFmt w:val="decimal"/>
      <w:isLgl/>
      <w:lvlText w:val="%1.%2"/>
      <w:lvlJc w:val="left"/>
      <w:pPr>
        <w:ind w:left="735" w:hanging="375"/>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7196CC4"/>
    <w:multiLevelType w:val="multilevel"/>
    <w:tmpl w:val="C04EE97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442FF9"/>
    <w:multiLevelType w:val="hybridMultilevel"/>
    <w:tmpl w:val="260CE864"/>
    <w:lvl w:ilvl="0" w:tplc="DF36BF5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9EC55E0"/>
    <w:multiLevelType w:val="hybridMultilevel"/>
    <w:tmpl w:val="99C24814"/>
    <w:lvl w:ilvl="0" w:tplc="6D9450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F20C7F"/>
    <w:multiLevelType w:val="hybridMultilevel"/>
    <w:tmpl w:val="E95CF37C"/>
    <w:lvl w:ilvl="0" w:tplc="8E98F76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752818"/>
    <w:multiLevelType w:val="multilevel"/>
    <w:tmpl w:val="98D6D4A4"/>
    <w:styleLink w:val="Style4"/>
    <w:lvl w:ilvl="0">
      <w:start w:val="1"/>
      <w:numFmt w:val="decimal"/>
      <w:lvlText w:val="%1."/>
      <w:lvlJc w:val="left"/>
      <w:pPr>
        <w:ind w:left="720" w:hanging="360"/>
      </w:pPr>
      <w:rPr>
        <w:rFonts w:ascii="Arial" w:hAnsi="Arial" w:cs="Arial" w:hint="default"/>
        <w:b w:val="0"/>
        <w:sz w:val="18"/>
        <w:szCs w:val="18"/>
      </w:rPr>
    </w:lvl>
    <w:lvl w:ilvl="1">
      <w:start w:val="1"/>
      <w:numFmt w:val="lowerLetter"/>
      <w:lvlText w:val="%2."/>
      <w:lvlJc w:val="left"/>
      <w:pPr>
        <w:ind w:left="1440" w:hanging="360"/>
      </w:pPr>
    </w:lvl>
    <w:lvl w:ilvl="2">
      <w:start w:val="1"/>
      <w:numFmt w:val="decimal"/>
      <w:lvlText w:val="%3."/>
      <w:lvlJc w:val="lef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1CC6830"/>
    <w:multiLevelType w:val="hybridMultilevel"/>
    <w:tmpl w:val="2466A838"/>
    <w:lvl w:ilvl="0" w:tplc="34090019">
      <w:start w:val="1"/>
      <w:numFmt w:val="lowerLetter"/>
      <w:lvlText w:val="%1."/>
      <w:lvlJc w:val="left"/>
      <w:pPr>
        <w:ind w:left="1080" w:hanging="360"/>
      </w:pPr>
      <w:rPr>
        <w:rFonts w:hint="default"/>
        <w:sz w:val="22"/>
        <w:szCs w:val="22"/>
      </w:rPr>
    </w:lvl>
    <w:lvl w:ilvl="1" w:tplc="DFD0CA3A">
      <w:start w:val="1"/>
      <w:numFmt w:val="lowerLetter"/>
      <w:lvlText w:val="%2."/>
      <w:lvlJc w:val="left"/>
      <w:pPr>
        <w:ind w:left="3905"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21557A8"/>
    <w:multiLevelType w:val="multilevel"/>
    <w:tmpl w:val="E5B29CD2"/>
    <w:lvl w:ilvl="0">
      <w:start w:val="2"/>
      <w:numFmt w:val="decimal"/>
      <w:lvlText w:val="%1."/>
      <w:lvlJc w:val="left"/>
      <w:pPr>
        <w:ind w:left="720" w:hanging="360"/>
      </w:pPr>
      <w:rPr>
        <w:rFonts w:ascii="Arial" w:hAnsi="Arial" w:cs="Arial" w:hint="default"/>
        <w:b/>
        <w:i w:val="0"/>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12254655"/>
    <w:multiLevelType w:val="multilevel"/>
    <w:tmpl w:val="6868E83A"/>
    <w:styleLink w:val="Style1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325209F"/>
    <w:multiLevelType w:val="hybridMultilevel"/>
    <w:tmpl w:val="25988E9A"/>
    <w:lvl w:ilvl="0" w:tplc="26BEAA8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nsid w:val="138748FF"/>
    <w:multiLevelType w:val="hybridMultilevel"/>
    <w:tmpl w:val="C5920496"/>
    <w:lvl w:ilvl="0" w:tplc="F946759A">
      <w:start w:val="1"/>
      <w:numFmt w:val="decimal"/>
      <w:lvlText w:val="%1."/>
      <w:lvlJc w:val="left"/>
      <w:pPr>
        <w:ind w:left="720" w:hanging="360"/>
      </w:pPr>
      <w:rPr>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16741146"/>
    <w:multiLevelType w:val="multilevel"/>
    <w:tmpl w:val="0409001D"/>
    <w:styleLink w:val="a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7B11D4D"/>
    <w:multiLevelType w:val="hybridMultilevel"/>
    <w:tmpl w:val="5600C3C8"/>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1A345FCE"/>
    <w:multiLevelType w:val="hybridMultilevel"/>
    <w:tmpl w:val="07F0D6A6"/>
    <w:lvl w:ilvl="0" w:tplc="5A6A2154">
      <w:start w:val="1"/>
      <w:numFmt w:val="upperLetter"/>
      <w:lvlText w:val="%1."/>
      <w:lvlJc w:val="left"/>
      <w:pPr>
        <w:ind w:left="720" w:hanging="360"/>
      </w:pPr>
      <w:rPr>
        <w:rFonts w:hint="default"/>
        <w:u w:val="none"/>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1D421345"/>
    <w:multiLevelType w:val="hybridMultilevel"/>
    <w:tmpl w:val="D4BCE6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084121E"/>
    <w:multiLevelType w:val="multilevel"/>
    <w:tmpl w:val="2056CF7A"/>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1091F8B"/>
    <w:multiLevelType w:val="multilevel"/>
    <w:tmpl w:val="B9DA7646"/>
    <w:lvl w:ilvl="0">
      <w:start w:val="13"/>
      <w:numFmt w:val="decimal"/>
      <w:lvlText w:val="%1."/>
      <w:lvlJc w:val="left"/>
      <w:pPr>
        <w:ind w:left="720" w:hanging="360"/>
      </w:pPr>
      <w:rPr>
        <w:rFonts w:hint="default"/>
        <w:b/>
        <w:i w:val="0"/>
      </w:rPr>
    </w:lvl>
    <w:lvl w:ilvl="1">
      <w:start w:val="1"/>
      <w:numFmt w:val="decimal"/>
      <w:isLgl/>
      <w:lvlText w:val="%1.%2"/>
      <w:lvlJc w:val="left"/>
      <w:pPr>
        <w:ind w:left="735" w:hanging="375"/>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1224C59"/>
    <w:multiLevelType w:val="hybridMultilevel"/>
    <w:tmpl w:val="58B6AB9E"/>
    <w:lvl w:ilvl="0" w:tplc="42948EDA">
      <w:start w:val="2"/>
      <w:numFmt w:val="decimal"/>
      <w:pStyle w:val="NormalArial"/>
      <w:lvlText w:val="%1."/>
      <w:lvlJc w:val="left"/>
      <w:pPr>
        <w:tabs>
          <w:tab w:val="num" w:pos="400"/>
        </w:tabs>
        <w:ind w:left="400" w:hanging="360"/>
      </w:pPr>
      <w:rPr>
        <w:rFonts w:hint="default"/>
      </w:rPr>
    </w:lvl>
    <w:lvl w:ilvl="1" w:tplc="6A42D91E">
      <w:start w:val="1"/>
      <w:numFmt w:val="lowerLetter"/>
      <w:lvlText w:val="%2."/>
      <w:lvlJc w:val="left"/>
      <w:pPr>
        <w:tabs>
          <w:tab w:val="num" w:pos="1120"/>
        </w:tabs>
        <w:ind w:left="1120" w:hanging="360"/>
      </w:pPr>
      <w:rPr>
        <w:rFonts w:hint="default"/>
      </w:rPr>
    </w:lvl>
    <w:lvl w:ilvl="2" w:tplc="0409001B">
      <w:start w:val="1"/>
      <w:numFmt w:val="lowerRoman"/>
      <w:lvlText w:val="%3."/>
      <w:lvlJc w:val="right"/>
      <w:pPr>
        <w:tabs>
          <w:tab w:val="num" w:pos="1840"/>
        </w:tabs>
        <w:ind w:left="1840" w:hanging="180"/>
      </w:pPr>
    </w:lvl>
    <w:lvl w:ilvl="3" w:tplc="0409000F" w:tentative="1">
      <w:start w:val="1"/>
      <w:numFmt w:val="decimal"/>
      <w:lvlText w:val="%4."/>
      <w:lvlJc w:val="left"/>
      <w:pPr>
        <w:tabs>
          <w:tab w:val="num" w:pos="2560"/>
        </w:tabs>
        <w:ind w:left="2560" w:hanging="360"/>
      </w:pPr>
    </w:lvl>
    <w:lvl w:ilvl="4" w:tplc="04090019" w:tentative="1">
      <w:start w:val="1"/>
      <w:numFmt w:val="lowerLetter"/>
      <w:lvlText w:val="%5."/>
      <w:lvlJc w:val="left"/>
      <w:pPr>
        <w:tabs>
          <w:tab w:val="num" w:pos="3280"/>
        </w:tabs>
        <w:ind w:left="3280" w:hanging="360"/>
      </w:pPr>
    </w:lvl>
    <w:lvl w:ilvl="5" w:tplc="0409001B" w:tentative="1">
      <w:start w:val="1"/>
      <w:numFmt w:val="lowerRoman"/>
      <w:lvlText w:val="%6."/>
      <w:lvlJc w:val="right"/>
      <w:pPr>
        <w:tabs>
          <w:tab w:val="num" w:pos="4000"/>
        </w:tabs>
        <w:ind w:left="4000" w:hanging="180"/>
      </w:pPr>
    </w:lvl>
    <w:lvl w:ilvl="6" w:tplc="0409000F" w:tentative="1">
      <w:start w:val="1"/>
      <w:numFmt w:val="decimal"/>
      <w:lvlText w:val="%7."/>
      <w:lvlJc w:val="left"/>
      <w:pPr>
        <w:tabs>
          <w:tab w:val="num" w:pos="4720"/>
        </w:tabs>
        <w:ind w:left="4720" w:hanging="360"/>
      </w:pPr>
    </w:lvl>
    <w:lvl w:ilvl="7" w:tplc="04090019" w:tentative="1">
      <w:start w:val="1"/>
      <w:numFmt w:val="lowerLetter"/>
      <w:lvlText w:val="%8."/>
      <w:lvlJc w:val="left"/>
      <w:pPr>
        <w:tabs>
          <w:tab w:val="num" w:pos="5440"/>
        </w:tabs>
        <w:ind w:left="5440" w:hanging="360"/>
      </w:pPr>
    </w:lvl>
    <w:lvl w:ilvl="8" w:tplc="0409001B" w:tentative="1">
      <w:start w:val="1"/>
      <w:numFmt w:val="lowerRoman"/>
      <w:lvlText w:val="%9."/>
      <w:lvlJc w:val="right"/>
      <w:pPr>
        <w:tabs>
          <w:tab w:val="num" w:pos="6160"/>
        </w:tabs>
        <w:ind w:left="6160" w:hanging="180"/>
      </w:pPr>
    </w:lvl>
  </w:abstractNum>
  <w:abstractNum w:abstractNumId="19">
    <w:nsid w:val="23245AFC"/>
    <w:multiLevelType w:val="hybridMultilevel"/>
    <w:tmpl w:val="076AAD46"/>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nsid w:val="240A590A"/>
    <w:multiLevelType w:val="hybridMultilevel"/>
    <w:tmpl w:val="FB045A1E"/>
    <w:lvl w:ilvl="0" w:tplc="E474E9D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1">
    <w:nsid w:val="256F4D27"/>
    <w:multiLevelType w:val="hybridMultilevel"/>
    <w:tmpl w:val="457C06E0"/>
    <w:lvl w:ilvl="0" w:tplc="0BD2F742">
      <w:start w:val="1"/>
      <w:numFmt w:val="lowerLetter"/>
      <w:lvlText w:val="%1."/>
      <w:lvlJc w:val="left"/>
      <w:pPr>
        <w:ind w:left="2698" w:hanging="360"/>
      </w:pPr>
      <w:rPr>
        <w:rFonts w:hint="default"/>
      </w:rPr>
    </w:lvl>
    <w:lvl w:ilvl="1" w:tplc="FE9894F8">
      <w:start w:val="1"/>
      <w:numFmt w:val="lowerLetter"/>
      <w:lvlText w:val="%2."/>
      <w:lvlJc w:val="left"/>
      <w:pPr>
        <w:ind w:left="1070" w:hanging="360"/>
      </w:pPr>
      <w:rPr>
        <w:b/>
        <w:color w:val="auto"/>
      </w:rPr>
    </w:lvl>
    <w:lvl w:ilvl="2" w:tplc="C1A466E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6194258"/>
    <w:multiLevelType w:val="hybridMultilevel"/>
    <w:tmpl w:val="85E65970"/>
    <w:lvl w:ilvl="0" w:tplc="91CA9E62">
      <w:start w:val="1"/>
      <w:numFmt w:val="decimal"/>
      <w:lvlText w:val="%1."/>
      <w:lvlJc w:val="left"/>
      <w:pPr>
        <w:ind w:left="1495" w:hanging="360"/>
      </w:pPr>
      <w:rPr>
        <w:rFonts w:hint="default"/>
      </w:rPr>
    </w:lvl>
    <w:lvl w:ilvl="1" w:tplc="34090019" w:tentative="1">
      <w:start w:val="1"/>
      <w:numFmt w:val="lowerLetter"/>
      <w:lvlText w:val="%2."/>
      <w:lvlJc w:val="left"/>
      <w:pPr>
        <w:ind w:left="2215" w:hanging="360"/>
      </w:pPr>
    </w:lvl>
    <w:lvl w:ilvl="2" w:tplc="3409001B" w:tentative="1">
      <w:start w:val="1"/>
      <w:numFmt w:val="lowerRoman"/>
      <w:lvlText w:val="%3."/>
      <w:lvlJc w:val="right"/>
      <w:pPr>
        <w:ind w:left="2935" w:hanging="180"/>
      </w:pPr>
    </w:lvl>
    <w:lvl w:ilvl="3" w:tplc="3409000F" w:tentative="1">
      <w:start w:val="1"/>
      <w:numFmt w:val="decimal"/>
      <w:lvlText w:val="%4."/>
      <w:lvlJc w:val="left"/>
      <w:pPr>
        <w:ind w:left="3655" w:hanging="360"/>
      </w:pPr>
    </w:lvl>
    <w:lvl w:ilvl="4" w:tplc="34090019" w:tentative="1">
      <w:start w:val="1"/>
      <w:numFmt w:val="lowerLetter"/>
      <w:lvlText w:val="%5."/>
      <w:lvlJc w:val="left"/>
      <w:pPr>
        <w:ind w:left="4375" w:hanging="360"/>
      </w:pPr>
    </w:lvl>
    <w:lvl w:ilvl="5" w:tplc="3409001B" w:tentative="1">
      <w:start w:val="1"/>
      <w:numFmt w:val="lowerRoman"/>
      <w:lvlText w:val="%6."/>
      <w:lvlJc w:val="right"/>
      <w:pPr>
        <w:ind w:left="5095" w:hanging="180"/>
      </w:pPr>
    </w:lvl>
    <w:lvl w:ilvl="6" w:tplc="3409000F" w:tentative="1">
      <w:start w:val="1"/>
      <w:numFmt w:val="decimal"/>
      <w:lvlText w:val="%7."/>
      <w:lvlJc w:val="left"/>
      <w:pPr>
        <w:ind w:left="5815" w:hanging="360"/>
      </w:pPr>
    </w:lvl>
    <w:lvl w:ilvl="7" w:tplc="34090019" w:tentative="1">
      <w:start w:val="1"/>
      <w:numFmt w:val="lowerLetter"/>
      <w:lvlText w:val="%8."/>
      <w:lvlJc w:val="left"/>
      <w:pPr>
        <w:ind w:left="6535" w:hanging="360"/>
      </w:pPr>
    </w:lvl>
    <w:lvl w:ilvl="8" w:tplc="3409001B" w:tentative="1">
      <w:start w:val="1"/>
      <w:numFmt w:val="lowerRoman"/>
      <w:lvlText w:val="%9."/>
      <w:lvlJc w:val="right"/>
      <w:pPr>
        <w:ind w:left="7255" w:hanging="180"/>
      </w:pPr>
    </w:lvl>
  </w:abstractNum>
  <w:abstractNum w:abstractNumId="23">
    <w:nsid w:val="2947480F"/>
    <w:multiLevelType w:val="multilevel"/>
    <w:tmpl w:val="BF12C1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2E62304F"/>
    <w:multiLevelType w:val="multilevel"/>
    <w:tmpl w:val="A984CE22"/>
    <w:lvl w:ilvl="0">
      <w:start w:val="1"/>
      <w:numFmt w:val="decimal"/>
      <w:lvlText w:val="%1."/>
      <w:lvlJc w:val="left"/>
      <w:pPr>
        <w:ind w:left="1440" w:hanging="360"/>
      </w:pPr>
      <w:rPr>
        <w:rFonts w:hint="default"/>
        <w:b/>
        <w:color w:val="auto"/>
        <w:sz w:val="22"/>
        <w:szCs w:val="22"/>
      </w:rPr>
    </w:lvl>
    <w:lvl w:ilvl="1">
      <w:start w:val="1"/>
      <w:numFmt w:val="decimal"/>
      <w:isLgl/>
      <w:lvlText w:val="%1.%2"/>
      <w:lvlJc w:val="left"/>
      <w:pPr>
        <w:ind w:left="1214" w:hanging="930"/>
      </w:pPr>
      <w:rPr>
        <w:rFonts w:hint="default"/>
        <w:b w:val="0"/>
        <w:i w:val="0"/>
        <w:color w:val="auto"/>
        <w:sz w:val="22"/>
        <w:szCs w:val="22"/>
      </w:rPr>
    </w:lvl>
    <w:lvl w:ilvl="2">
      <w:start w:val="1"/>
      <w:numFmt w:val="decimal"/>
      <w:isLgl/>
      <w:lvlText w:val="%1.%2.%3"/>
      <w:lvlJc w:val="left"/>
      <w:pPr>
        <w:ind w:left="3090" w:hanging="930"/>
      </w:pPr>
      <w:rPr>
        <w:rFonts w:hint="default"/>
        <w:b w:val="0"/>
      </w:rPr>
    </w:lvl>
    <w:lvl w:ilvl="3">
      <w:start w:val="1"/>
      <w:numFmt w:val="decimal"/>
      <w:isLgl/>
      <w:lvlText w:val="%1.%2.%3.%4"/>
      <w:lvlJc w:val="left"/>
      <w:pPr>
        <w:ind w:left="3090" w:hanging="93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25">
    <w:nsid w:val="2EA36BE3"/>
    <w:multiLevelType w:val="hybridMultilevel"/>
    <w:tmpl w:val="73A610D2"/>
    <w:lvl w:ilvl="0" w:tplc="FE9894F8">
      <w:start w:val="1"/>
      <w:numFmt w:val="lowerLetter"/>
      <w:lvlText w:val="%1."/>
      <w:lvlJc w:val="left"/>
      <w:pPr>
        <w:ind w:left="782" w:hanging="360"/>
      </w:pPr>
      <w:rPr>
        <w:b/>
        <w:color w:val="auto"/>
      </w:rPr>
    </w:lvl>
    <w:lvl w:ilvl="1" w:tplc="34090019" w:tentative="1">
      <w:start w:val="1"/>
      <w:numFmt w:val="lowerLetter"/>
      <w:lvlText w:val="%2."/>
      <w:lvlJc w:val="left"/>
      <w:pPr>
        <w:ind w:left="1502" w:hanging="360"/>
      </w:pPr>
    </w:lvl>
    <w:lvl w:ilvl="2" w:tplc="3409001B" w:tentative="1">
      <w:start w:val="1"/>
      <w:numFmt w:val="lowerRoman"/>
      <w:lvlText w:val="%3."/>
      <w:lvlJc w:val="right"/>
      <w:pPr>
        <w:ind w:left="2222" w:hanging="180"/>
      </w:pPr>
    </w:lvl>
    <w:lvl w:ilvl="3" w:tplc="3409000F" w:tentative="1">
      <w:start w:val="1"/>
      <w:numFmt w:val="decimal"/>
      <w:lvlText w:val="%4."/>
      <w:lvlJc w:val="left"/>
      <w:pPr>
        <w:ind w:left="2942" w:hanging="360"/>
      </w:pPr>
    </w:lvl>
    <w:lvl w:ilvl="4" w:tplc="34090019" w:tentative="1">
      <w:start w:val="1"/>
      <w:numFmt w:val="lowerLetter"/>
      <w:lvlText w:val="%5."/>
      <w:lvlJc w:val="left"/>
      <w:pPr>
        <w:ind w:left="3662" w:hanging="360"/>
      </w:pPr>
    </w:lvl>
    <w:lvl w:ilvl="5" w:tplc="3409001B" w:tentative="1">
      <w:start w:val="1"/>
      <w:numFmt w:val="lowerRoman"/>
      <w:lvlText w:val="%6."/>
      <w:lvlJc w:val="right"/>
      <w:pPr>
        <w:ind w:left="4382" w:hanging="180"/>
      </w:pPr>
    </w:lvl>
    <w:lvl w:ilvl="6" w:tplc="3409000F" w:tentative="1">
      <w:start w:val="1"/>
      <w:numFmt w:val="decimal"/>
      <w:lvlText w:val="%7."/>
      <w:lvlJc w:val="left"/>
      <w:pPr>
        <w:ind w:left="5102" w:hanging="360"/>
      </w:pPr>
    </w:lvl>
    <w:lvl w:ilvl="7" w:tplc="34090019" w:tentative="1">
      <w:start w:val="1"/>
      <w:numFmt w:val="lowerLetter"/>
      <w:lvlText w:val="%8."/>
      <w:lvlJc w:val="left"/>
      <w:pPr>
        <w:ind w:left="5822" w:hanging="360"/>
      </w:pPr>
    </w:lvl>
    <w:lvl w:ilvl="8" w:tplc="3409001B" w:tentative="1">
      <w:start w:val="1"/>
      <w:numFmt w:val="lowerRoman"/>
      <w:lvlText w:val="%9."/>
      <w:lvlJc w:val="right"/>
      <w:pPr>
        <w:ind w:left="6542" w:hanging="180"/>
      </w:pPr>
    </w:lvl>
  </w:abstractNum>
  <w:abstractNum w:abstractNumId="26">
    <w:nsid w:val="2FA5105E"/>
    <w:multiLevelType w:val="hybridMultilevel"/>
    <w:tmpl w:val="6CD6D3EC"/>
    <w:lvl w:ilvl="0" w:tplc="34090019">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7">
    <w:nsid w:val="30DF1D85"/>
    <w:multiLevelType w:val="hybridMultilevel"/>
    <w:tmpl w:val="E3C24454"/>
    <w:lvl w:ilvl="0" w:tplc="34090019">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nsid w:val="34350110"/>
    <w:multiLevelType w:val="hybridMultilevel"/>
    <w:tmpl w:val="1A7A173E"/>
    <w:lvl w:ilvl="0" w:tplc="3409001B">
      <w:start w:val="1"/>
      <w:numFmt w:val="lowerRoman"/>
      <w:lvlText w:val="%1."/>
      <w:lvlJc w:val="right"/>
      <w:pPr>
        <w:ind w:left="1854" w:hanging="360"/>
      </w:pPr>
    </w:lvl>
    <w:lvl w:ilvl="1" w:tplc="34090019" w:tentative="1">
      <w:start w:val="1"/>
      <w:numFmt w:val="lowerLetter"/>
      <w:lvlText w:val="%2."/>
      <w:lvlJc w:val="left"/>
      <w:pPr>
        <w:ind w:left="2574" w:hanging="360"/>
      </w:pPr>
    </w:lvl>
    <w:lvl w:ilvl="2" w:tplc="3409001B" w:tentative="1">
      <w:start w:val="1"/>
      <w:numFmt w:val="lowerRoman"/>
      <w:lvlText w:val="%3."/>
      <w:lvlJc w:val="right"/>
      <w:pPr>
        <w:ind w:left="3294" w:hanging="180"/>
      </w:pPr>
    </w:lvl>
    <w:lvl w:ilvl="3" w:tplc="3409000F" w:tentative="1">
      <w:start w:val="1"/>
      <w:numFmt w:val="decimal"/>
      <w:lvlText w:val="%4."/>
      <w:lvlJc w:val="left"/>
      <w:pPr>
        <w:ind w:left="4014" w:hanging="360"/>
      </w:pPr>
    </w:lvl>
    <w:lvl w:ilvl="4" w:tplc="34090019" w:tentative="1">
      <w:start w:val="1"/>
      <w:numFmt w:val="lowerLetter"/>
      <w:lvlText w:val="%5."/>
      <w:lvlJc w:val="left"/>
      <w:pPr>
        <w:ind w:left="4734" w:hanging="360"/>
      </w:pPr>
    </w:lvl>
    <w:lvl w:ilvl="5" w:tplc="3409001B" w:tentative="1">
      <w:start w:val="1"/>
      <w:numFmt w:val="lowerRoman"/>
      <w:lvlText w:val="%6."/>
      <w:lvlJc w:val="right"/>
      <w:pPr>
        <w:ind w:left="5454" w:hanging="180"/>
      </w:pPr>
    </w:lvl>
    <w:lvl w:ilvl="6" w:tplc="3409000F" w:tentative="1">
      <w:start w:val="1"/>
      <w:numFmt w:val="decimal"/>
      <w:lvlText w:val="%7."/>
      <w:lvlJc w:val="left"/>
      <w:pPr>
        <w:ind w:left="6174" w:hanging="360"/>
      </w:pPr>
    </w:lvl>
    <w:lvl w:ilvl="7" w:tplc="34090019" w:tentative="1">
      <w:start w:val="1"/>
      <w:numFmt w:val="lowerLetter"/>
      <w:lvlText w:val="%8."/>
      <w:lvlJc w:val="left"/>
      <w:pPr>
        <w:ind w:left="6894" w:hanging="360"/>
      </w:pPr>
    </w:lvl>
    <w:lvl w:ilvl="8" w:tplc="3409001B" w:tentative="1">
      <w:start w:val="1"/>
      <w:numFmt w:val="lowerRoman"/>
      <w:lvlText w:val="%9."/>
      <w:lvlJc w:val="right"/>
      <w:pPr>
        <w:ind w:left="7614" w:hanging="180"/>
      </w:pPr>
    </w:lvl>
  </w:abstractNum>
  <w:abstractNum w:abstractNumId="29">
    <w:nsid w:val="35F66326"/>
    <w:multiLevelType w:val="multilevel"/>
    <w:tmpl w:val="83665C0C"/>
    <w:lvl w:ilvl="0">
      <w:start w:val="1"/>
      <w:numFmt w:val="decimal"/>
      <w:lvlText w:val="%1."/>
      <w:lvlJc w:val="left"/>
      <w:pPr>
        <w:ind w:left="720" w:hanging="360"/>
      </w:pPr>
      <w:rPr>
        <w:rFonts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nsid w:val="391E6441"/>
    <w:multiLevelType w:val="multilevel"/>
    <w:tmpl w:val="0466371C"/>
    <w:styleLink w:val="Style3"/>
    <w:lvl w:ilvl="0">
      <w:start w:val="1"/>
      <w:numFmt w:val="lowerLetter"/>
      <w:lvlText w:val="%1.2"/>
      <w:lvlJc w:val="left"/>
      <w:pPr>
        <w:ind w:left="25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3A2448B4"/>
    <w:multiLevelType w:val="multilevel"/>
    <w:tmpl w:val="3409001F"/>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3ACC663C"/>
    <w:multiLevelType w:val="multilevel"/>
    <w:tmpl w:val="6B4A7EC8"/>
    <w:lvl w:ilvl="0">
      <w:start w:val="14"/>
      <w:numFmt w:val="decimal"/>
      <w:lvlText w:val="%1"/>
      <w:lvlJc w:val="left"/>
      <w:pPr>
        <w:ind w:left="480" w:hanging="480"/>
      </w:pPr>
      <w:rPr>
        <w:rFonts w:hint="default"/>
        <w:i w:val="0"/>
      </w:rPr>
    </w:lvl>
    <w:lvl w:ilvl="1">
      <w:start w:val="17"/>
      <w:numFmt w:val="decimal"/>
      <w:lvlText w:val="%1.%2"/>
      <w:lvlJc w:val="left"/>
      <w:pPr>
        <w:ind w:left="840" w:hanging="480"/>
      </w:pPr>
      <w:rPr>
        <w:rFonts w:hint="default"/>
        <w:b w:val="0"/>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33">
    <w:nsid w:val="3BE172B7"/>
    <w:multiLevelType w:val="hybridMultilevel"/>
    <w:tmpl w:val="DDA6B342"/>
    <w:lvl w:ilvl="0" w:tplc="34090019">
      <w:start w:val="1"/>
      <w:numFmt w:val="lowerLetter"/>
      <w:lvlText w:val="%1."/>
      <w:lvlJc w:val="left"/>
      <w:pPr>
        <w:ind w:left="1170" w:hanging="360"/>
      </w:pPr>
    </w:lvl>
    <w:lvl w:ilvl="1" w:tplc="34090019">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34">
    <w:nsid w:val="407A3F5E"/>
    <w:multiLevelType w:val="hybridMultilevel"/>
    <w:tmpl w:val="DFA2D842"/>
    <w:lvl w:ilvl="0" w:tplc="F752CD74">
      <w:start w:val="1"/>
      <w:numFmt w:val="lowerLetter"/>
      <w:lvlText w:val="%1."/>
      <w:lvlJc w:val="left"/>
      <w:pPr>
        <w:ind w:left="1080" w:hanging="360"/>
      </w:pPr>
      <w:rPr>
        <w:rFonts w:hint="default"/>
        <w:b w:val="0"/>
        <w:color w:val="000000" w:themeColor="text1"/>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5">
    <w:nsid w:val="414C3857"/>
    <w:multiLevelType w:val="multilevel"/>
    <w:tmpl w:val="18281AA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44D44422"/>
    <w:multiLevelType w:val="hybridMultilevel"/>
    <w:tmpl w:val="A030C8CA"/>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nsid w:val="47110B0C"/>
    <w:multiLevelType w:val="multilevel"/>
    <w:tmpl w:val="ED2C49BA"/>
    <w:lvl w:ilvl="0">
      <w:start w:val="10"/>
      <w:numFmt w:val="decimal"/>
      <w:lvlText w:val="%1"/>
      <w:lvlJc w:val="left"/>
      <w:pPr>
        <w:ind w:left="540" w:hanging="540"/>
      </w:pPr>
      <w:rPr>
        <w:rFonts w:hint="default"/>
        <w:b/>
      </w:rPr>
    </w:lvl>
    <w:lvl w:ilvl="1">
      <w:start w:val="12"/>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474600B6"/>
    <w:multiLevelType w:val="hybridMultilevel"/>
    <w:tmpl w:val="30709BA0"/>
    <w:lvl w:ilvl="0" w:tplc="E4925264">
      <w:start w:val="1"/>
      <w:numFmt w:val="lowerLetter"/>
      <w:lvlText w:val="%1."/>
      <w:lvlJc w:val="left"/>
      <w:pPr>
        <w:ind w:left="1080" w:hanging="360"/>
      </w:pPr>
      <w:rPr>
        <w:rFonts w:hint="default"/>
        <w:sz w:val="22"/>
        <w:szCs w:val="22"/>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9">
    <w:nsid w:val="48C565DA"/>
    <w:multiLevelType w:val="multilevel"/>
    <w:tmpl w:val="863C332E"/>
    <w:lvl w:ilvl="0">
      <w:start w:val="1"/>
      <w:numFmt w:val="decimal"/>
      <w:lvlText w:val="%1."/>
      <w:lvlJc w:val="left"/>
      <w:pPr>
        <w:ind w:left="720" w:hanging="360"/>
      </w:pPr>
      <w:rPr>
        <w:rFonts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nsid w:val="48F52591"/>
    <w:multiLevelType w:val="hybridMultilevel"/>
    <w:tmpl w:val="C12C589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nsid w:val="4A387C23"/>
    <w:multiLevelType w:val="hybridMultilevel"/>
    <w:tmpl w:val="BC801062"/>
    <w:lvl w:ilvl="0" w:tplc="34090019">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nsid w:val="4B7E562E"/>
    <w:multiLevelType w:val="multilevel"/>
    <w:tmpl w:val="EBF4B8E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nsid w:val="4EAC6A58"/>
    <w:multiLevelType w:val="hybridMultilevel"/>
    <w:tmpl w:val="4F388E9C"/>
    <w:lvl w:ilvl="0" w:tplc="34090019">
      <w:start w:val="1"/>
      <w:numFmt w:val="lowerLetter"/>
      <w:lvlText w:val="%1."/>
      <w:lvlJc w:val="left"/>
      <w:pPr>
        <w:ind w:left="1440" w:hanging="360"/>
      </w:pPr>
      <w:rPr>
        <w:rFonts w:hint="default"/>
        <w:color w:val="auto"/>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4">
    <w:nsid w:val="5255488C"/>
    <w:multiLevelType w:val="hybridMultilevel"/>
    <w:tmpl w:val="90D2367E"/>
    <w:lvl w:ilvl="0" w:tplc="E160C9F4">
      <w:start w:val="1"/>
      <w:numFmt w:val="lowerRoman"/>
      <w:lvlText w:val="%1."/>
      <w:lvlJc w:val="left"/>
      <w:pPr>
        <w:ind w:left="1800" w:hanging="360"/>
      </w:pPr>
      <w:rPr>
        <w:rFonts w:ascii="Arial" w:eastAsia="Calibri" w:hAnsi="Arial" w:cs="Arial"/>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5">
    <w:nsid w:val="52C93F39"/>
    <w:multiLevelType w:val="hybridMultilevel"/>
    <w:tmpl w:val="41060DD4"/>
    <w:lvl w:ilvl="0" w:tplc="34090019">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6">
    <w:nsid w:val="5398272A"/>
    <w:multiLevelType w:val="hybridMultilevel"/>
    <w:tmpl w:val="5EEA9A50"/>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7">
    <w:nsid w:val="53A22A35"/>
    <w:multiLevelType w:val="hybridMultilevel"/>
    <w:tmpl w:val="C58E5D58"/>
    <w:lvl w:ilvl="0" w:tplc="3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41914F5"/>
    <w:multiLevelType w:val="hybridMultilevel"/>
    <w:tmpl w:val="CB424D32"/>
    <w:lvl w:ilvl="0" w:tplc="34090019">
      <w:start w:val="1"/>
      <w:numFmt w:val="lowerLetter"/>
      <w:lvlText w:val="%1."/>
      <w:lvlJc w:val="left"/>
      <w:pPr>
        <w:ind w:left="1260" w:hanging="360"/>
      </w:p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49">
    <w:nsid w:val="562750F2"/>
    <w:multiLevelType w:val="hybridMultilevel"/>
    <w:tmpl w:val="3B349E74"/>
    <w:lvl w:ilvl="0" w:tplc="F800B73A">
      <w:start w:val="2"/>
      <w:numFmt w:val="decimal"/>
      <w:lvlText w:val="%1."/>
      <w:lvlJc w:val="left"/>
      <w:pPr>
        <w:ind w:left="108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nsid w:val="5BE9567A"/>
    <w:multiLevelType w:val="hybridMultilevel"/>
    <w:tmpl w:val="716EE676"/>
    <w:lvl w:ilvl="0" w:tplc="1BEC76BC">
      <w:start w:val="2"/>
      <w:numFmt w:val="bullet"/>
      <w:lvlText w:val="-"/>
      <w:lvlJc w:val="left"/>
      <w:pPr>
        <w:ind w:left="720" w:hanging="360"/>
      </w:pPr>
      <w:rPr>
        <w:rFonts w:ascii="Arial Narrow" w:eastAsia="Times New Roman" w:hAnsi="Arial Narrow"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1">
    <w:nsid w:val="5E17593D"/>
    <w:multiLevelType w:val="hybridMultilevel"/>
    <w:tmpl w:val="A4968BF0"/>
    <w:lvl w:ilvl="0" w:tplc="720A8B84">
      <w:start w:val="4"/>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2">
    <w:nsid w:val="5F0C210D"/>
    <w:multiLevelType w:val="hybridMultilevel"/>
    <w:tmpl w:val="5ED0D880"/>
    <w:lvl w:ilvl="0" w:tplc="ADBA3534">
      <w:start w:val="1"/>
      <w:numFmt w:val="lowerRoman"/>
      <w:lvlText w:val="%1."/>
      <w:lvlJc w:val="left"/>
      <w:pPr>
        <w:ind w:left="1854" w:hanging="72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53">
    <w:nsid w:val="5FFD25BA"/>
    <w:multiLevelType w:val="hybridMultilevel"/>
    <w:tmpl w:val="52AE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38F3DB6"/>
    <w:multiLevelType w:val="hybridMultilevel"/>
    <w:tmpl w:val="7F7428E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5">
    <w:nsid w:val="67D402AE"/>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68611681"/>
    <w:multiLevelType w:val="multilevel"/>
    <w:tmpl w:val="1EF63E3A"/>
    <w:lvl w:ilvl="0">
      <w:start w:val="9"/>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7">
    <w:nsid w:val="68735EB0"/>
    <w:multiLevelType w:val="hybridMultilevel"/>
    <w:tmpl w:val="8C946EE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8">
    <w:nsid w:val="6B4E56BD"/>
    <w:multiLevelType w:val="multilevel"/>
    <w:tmpl w:val="9A52C11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72BC550B"/>
    <w:multiLevelType w:val="multilevel"/>
    <w:tmpl w:val="FEBE783C"/>
    <w:lvl w:ilvl="0">
      <w:start w:val="1"/>
      <w:numFmt w:val="decimal"/>
      <w:lvlText w:val="%1."/>
      <w:lvlJc w:val="left"/>
      <w:pPr>
        <w:ind w:left="3870" w:hanging="360"/>
      </w:pPr>
      <w:rPr>
        <w:b/>
        <w:color w:val="auto"/>
      </w:rPr>
    </w:lvl>
    <w:lvl w:ilvl="1">
      <w:start w:val="1"/>
      <w:numFmt w:val="decimal"/>
      <w:isLgl/>
      <w:lvlText w:val="%1.%2"/>
      <w:lvlJc w:val="left"/>
      <w:pPr>
        <w:ind w:left="540" w:hanging="360"/>
      </w:pPr>
      <w:rPr>
        <w:rFonts w:ascii="Arial" w:hAnsi="Arial" w:cs="Arial" w:hint="default"/>
        <w:b w:val="0"/>
        <w:i w:val="0"/>
        <w:color w:val="auto"/>
        <w:sz w:val="22"/>
        <w:szCs w:val="22"/>
      </w:rPr>
    </w:lvl>
    <w:lvl w:ilvl="2">
      <w:start w:val="1"/>
      <w:numFmt w:val="decimal"/>
      <w:isLgl/>
      <w:lvlText w:val="%1.%2.%3"/>
      <w:lvlJc w:val="left"/>
      <w:pPr>
        <w:ind w:left="8584" w:hanging="720"/>
      </w:pPr>
      <w:rPr>
        <w:rFonts w:hint="default"/>
        <w:b w:val="0"/>
      </w:rPr>
    </w:lvl>
    <w:lvl w:ilvl="3">
      <w:start w:val="1"/>
      <w:numFmt w:val="decimal"/>
      <w:isLgl/>
      <w:lvlText w:val="%1.%2.%3.%4"/>
      <w:lvlJc w:val="left"/>
      <w:pPr>
        <w:ind w:left="12336" w:hanging="720"/>
      </w:pPr>
      <w:rPr>
        <w:rFonts w:hint="default"/>
        <w:b w:val="0"/>
      </w:rPr>
    </w:lvl>
    <w:lvl w:ilvl="4">
      <w:start w:val="1"/>
      <w:numFmt w:val="decimal"/>
      <w:isLgl/>
      <w:lvlText w:val="%1.%2.%3.%4.%5"/>
      <w:lvlJc w:val="left"/>
      <w:pPr>
        <w:ind w:left="16448" w:hanging="1080"/>
      </w:pPr>
      <w:rPr>
        <w:rFonts w:hint="default"/>
        <w:b w:val="0"/>
      </w:rPr>
    </w:lvl>
    <w:lvl w:ilvl="5">
      <w:start w:val="1"/>
      <w:numFmt w:val="decimal"/>
      <w:isLgl/>
      <w:lvlText w:val="%1.%2.%3.%4.%5.%6"/>
      <w:lvlJc w:val="left"/>
      <w:pPr>
        <w:ind w:left="20200" w:hanging="1080"/>
      </w:pPr>
      <w:rPr>
        <w:rFonts w:hint="default"/>
        <w:b w:val="0"/>
      </w:rPr>
    </w:lvl>
    <w:lvl w:ilvl="6">
      <w:start w:val="1"/>
      <w:numFmt w:val="decimal"/>
      <w:isLgl/>
      <w:lvlText w:val="%1.%2.%3.%4.%5.%6.%7"/>
      <w:lvlJc w:val="left"/>
      <w:pPr>
        <w:ind w:left="24312" w:hanging="1440"/>
      </w:pPr>
      <w:rPr>
        <w:rFonts w:hint="default"/>
        <w:b w:val="0"/>
      </w:rPr>
    </w:lvl>
    <w:lvl w:ilvl="7">
      <w:start w:val="1"/>
      <w:numFmt w:val="decimal"/>
      <w:isLgl/>
      <w:lvlText w:val="%1.%2.%3.%4.%5.%6.%7.%8"/>
      <w:lvlJc w:val="left"/>
      <w:pPr>
        <w:ind w:left="28064" w:hanging="1440"/>
      </w:pPr>
      <w:rPr>
        <w:rFonts w:hint="default"/>
        <w:b w:val="0"/>
      </w:rPr>
    </w:lvl>
    <w:lvl w:ilvl="8">
      <w:start w:val="1"/>
      <w:numFmt w:val="decimal"/>
      <w:isLgl/>
      <w:lvlText w:val="%1.%2.%3.%4.%5.%6.%7.%8.%9"/>
      <w:lvlJc w:val="left"/>
      <w:pPr>
        <w:ind w:left="32176" w:hanging="1800"/>
      </w:pPr>
      <w:rPr>
        <w:rFonts w:hint="default"/>
        <w:b w:val="0"/>
      </w:rPr>
    </w:lvl>
  </w:abstractNum>
  <w:abstractNum w:abstractNumId="60">
    <w:nsid w:val="74D42FF1"/>
    <w:multiLevelType w:val="multilevel"/>
    <w:tmpl w:val="5D1C6612"/>
    <w:lvl w:ilvl="0">
      <w:start w:val="1"/>
      <w:numFmt w:val="decimal"/>
      <w:lvlText w:val="%1."/>
      <w:lvlJc w:val="left"/>
      <w:pPr>
        <w:ind w:left="720" w:hanging="360"/>
      </w:pPr>
      <w:rPr>
        <w:b/>
      </w:rPr>
    </w:lvl>
    <w:lvl w:ilvl="1">
      <w:start w:val="1"/>
      <w:numFmt w:val="decimal"/>
      <w:isLgl/>
      <w:lvlText w:val="%1.%2"/>
      <w:lvlJc w:val="left"/>
      <w:pPr>
        <w:ind w:left="720" w:hanging="360"/>
      </w:pPr>
      <w:rPr>
        <w:rFonts w:ascii="Arial" w:hAnsi="Arial" w:cs="Arial" w:hint="default"/>
        <w:b w:val="0"/>
        <w:i w:val="0"/>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6AE4A7A"/>
    <w:multiLevelType w:val="multilevel"/>
    <w:tmpl w:val="3B64D304"/>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ascii="Arial" w:hAnsi="Arial" w:cs="Arial"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nsid w:val="77530B58"/>
    <w:multiLevelType w:val="hybridMultilevel"/>
    <w:tmpl w:val="0B5893D8"/>
    <w:lvl w:ilvl="0" w:tplc="34090019">
      <w:start w:val="2"/>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3">
    <w:nsid w:val="77CA54E9"/>
    <w:multiLevelType w:val="hybridMultilevel"/>
    <w:tmpl w:val="1CE02096"/>
    <w:lvl w:ilvl="0" w:tplc="C7CEC892">
      <w:start w:val="1"/>
      <w:numFmt w:val="decimal"/>
      <w:lvlText w:val="%1."/>
      <w:lvlJc w:val="left"/>
      <w:pPr>
        <w:ind w:left="720" w:hanging="360"/>
      </w:pPr>
      <w:rPr>
        <w:rFonts w:hint="default"/>
        <w:b w:val="0"/>
      </w:rPr>
    </w:lvl>
    <w:lvl w:ilvl="1" w:tplc="81BA47DE">
      <w:start w:val="1"/>
      <w:numFmt w:val="lowerLetter"/>
      <w:lvlText w:val="%2."/>
      <w:lvlJc w:val="left"/>
      <w:pPr>
        <w:ind w:left="1170" w:hanging="360"/>
      </w:pPr>
      <w:rPr>
        <w:b/>
      </w:rPr>
    </w:lvl>
    <w:lvl w:ilvl="2" w:tplc="34090019">
      <w:start w:val="1"/>
      <w:numFmt w:val="lowerLetter"/>
      <w:lvlText w:val="%3."/>
      <w:lvlJc w:val="left"/>
      <w:pPr>
        <w:ind w:left="2160" w:hanging="180"/>
      </w:pPr>
    </w:lvl>
    <w:lvl w:ilvl="3" w:tplc="3409001B">
      <w:start w:val="1"/>
      <w:numFmt w:val="lowerRoman"/>
      <w:lvlText w:val="%4."/>
      <w:lvlJc w:val="righ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4">
    <w:nsid w:val="785348D0"/>
    <w:multiLevelType w:val="hybridMultilevel"/>
    <w:tmpl w:val="3C5052E0"/>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5">
    <w:nsid w:val="78704595"/>
    <w:multiLevelType w:val="hybridMultilevel"/>
    <w:tmpl w:val="52B083F2"/>
    <w:lvl w:ilvl="0" w:tplc="34090019">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66">
    <w:nsid w:val="7B635A12"/>
    <w:multiLevelType w:val="multilevel"/>
    <w:tmpl w:val="847E55E6"/>
    <w:styleLink w:val="Style2"/>
    <w:lvl w:ilvl="0">
      <w:start w:val="3"/>
      <w:numFmt w:val="decimal"/>
      <w:lvlText w:val="%1"/>
      <w:lvlJc w:val="left"/>
      <w:pPr>
        <w:ind w:left="360" w:hanging="360"/>
      </w:pPr>
      <w:rPr>
        <w:rFonts w:hint="default"/>
      </w:rPr>
    </w:lvl>
    <w:lvl w:ilvl="1">
      <w:start w:val="1"/>
      <w:numFmt w:val="none"/>
      <w:lvlText w:val="3.4"/>
      <w:lvlJc w:val="left"/>
      <w:pPr>
        <w:ind w:left="1170" w:hanging="360"/>
      </w:pPr>
      <w:rPr>
        <w:rFonts w:hint="default"/>
        <w:b w:val="0"/>
        <w:i w:val="0"/>
      </w:rPr>
    </w:lvl>
    <w:lvl w:ilvl="2">
      <w:start w:val="3"/>
      <w:numFmt w:val="decimal"/>
      <w:lvlText w:val="%1.2"/>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67">
    <w:nsid w:val="7DCE242F"/>
    <w:multiLevelType w:val="hybridMultilevel"/>
    <w:tmpl w:val="5ED0D880"/>
    <w:lvl w:ilvl="0" w:tplc="ADBA3534">
      <w:start w:val="1"/>
      <w:numFmt w:val="lowerRoman"/>
      <w:lvlText w:val="%1."/>
      <w:lvlJc w:val="left"/>
      <w:pPr>
        <w:ind w:left="1854" w:hanging="72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68">
    <w:nsid w:val="7EEE3446"/>
    <w:multiLevelType w:val="hybridMultilevel"/>
    <w:tmpl w:val="DCAA1FB8"/>
    <w:lvl w:ilvl="0" w:tplc="61E28756">
      <w:start w:val="1"/>
      <w:numFmt w:val="lowerLetter"/>
      <w:lvlText w:val="%1."/>
      <w:lvlJc w:val="left"/>
      <w:pPr>
        <w:ind w:left="720" w:hanging="360"/>
      </w:pPr>
      <w:rPr>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9">
    <w:nsid w:val="7FD02C2F"/>
    <w:multiLevelType w:val="hybridMultilevel"/>
    <w:tmpl w:val="25988E9A"/>
    <w:lvl w:ilvl="0" w:tplc="26BEAA8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abstractNumId w:val="18"/>
  </w:num>
  <w:num w:numId="2">
    <w:abstractNumId w:val="12"/>
  </w:num>
  <w:num w:numId="3">
    <w:abstractNumId w:val="55"/>
  </w:num>
  <w:num w:numId="4">
    <w:abstractNumId w:val="66"/>
  </w:num>
  <w:num w:numId="5">
    <w:abstractNumId w:val="21"/>
  </w:num>
  <w:num w:numId="6">
    <w:abstractNumId w:val="30"/>
  </w:num>
  <w:num w:numId="7">
    <w:abstractNumId w:val="9"/>
  </w:num>
  <w:num w:numId="8">
    <w:abstractNumId w:val="6"/>
  </w:num>
  <w:num w:numId="9">
    <w:abstractNumId w:val="0"/>
  </w:num>
  <w:num w:numId="10">
    <w:abstractNumId w:val="50"/>
  </w:num>
  <w:num w:numId="11">
    <w:abstractNumId w:val="33"/>
  </w:num>
  <w:num w:numId="12">
    <w:abstractNumId w:val="3"/>
  </w:num>
  <w:num w:numId="13">
    <w:abstractNumId w:val="31"/>
  </w:num>
  <w:num w:numId="14">
    <w:abstractNumId w:val="8"/>
  </w:num>
  <w:num w:numId="15">
    <w:abstractNumId w:val="24"/>
  </w:num>
  <w:num w:numId="16">
    <w:abstractNumId w:val="2"/>
  </w:num>
  <w:num w:numId="17">
    <w:abstractNumId w:val="7"/>
  </w:num>
  <w:num w:numId="18">
    <w:abstractNumId w:val="29"/>
  </w:num>
  <w:num w:numId="19">
    <w:abstractNumId w:val="43"/>
  </w:num>
  <w:num w:numId="20">
    <w:abstractNumId w:val="44"/>
  </w:num>
  <w:num w:numId="21">
    <w:abstractNumId w:val="19"/>
  </w:num>
  <w:num w:numId="22">
    <w:abstractNumId w:val="39"/>
  </w:num>
  <w:num w:numId="23">
    <w:abstractNumId w:val="65"/>
  </w:num>
  <w:num w:numId="24">
    <w:abstractNumId w:val="14"/>
  </w:num>
  <w:num w:numId="25">
    <w:abstractNumId w:val="15"/>
  </w:num>
  <w:num w:numId="26">
    <w:abstractNumId w:val="53"/>
  </w:num>
  <w:num w:numId="27">
    <w:abstractNumId w:val="63"/>
  </w:num>
  <w:num w:numId="28">
    <w:abstractNumId w:val="57"/>
  </w:num>
  <w:num w:numId="29">
    <w:abstractNumId w:val="60"/>
  </w:num>
  <w:num w:numId="30">
    <w:abstractNumId w:val="13"/>
  </w:num>
  <w:num w:numId="31">
    <w:abstractNumId w:val="26"/>
  </w:num>
  <w:num w:numId="32">
    <w:abstractNumId w:val="27"/>
  </w:num>
  <w:num w:numId="33">
    <w:abstractNumId w:val="41"/>
  </w:num>
  <w:num w:numId="34">
    <w:abstractNumId w:val="5"/>
  </w:num>
  <w:num w:numId="35">
    <w:abstractNumId w:val="47"/>
  </w:num>
  <w:num w:numId="36">
    <w:abstractNumId w:val="48"/>
  </w:num>
  <w:num w:numId="37">
    <w:abstractNumId w:val="11"/>
  </w:num>
  <w:num w:numId="38">
    <w:abstractNumId w:val="45"/>
  </w:num>
  <w:num w:numId="39">
    <w:abstractNumId w:val="42"/>
  </w:num>
  <w:num w:numId="40">
    <w:abstractNumId w:val="10"/>
  </w:num>
  <w:num w:numId="41">
    <w:abstractNumId w:val="69"/>
  </w:num>
  <w:num w:numId="42">
    <w:abstractNumId w:val="36"/>
  </w:num>
  <w:num w:numId="43">
    <w:abstractNumId w:val="62"/>
  </w:num>
  <w:num w:numId="44">
    <w:abstractNumId w:val="22"/>
  </w:num>
  <w:num w:numId="45">
    <w:abstractNumId w:val="20"/>
  </w:num>
  <w:num w:numId="46">
    <w:abstractNumId w:val="51"/>
  </w:num>
  <w:num w:numId="47">
    <w:abstractNumId w:val="1"/>
  </w:num>
  <w:num w:numId="48">
    <w:abstractNumId w:val="49"/>
  </w:num>
  <w:num w:numId="49">
    <w:abstractNumId w:val="17"/>
  </w:num>
  <w:num w:numId="50">
    <w:abstractNumId w:val="35"/>
  </w:num>
  <w:num w:numId="51">
    <w:abstractNumId w:val="38"/>
  </w:num>
  <w:num w:numId="52">
    <w:abstractNumId w:val="37"/>
  </w:num>
  <w:num w:numId="53">
    <w:abstractNumId w:val="23"/>
  </w:num>
  <w:num w:numId="54">
    <w:abstractNumId w:val="61"/>
  </w:num>
  <w:num w:numId="55">
    <w:abstractNumId w:val="28"/>
  </w:num>
  <w:num w:numId="56">
    <w:abstractNumId w:val="56"/>
  </w:num>
  <w:num w:numId="57">
    <w:abstractNumId w:val="32"/>
  </w:num>
  <w:num w:numId="58">
    <w:abstractNumId w:val="58"/>
  </w:num>
  <w:num w:numId="59">
    <w:abstractNumId w:val="54"/>
  </w:num>
  <w:num w:numId="60">
    <w:abstractNumId w:val="40"/>
  </w:num>
  <w:num w:numId="61">
    <w:abstractNumId w:val="67"/>
  </w:num>
  <w:num w:numId="62">
    <w:abstractNumId w:val="52"/>
  </w:num>
  <w:num w:numId="63">
    <w:abstractNumId w:val="34"/>
  </w:num>
  <w:num w:numId="64">
    <w:abstractNumId w:val="16"/>
  </w:num>
  <w:num w:numId="65">
    <w:abstractNumId w:val="4"/>
  </w:num>
  <w:num w:numId="66">
    <w:abstractNumId w:val="25"/>
  </w:num>
  <w:num w:numId="67">
    <w:abstractNumId w:val="59"/>
  </w:num>
  <w:num w:numId="68">
    <w:abstractNumId w:val="46"/>
  </w:num>
  <w:num w:numId="69">
    <w:abstractNumId w:val="64"/>
  </w:num>
  <w:num w:numId="70">
    <w:abstractNumId w:val="6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C-User">
    <w15:presenceInfo w15:providerId="None" w15:userId="PC-User"/>
  </w15:person>
  <w15:person w15:author="Cora D. Marquez">
    <w15:presenceInfo w15:providerId="AD" w15:userId="S-1-5-21-2257170434-381168915-498275743-16074"/>
  </w15:person>
  <w15:person w15:author="coa">
    <w15:presenceInfo w15:providerId="None" w15:userId="co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efaultTabStop w:val="720"/>
  <w:drawingGridHorizontalSpacing w:val="100"/>
  <w:displayHorizontalDrawingGridEvery w:val="2"/>
  <w:characterSpacingControl w:val="doNotCompress"/>
  <w:hdrShapeDefaults>
    <o:shapedefaults v:ext="edit" spidmax="59394"/>
  </w:hdrShapeDefaults>
  <w:footnotePr>
    <w:footnote w:id="-1"/>
    <w:footnote w:id="0"/>
  </w:footnotePr>
  <w:endnotePr>
    <w:endnote w:id="-1"/>
    <w:endnote w:id="0"/>
  </w:endnotePr>
  <w:compat/>
  <w:rsids>
    <w:rsidRoot w:val="00D87989"/>
    <w:rsid w:val="000004F2"/>
    <w:rsid w:val="000007CF"/>
    <w:rsid w:val="000008F4"/>
    <w:rsid w:val="00001252"/>
    <w:rsid w:val="00001C31"/>
    <w:rsid w:val="00001D48"/>
    <w:rsid w:val="00003194"/>
    <w:rsid w:val="000031B9"/>
    <w:rsid w:val="000036B1"/>
    <w:rsid w:val="000039D6"/>
    <w:rsid w:val="00003B39"/>
    <w:rsid w:val="00004222"/>
    <w:rsid w:val="000045E3"/>
    <w:rsid w:val="00004D1C"/>
    <w:rsid w:val="00004E11"/>
    <w:rsid w:val="00004F4F"/>
    <w:rsid w:val="00005227"/>
    <w:rsid w:val="000053F6"/>
    <w:rsid w:val="0000560F"/>
    <w:rsid w:val="0000601C"/>
    <w:rsid w:val="0000605E"/>
    <w:rsid w:val="000060A0"/>
    <w:rsid w:val="000060E9"/>
    <w:rsid w:val="000063FF"/>
    <w:rsid w:val="00006813"/>
    <w:rsid w:val="00006882"/>
    <w:rsid w:val="00006D2B"/>
    <w:rsid w:val="00007163"/>
    <w:rsid w:val="000072E1"/>
    <w:rsid w:val="000078CC"/>
    <w:rsid w:val="00007B1B"/>
    <w:rsid w:val="00007C78"/>
    <w:rsid w:val="00010021"/>
    <w:rsid w:val="00010109"/>
    <w:rsid w:val="00010379"/>
    <w:rsid w:val="00010DCD"/>
    <w:rsid w:val="00011424"/>
    <w:rsid w:val="0001147B"/>
    <w:rsid w:val="000118F1"/>
    <w:rsid w:val="00011CA7"/>
    <w:rsid w:val="00012145"/>
    <w:rsid w:val="0001214D"/>
    <w:rsid w:val="0001229E"/>
    <w:rsid w:val="0001240E"/>
    <w:rsid w:val="00013195"/>
    <w:rsid w:val="000135D5"/>
    <w:rsid w:val="00013720"/>
    <w:rsid w:val="000139E6"/>
    <w:rsid w:val="00013A22"/>
    <w:rsid w:val="00013E9D"/>
    <w:rsid w:val="00014098"/>
    <w:rsid w:val="0001457C"/>
    <w:rsid w:val="000147F2"/>
    <w:rsid w:val="00014BB0"/>
    <w:rsid w:val="00014C4A"/>
    <w:rsid w:val="00014D3C"/>
    <w:rsid w:val="00014E62"/>
    <w:rsid w:val="00015310"/>
    <w:rsid w:val="0001543A"/>
    <w:rsid w:val="00015A28"/>
    <w:rsid w:val="00015A7E"/>
    <w:rsid w:val="00015F8F"/>
    <w:rsid w:val="0001645E"/>
    <w:rsid w:val="00016CA2"/>
    <w:rsid w:val="00016D17"/>
    <w:rsid w:val="00016D99"/>
    <w:rsid w:val="000170E9"/>
    <w:rsid w:val="0001746C"/>
    <w:rsid w:val="000174FC"/>
    <w:rsid w:val="00017AAA"/>
    <w:rsid w:val="00017E2E"/>
    <w:rsid w:val="0002015E"/>
    <w:rsid w:val="000201E5"/>
    <w:rsid w:val="00020537"/>
    <w:rsid w:val="00020D08"/>
    <w:rsid w:val="00020D98"/>
    <w:rsid w:val="00021237"/>
    <w:rsid w:val="00021A39"/>
    <w:rsid w:val="00021B39"/>
    <w:rsid w:val="00021FC8"/>
    <w:rsid w:val="000226BB"/>
    <w:rsid w:val="0002277E"/>
    <w:rsid w:val="00022828"/>
    <w:rsid w:val="000228DC"/>
    <w:rsid w:val="00022A1B"/>
    <w:rsid w:val="00022DBD"/>
    <w:rsid w:val="00022F40"/>
    <w:rsid w:val="00023070"/>
    <w:rsid w:val="00023152"/>
    <w:rsid w:val="000231F6"/>
    <w:rsid w:val="00023370"/>
    <w:rsid w:val="0002345F"/>
    <w:rsid w:val="0002348E"/>
    <w:rsid w:val="000236AF"/>
    <w:rsid w:val="00024213"/>
    <w:rsid w:val="00024813"/>
    <w:rsid w:val="00024BC1"/>
    <w:rsid w:val="00024C0D"/>
    <w:rsid w:val="00024C73"/>
    <w:rsid w:val="000257E9"/>
    <w:rsid w:val="00025917"/>
    <w:rsid w:val="00025A05"/>
    <w:rsid w:val="00026260"/>
    <w:rsid w:val="00026336"/>
    <w:rsid w:val="00026629"/>
    <w:rsid w:val="000266EA"/>
    <w:rsid w:val="00026881"/>
    <w:rsid w:val="0002725F"/>
    <w:rsid w:val="00027398"/>
    <w:rsid w:val="0002742D"/>
    <w:rsid w:val="00027B89"/>
    <w:rsid w:val="00027BEE"/>
    <w:rsid w:val="000300FB"/>
    <w:rsid w:val="000302E2"/>
    <w:rsid w:val="000304A8"/>
    <w:rsid w:val="00030589"/>
    <w:rsid w:val="00030864"/>
    <w:rsid w:val="00030A77"/>
    <w:rsid w:val="00030B02"/>
    <w:rsid w:val="00030D0B"/>
    <w:rsid w:val="00030E5C"/>
    <w:rsid w:val="000311EE"/>
    <w:rsid w:val="000312C9"/>
    <w:rsid w:val="00031667"/>
    <w:rsid w:val="00031B47"/>
    <w:rsid w:val="00031B5E"/>
    <w:rsid w:val="000327F9"/>
    <w:rsid w:val="00032C9C"/>
    <w:rsid w:val="00033302"/>
    <w:rsid w:val="000338DE"/>
    <w:rsid w:val="00033A32"/>
    <w:rsid w:val="00033E2A"/>
    <w:rsid w:val="000342C7"/>
    <w:rsid w:val="000343AB"/>
    <w:rsid w:val="000343F7"/>
    <w:rsid w:val="0003477A"/>
    <w:rsid w:val="000348B7"/>
    <w:rsid w:val="00034901"/>
    <w:rsid w:val="0003494F"/>
    <w:rsid w:val="00034BD7"/>
    <w:rsid w:val="00034F6E"/>
    <w:rsid w:val="000351C0"/>
    <w:rsid w:val="000351F7"/>
    <w:rsid w:val="00035205"/>
    <w:rsid w:val="00035C1D"/>
    <w:rsid w:val="00035E70"/>
    <w:rsid w:val="00035F36"/>
    <w:rsid w:val="0003673D"/>
    <w:rsid w:val="00036ABE"/>
    <w:rsid w:val="00037317"/>
    <w:rsid w:val="00037390"/>
    <w:rsid w:val="00037548"/>
    <w:rsid w:val="0004049E"/>
    <w:rsid w:val="00040664"/>
    <w:rsid w:val="000406A6"/>
    <w:rsid w:val="00040753"/>
    <w:rsid w:val="00040842"/>
    <w:rsid w:val="00040B65"/>
    <w:rsid w:val="00040B67"/>
    <w:rsid w:val="00040C6B"/>
    <w:rsid w:val="00040EBC"/>
    <w:rsid w:val="00041015"/>
    <w:rsid w:val="000411BC"/>
    <w:rsid w:val="000421AD"/>
    <w:rsid w:val="000422CA"/>
    <w:rsid w:val="000422DC"/>
    <w:rsid w:val="0004235F"/>
    <w:rsid w:val="0004249C"/>
    <w:rsid w:val="000427C2"/>
    <w:rsid w:val="00042D2C"/>
    <w:rsid w:val="000432CB"/>
    <w:rsid w:val="0004333C"/>
    <w:rsid w:val="000435D6"/>
    <w:rsid w:val="00043C26"/>
    <w:rsid w:val="00043E81"/>
    <w:rsid w:val="000445AC"/>
    <w:rsid w:val="00044647"/>
    <w:rsid w:val="00044786"/>
    <w:rsid w:val="00044B60"/>
    <w:rsid w:val="00044D8E"/>
    <w:rsid w:val="00044F75"/>
    <w:rsid w:val="00045201"/>
    <w:rsid w:val="0004526F"/>
    <w:rsid w:val="0004549F"/>
    <w:rsid w:val="00045B32"/>
    <w:rsid w:val="00045E2F"/>
    <w:rsid w:val="0004605C"/>
    <w:rsid w:val="00046809"/>
    <w:rsid w:val="00046929"/>
    <w:rsid w:val="00047390"/>
    <w:rsid w:val="00047409"/>
    <w:rsid w:val="00047421"/>
    <w:rsid w:val="0004763C"/>
    <w:rsid w:val="00047772"/>
    <w:rsid w:val="00047BF8"/>
    <w:rsid w:val="00050111"/>
    <w:rsid w:val="0005047A"/>
    <w:rsid w:val="00050715"/>
    <w:rsid w:val="00050B40"/>
    <w:rsid w:val="00050D8C"/>
    <w:rsid w:val="000512B5"/>
    <w:rsid w:val="000513BB"/>
    <w:rsid w:val="000514F8"/>
    <w:rsid w:val="0005151E"/>
    <w:rsid w:val="000516A8"/>
    <w:rsid w:val="00051A26"/>
    <w:rsid w:val="00051D5B"/>
    <w:rsid w:val="00051E7B"/>
    <w:rsid w:val="000525B3"/>
    <w:rsid w:val="00052B27"/>
    <w:rsid w:val="00052EDB"/>
    <w:rsid w:val="00052F17"/>
    <w:rsid w:val="000530E0"/>
    <w:rsid w:val="00053460"/>
    <w:rsid w:val="00053B82"/>
    <w:rsid w:val="0005414A"/>
    <w:rsid w:val="0005418F"/>
    <w:rsid w:val="0005451E"/>
    <w:rsid w:val="00054710"/>
    <w:rsid w:val="00054C1C"/>
    <w:rsid w:val="0005529A"/>
    <w:rsid w:val="000554C9"/>
    <w:rsid w:val="00055730"/>
    <w:rsid w:val="00055C87"/>
    <w:rsid w:val="0005612F"/>
    <w:rsid w:val="00056825"/>
    <w:rsid w:val="000568EC"/>
    <w:rsid w:val="00056E5C"/>
    <w:rsid w:val="00056F0E"/>
    <w:rsid w:val="00056F27"/>
    <w:rsid w:val="00057446"/>
    <w:rsid w:val="00057852"/>
    <w:rsid w:val="0006001C"/>
    <w:rsid w:val="000607BD"/>
    <w:rsid w:val="0006090F"/>
    <w:rsid w:val="00060C0F"/>
    <w:rsid w:val="00060E65"/>
    <w:rsid w:val="00060FC9"/>
    <w:rsid w:val="00061174"/>
    <w:rsid w:val="00061566"/>
    <w:rsid w:val="00061A2E"/>
    <w:rsid w:val="00061C46"/>
    <w:rsid w:val="00061DB3"/>
    <w:rsid w:val="000622E0"/>
    <w:rsid w:val="0006248B"/>
    <w:rsid w:val="00062572"/>
    <w:rsid w:val="000634BE"/>
    <w:rsid w:val="00063589"/>
    <w:rsid w:val="000639A1"/>
    <w:rsid w:val="000639E4"/>
    <w:rsid w:val="00063AE6"/>
    <w:rsid w:val="00063E0E"/>
    <w:rsid w:val="0006406C"/>
    <w:rsid w:val="000640EC"/>
    <w:rsid w:val="0006453F"/>
    <w:rsid w:val="00064F81"/>
    <w:rsid w:val="00065086"/>
    <w:rsid w:val="000650A4"/>
    <w:rsid w:val="00065628"/>
    <w:rsid w:val="0006562F"/>
    <w:rsid w:val="00065714"/>
    <w:rsid w:val="00065827"/>
    <w:rsid w:val="00065953"/>
    <w:rsid w:val="000661E0"/>
    <w:rsid w:val="000664D5"/>
    <w:rsid w:val="00066501"/>
    <w:rsid w:val="00066791"/>
    <w:rsid w:val="00066A4B"/>
    <w:rsid w:val="00066C34"/>
    <w:rsid w:val="00067072"/>
    <w:rsid w:val="0006739A"/>
    <w:rsid w:val="00067518"/>
    <w:rsid w:val="00067F61"/>
    <w:rsid w:val="00070104"/>
    <w:rsid w:val="00070729"/>
    <w:rsid w:val="0007084F"/>
    <w:rsid w:val="00070A19"/>
    <w:rsid w:val="00070CD7"/>
    <w:rsid w:val="00070E91"/>
    <w:rsid w:val="000715CE"/>
    <w:rsid w:val="0007161D"/>
    <w:rsid w:val="00071656"/>
    <w:rsid w:val="0007177C"/>
    <w:rsid w:val="000717E5"/>
    <w:rsid w:val="00071896"/>
    <w:rsid w:val="00071999"/>
    <w:rsid w:val="000719EE"/>
    <w:rsid w:val="000725F4"/>
    <w:rsid w:val="000730B4"/>
    <w:rsid w:val="000730C0"/>
    <w:rsid w:val="00074640"/>
    <w:rsid w:val="000749A4"/>
    <w:rsid w:val="000751CC"/>
    <w:rsid w:val="000756FD"/>
    <w:rsid w:val="000757AA"/>
    <w:rsid w:val="00075CC0"/>
    <w:rsid w:val="00075FCA"/>
    <w:rsid w:val="00076373"/>
    <w:rsid w:val="000763F9"/>
    <w:rsid w:val="000765DB"/>
    <w:rsid w:val="00076A3F"/>
    <w:rsid w:val="00076B46"/>
    <w:rsid w:val="000770FD"/>
    <w:rsid w:val="000772E6"/>
    <w:rsid w:val="000776F3"/>
    <w:rsid w:val="00077B14"/>
    <w:rsid w:val="00077FE1"/>
    <w:rsid w:val="00080695"/>
    <w:rsid w:val="0008073E"/>
    <w:rsid w:val="00080F1D"/>
    <w:rsid w:val="000811C5"/>
    <w:rsid w:val="0008179D"/>
    <w:rsid w:val="00081A8E"/>
    <w:rsid w:val="00081D0D"/>
    <w:rsid w:val="00082040"/>
    <w:rsid w:val="0008212C"/>
    <w:rsid w:val="000821F7"/>
    <w:rsid w:val="0008255E"/>
    <w:rsid w:val="00082665"/>
    <w:rsid w:val="00082CCD"/>
    <w:rsid w:val="00082CFF"/>
    <w:rsid w:val="00082DAF"/>
    <w:rsid w:val="00083026"/>
    <w:rsid w:val="00083073"/>
    <w:rsid w:val="0008313F"/>
    <w:rsid w:val="00083377"/>
    <w:rsid w:val="000833C9"/>
    <w:rsid w:val="000834AB"/>
    <w:rsid w:val="00083776"/>
    <w:rsid w:val="00083D26"/>
    <w:rsid w:val="00083EEA"/>
    <w:rsid w:val="000840EC"/>
    <w:rsid w:val="00084820"/>
    <w:rsid w:val="00084AC8"/>
    <w:rsid w:val="00084BF2"/>
    <w:rsid w:val="00084CBC"/>
    <w:rsid w:val="0008504D"/>
    <w:rsid w:val="000853E4"/>
    <w:rsid w:val="000856D8"/>
    <w:rsid w:val="00085C65"/>
    <w:rsid w:val="000863E7"/>
    <w:rsid w:val="000864E3"/>
    <w:rsid w:val="000865D5"/>
    <w:rsid w:val="00086956"/>
    <w:rsid w:val="00086978"/>
    <w:rsid w:val="0008732E"/>
    <w:rsid w:val="0008763D"/>
    <w:rsid w:val="000877A8"/>
    <w:rsid w:val="0008792B"/>
    <w:rsid w:val="00087939"/>
    <w:rsid w:val="00090005"/>
    <w:rsid w:val="000904A5"/>
    <w:rsid w:val="000905A0"/>
    <w:rsid w:val="000906D4"/>
    <w:rsid w:val="00090AB6"/>
    <w:rsid w:val="00090B88"/>
    <w:rsid w:val="00090E47"/>
    <w:rsid w:val="00091497"/>
    <w:rsid w:val="00091E8C"/>
    <w:rsid w:val="00092092"/>
    <w:rsid w:val="000923A7"/>
    <w:rsid w:val="0009281A"/>
    <w:rsid w:val="00092848"/>
    <w:rsid w:val="000929AA"/>
    <w:rsid w:val="00093882"/>
    <w:rsid w:val="000939DD"/>
    <w:rsid w:val="00093C38"/>
    <w:rsid w:val="00094688"/>
    <w:rsid w:val="000947E1"/>
    <w:rsid w:val="00094990"/>
    <w:rsid w:val="00094D35"/>
    <w:rsid w:val="00094F98"/>
    <w:rsid w:val="0009574E"/>
    <w:rsid w:val="00095953"/>
    <w:rsid w:val="00095A4C"/>
    <w:rsid w:val="00095FA8"/>
    <w:rsid w:val="000962BC"/>
    <w:rsid w:val="0009697E"/>
    <w:rsid w:val="000969F0"/>
    <w:rsid w:val="00096A09"/>
    <w:rsid w:val="00096BB4"/>
    <w:rsid w:val="00096C1F"/>
    <w:rsid w:val="000971B5"/>
    <w:rsid w:val="00097317"/>
    <w:rsid w:val="000978E0"/>
    <w:rsid w:val="00097F73"/>
    <w:rsid w:val="000A0063"/>
    <w:rsid w:val="000A025F"/>
    <w:rsid w:val="000A036A"/>
    <w:rsid w:val="000A0399"/>
    <w:rsid w:val="000A03D2"/>
    <w:rsid w:val="000A0422"/>
    <w:rsid w:val="000A045B"/>
    <w:rsid w:val="000A0647"/>
    <w:rsid w:val="000A0AEF"/>
    <w:rsid w:val="000A0ED8"/>
    <w:rsid w:val="000A1074"/>
    <w:rsid w:val="000A146F"/>
    <w:rsid w:val="000A15F9"/>
    <w:rsid w:val="000A1942"/>
    <w:rsid w:val="000A1A5D"/>
    <w:rsid w:val="000A1BB5"/>
    <w:rsid w:val="000A1E11"/>
    <w:rsid w:val="000A1E9B"/>
    <w:rsid w:val="000A1F06"/>
    <w:rsid w:val="000A24AD"/>
    <w:rsid w:val="000A26F8"/>
    <w:rsid w:val="000A2C31"/>
    <w:rsid w:val="000A2F61"/>
    <w:rsid w:val="000A30E0"/>
    <w:rsid w:val="000A32E3"/>
    <w:rsid w:val="000A3D2C"/>
    <w:rsid w:val="000A4037"/>
    <w:rsid w:val="000A4185"/>
    <w:rsid w:val="000A493B"/>
    <w:rsid w:val="000A4BC0"/>
    <w:rsid w:val="000A4F83"/>
    <w:rsid w:val="000A5237"/>
    <w:rsid w:val="000A52AD"/>
    <w:rsid w:val="000A53FC"/>
    <w:rsid w:val="000A5CB3"/>
    <w:rsid w:val="000A5CCE"/>
    <w:rsid w:val="000A5D7C"/>
    <w:rsid w:val="000A63E5"/>
    <w:rsid w:val="000A64F7"/>
    <w:rsid w:val="000A66D6"/>
    <w:rsid w:val="000A67BA"/>
    <w:rsid w:val="000A6B8C"/>
    <w:rsid w:val="000A6E12"/>
    <w:rsid w:val="000A6F1E"/>
    <w:rsid w:val="000A6FCA"/>
    <w:rsid w:val="000A7158"/>
    <w:rsid w:val="000A73CE"/>
    <w:rsid w:val="000A77A5"/>
    <w:rsid w:val="000A7854"/>
    <w:rsid w:val="000A7AD6"/>
    <w:rsid w:val="000A7FB3"/>
    <w:rsid w:val="000B040C"/>
    <w:rsid w:val="000B09B2"/>
    <w:rsid w:val="000B0AF4"/>
    <w:rsid w:val="000B0B07"/>
    <w:rsid w:val="000B196F"/>
    <w:rsid w:val="000B1AC9"/>
    <w:rsid w:val="000B1BA9"/>
    <w:rsid w:val="000B1DB8"/>
    <w:rsid w:val="000B1EFE"/>
    <w:rsid w:val="000B21DA"/>
    <w:rsid w:val="000B2317"/>
    <w:rsid w:val="000B25C6"/>
    <w:rsid w:val="000B285E"/>
    <w:rsid w:val="000B2B51"/>
    <w:rsid w:val="000B2F96"/>
    <w:rsid w:val="000B316D"/>
    <w:rsid w:val="000B3ABB"/>
    <w:rsid w:val="000B3CFD"/>
    <w:rsid w:val="000B3E46"/>
    <w:rsid w:val="000B4173"/>
    <w:rsid w:val="000B443E"/>
    <w:rsid w:val="000B4A2C"/>
    <w:rsid w:val="000B4C40"/>
    <w:rsid w:val="000B4EE6"/>
    <w:rsid w:val="000B5992"/>
    <w:rsid w:val="000B5E71"/>
    <w:rsid w:val="000B62F7"/>
    <w:rsid w:val="000B63C5"/>
    <w:rsid w:val="000B73AE"/>
    <w:rsid w:val="000B7557"/>
    <w:rsid w:val="000B75E9"/>
    <w:rsid w:val="000B771A"/>
    <w:rsid w:val="000B77A5"/>
    <w:rsid w:val="000B7897"/>
    <w:rsid w:val="000C034A"/>
    <w:rsid w:val="000C07B0"/>
    <w:rsid w:val="000C09FF"/>
    <w:rsid w:val="000C0B78"/>
    <w:rsid w:val="000C0BB0"/>
    <w:rsid w:val="000C16CD"/>
    <w:rsid w:val="000C1800"/>
    <w:rsid w:val="000C228C"/>
    <w:rsid w:val="000C2820"/>
    <w:rsid w:val="000C2986"/>
    <w:rsid w:val="000C2E42"/>
    <w:rsid w:val="000C2EAA"/>
    <w:rsid w:val="000C3008"/>
    <w:rsid w:val="000C312C"/>
    <w:rsid w:val="000C366E"/>
    <w:rsid w:val="000C37FE"/>
    <w:rsid w:val="000C3A8C"/>
    <w:rsid w:val="000C3D23"/>
    <w:rsid w:val="000C3E9C"/>
    <w:rsid w:val="000C3FF5"/>
    <w:rsid w:val="000C4237"/>
    <w:rsid w:val="000C4316"/>
    <w:rsid w:val="000C45F1"/>
    <w:rsid w:val="000C49FE"/>
    <w:rsid w:val="000C4AD2"/>
    <w:rsid w:val="000C54C0"/>
    <w:rsid w:val="000C56BF"/>
    <w:rsid w:val="000C5A2F"/>
    <w:rsid w:val="000C6217"/>
    <w:rsid w:val="000C6595"/>
    <w:rsid w:val="000C65C8"/>
    <w:rsid w:val="000C6893"/>
    <w:rsid w:val="000C6C50"/>
    <w:rsid w:val="000C6D9A"/>
    <w:rsid w:val="000C6E38"/>
    <w:rsid w:val="000C7434"/>
    <w:rsid w:val="000C7823"/>
    <w:rsid w:val="000C7945"/>
    <w:rsid w:val="000C7DDB"/>
    <w:rsid w:val="000D04E0"/>
    <w:rsid w:val="000D0509"/>
    <w:rsid w:val="000D072E"/>
    <w:rsid w:val="000D0EF3"/>
    <w:rsid w:val="000D0F3F"/>
    <w:rsid w:val="000D111B"/>
    <w:rsid w:val="000D12AE"/>
    <w:rsid w:val="000D148E"/>
    <w:rsid w:val="000D170A"/>
    <w:rsid w:val="000D1930"/>
    <w:rsid w:val="000D1B6B"/>
    <w:rsid w:val="000D2021"/>
    <w:rsid w:val="000D2100"/>
    <w:rsid w:val="000D21E7"/>
    <w:rsid w:val="000D260C"/>
    <w:rsid w:val="000D2B89"/>
    <w:rsid w:val="000D2CDF"/>
    <w:rsid w:val="000D2D12"/>
    <w:rsid w:val="000D2E4B"/>
    <w:rsid w:val="000D2EE1"/>
    <w:rsid w:val="000D3272"/>
    <w:rsid w:val="000D32F0"/>
    <w:rsid w:val="000D3EA0"/>
    <w:rsid w:val="000D46CD"/>
    <w:rsid w:val="000D476A"/>
    <w:rsid w:val="000D4A35"/>
    <w:rsid w:val="000D4EEE"/>
    <w:rsid w:val="000D52A8"/>
    <w:rsid w:val="000D53F1"/>
    <w:rsid w:val="000D552E"/>
    <w:rsid w:val="000D555F"/>
    <w:rsid w:val="000D5B55"/>
    <w:rsid w:val="000D5BAD"/>
    <w:rsid w:val="000D5D34"/>
    <w:rsid w:val="000D5EFD"/>
    <w:rsid w:val="000D6260"/>
    <w:rsid w:val="000D630A"/>
    <w:rsid w:val="000D64DF"/>
    <w:rsid w:val="000D6883"/>
    <w:rsid w:val="000D7509"/>
    <w:rsid w:val="000D76F0"/>
    <w:rsid w:val="000E0972"/>
    <w:rsid w:val="000E0F9C"/>
    <w:rsid w:val="000E15BB"/>
    <w:rsid w:val="000E1EED"/>
    <w:rsid w:val="000E23DE"/>
    <w:rsid w:val="000E2943"/>
    <w:rsid w:val="000E2C3C"/>
    <w:rsid w:val="000E2CBC"/>
    <w:rsid w:val="000E2CC8"/>
    <w:rsid w:val="000E2DA6"/>
    <w:rsid w:val="000E2DC9"/>
    <w:rsid w:val="000E2F41"/>
    <w:rsid w:val="000E320F"/>
    <w:rsid w:val="000E324C"/>
    <w:rsid w:val="000E33C4"/>
    <w:rsid w:val="000E35C8"/>
    <w:rsid w:val="000E3B72"/>
    <w:rsid w:val="000E3BB1"/>
    <w:rsid w:val="000E3FB2"/>
    <w:rsid w:val="000E4207"/>
    <w:rsid w:val="000E436E"/>
    <w:rsid w:val="000E4488"/>
    <w:rsid w:val="000E472D"/>
    <w:rsid w:val="000E490B"/>
    <w:rsid w:val="000E4A28"/>
    <w:rsid w:val="000E51B1"/>
    <w:rsid w:val="000E51CA"/>
    <w:rsid w:val="000E52A4"/>
    <w:rsid w:val="000E5564"/>
    <w:rsid w:val="000E55AA"/>
    <w:rsid w:val="000E5D04"/>
    <w:rsid w:val="000E5DE9"/>
    <w:rsid w:val="000E65D0"/>
    <w:rsid w:val="000E6775"/>
    <w:rsid w:val="000E6798"/>
    <w:rsid w:val="000E684B"/>
    <w:rsid w:val="000E69AC"/>
    <w:rsid w:val="000E6D42"/>
    <w:rsid w:val="000E6D45"/>
    <w:rsid w:val="000E6F63"/>
    <w:rsid w:val="000E736E"/>
    <w:rsid w:val="000E7B96"/>
    <w:rsid w:val="000E7D7A"/>
    <w:rsid w:val="000F0B28"/>
    <w:rsid w:val="000F0B9F"/>
    <w:rsid w:val="000F1029"/>
    <w:rsid w:val="000F1321"/>
    <w:rsid w:val="000F1619"/>
    <w:rsid w:val="000F19E2"/>
    <w:rsid w:val="000F1BC9"/>
    <w:rsid w:val="000F1E9F"/>
    <w:rsid w:val="000F23D4"/>
    <w:rsid w:val="000F23F1"/>
    <w:rsid w:val="000F278C"/>
    <w:rsid w:val="000F27FA"/>
    <w:rsid w:val="000F2A1F"/>
    <w:rsid w:val="000F2F14"/>
    <w:rsid w:val="000F397A"/>
    <w:rsid w:val="000F3AAB"/>
    <w:rsid w:val="000F3BC8"/>
    <w:rsid w:val="000F43DA"/>
    <w:rsid w:val="000F4E39"/>
    <w:rsid w:val="000F5401"/>
    <w:rsid w:val="000F56B7"/>
    <w:rsid w:val="000F5CF2"/>
    <w:rsid w:val="000F5D98"/>
    <w:rsid w:val="000F6776"/>
    <w:rsid w:val="000F67B2"/>
    <w:rsid w:val="000F6D78"/>
    <w:rsid w:val="000F6E93"/>
    <w:rsid w:val="000F6EA5"/>
    <w:rsid w:val="000F7591"/>
    <w:rsid w:val="000F76FA"/>
    <w:rsid w:val="00100927"/>
    <w:rsid w:val="00100930"/>
    <w:rsid w:val="00100E51"/>
    <w:rsid w:val="001010E9"/>
    <w:rsid w:val="001016C9"/>
    <w:rsid w:val="0010175F"/>
    <w:rsid w:val="00101B0B"/>
    <w:rsid w:val="00101B51"/>
    <w:rsid w:val="0010288A"/>
    <w:rsid w:val="00102E97"/>
    <w:rsid w:val="001038C1"/>
    <w:rsid w:val="00103934"/>
    <w:rsid w:val="00103BB8"/>
    <w:rsid w:val="00103D76"/>
    <w:rsid w:val="00103D7B"/>
    <w:rsid w:val="00104283"/>
    <w:rsid w:val="001046CD"/>
    <w:rsid w:val="00104A1C"/>
    <w:rsid w:val="00104B39"/>
    <w:rsid w:val="00104B7C"/>
    <w:rsid w:val="00105067"/>
    <w:rsid w:val="001052E5"/>
    <w:rsid w:val="001053AD"/>
    <w:rsid w:val="00105449"/>
    <w:rsid w:val="001054B1"/>
    <w:rsid w:val="001059EF"/>
    <w:rsid w:val="00105B19"/>
    <w:rsid w:val="00105BD1"/>
    <w:rsid w:val="00105E63"/>
    <w:rsid w:val="00106192"/>
    <w:rsid w:val="0010690A"/>
    <w:rsid w:val="00106A26"/>
    <w:rsid w:val="0010785D"/>
    <w:rsid w:val="001079FE"/>
    <w:rsid w:val="00107D36"/>
    <w:rsid w:val="00107D50"/>
    <w:rsid w:val="00107F9B"/>
    <w:rsid w:val="00107FB7"/>
    <w:rsid w:val="001104BE"/>
    <w:rsid w:val="0011061D"/>
    <w:rsid w:val="00110C78"/>
    <w:rsid w:val="00110EDA"/>
    <w:rsid w:val="00110F12"/>
    <w:rsid w:val="00110F60"/>
    <w:rsid w:val="00111206"/>
    <w:rsid w:val="00111465"/>
    <w:rsid w:val="00111AB8"/>
    <w:rsid w:val="00111F26"/>
    <w:rsid w:val="00111F40"/>
    <w:rsid w:val="00112051"/>
    <w:rsid w:val="0011252F"/>
    <w:rsid w:val="001129BC"/>
    <w:rsid w:val="00112B06"/>
    <w:rsid w:val="00112C7E"/>
    <w:rsid w:val="00112D69"/>
    <w:rsid w:val="00112F97"/>
    <w:rsid w:val="0011380A"/>
    <w:rsid w:val="001139DF"/>
    <w:rsid w:val="00113D8A"/>
    <w:rsid w:val="001141DB"/>
    <w:rsid w:val="00114288"/>
    <w:rsid w:val="00114344"/>
    <w:rsid w:val="0011448A"/>
    <w:rsid w:val="001145FA"/>
    <w:rsid w:val="00114722"/>
    <w:rsid w:val="001147FA"/>
    <w:rsid w:val="00114846"/>
    <w:rsid w:val="00114968"/>
    <w:rsid w:val="00114C57"/>
    <w:rsid w:val="00114DC0"/>
    <w:rsid w:val="00114ED2"/>
    <w:rsid w:val="0011539C"/>
    <w:rsid w:val="001153B9"/>
    <w:rsid w:val="00115BA9"/>
    <w:rsid w:val="00116162"/>
    <w:rsid w:val="00116DB6"/>
    <w:rsid w:val="001170EE"/>
    <w:rsid w:val="00117556"/>
    <w:rsid w:val="001178AC"/>
    <w:rsid w:val="001179FF"/>
    <w:rsid w:val="00117DF6"/>
    <w:rsid w:val="0012002F"/>
    <w:rsid w:val="0012026C"/>
    <w:rsid w:val="00120B1A"/>
    <w:rsid w:val="00120D20"/>
    <w:rsid w:val="00120D6E"/>
    <w:rsid w:val="0012102D"/>
    <w:rsid w:val="001213AF"/>
    <w:rsid w:val="00121BA0"/>
    <w:rsid w:val="00121C37"/>
    <w:rsid w:val="00121D83"/>
    <w:rsid w:val="001228D0"/>
    <w:rsid w:val="00122D98"/>
    <w:rsid w:val="00123066"/>
    <w:rsid w:val="00123845"/>
    <w:rsid w:val="00123AC9"/>
    <w:rsid w:val="00124386"/>
    <w:rsid w:val="00124427"/>
    <w:rsid w:val="00124977"/>
    <w:rsid w:val="00125062"/>
    <w:rsid w:val="001253B8"/>
    <w:rsid w:val="001253ED"/>
    <w:rsid w:val="00125466"/>
    <w:rsid w:val="00125993"/>
    <w:rsid w:val="00125ED3"/>
    <w:rsid w:val="001262B0"/>
    <w:rsid w:val="0012684D"/>
    <w:rsid w:val="00126869"/>
    <w:rsid w:val="00126B3D"/>
    <w:rsid w:val="00126E98"/>
    <w:rsid w:val="00127284"/>
    <w:rsid w:val="00127466"/>
    <w:rsid w:val="00127C06"/>
    <w:rsid w:val="00127FCC"/>
    <w:rsid w:val="00130142"/>
    <w:rsid w:val="001305FE"/>
    <w:rsid w:val="00130880"/>
    <w:rsid w:val="00130A85"/>
    <w:rsid w:val="00130BDE"/>
    <w:rsid w:val="00130C6D"/>
    <w:rsid w:val="00130C8E"/>
    <w:rsid w:val="00131CE6"/>
    <w:rsid w:val="00131D93"/>
    <w:rsid w:val="00131FEA"/>
    <w:rsid w:val="00132371"/>
    <w:rsid w:val="0013237C"/>
    <w:rsid w:val="00132C7E"/>
    <w:rsid w:val="00133800"/>
    <w:rsid w:val="0013402D"/>
    <w:rsid w:val="001340CC"/>
    <w:rsid w:val="0013410B"/>
    <w:rsid w:val="00134676"/>
    <w:rsid w:val="00134716"/>
    <w:rsid w:val="0013493D"/>
    <w:rsid w:val="0013596B"/>
    <w:rsid w:val="001359D7"/>
    <w:rsid w:val="00135A23"/>
    <w:rsid w:val="0013608A"/>
    <w:rsid w:val="0013624B"/>
    <w:rsid w:val="00136395"/>
    <w:rsid w:val="00136680"/>
    <w:rsid w:val="0013702B"/>
    <w:rsid w:val="001370E1"/>
    <w:rsid w:val="00140621"/>
    <w:rsid w:val="0014069D"/>
    <w:rsid w:val="00140D64"/>
    <w:rsid w:val="00141134"/>
    <w:rsid w:val="0014137C"/>
    <w:rsid w:val="00141967"/>
    <w:rsid w:val="001420A8"/>
    <w:rsid w:val="00142C01"/>
    <w:rsid w:val="00142C34"/>
    <w:rsid w:val="00142E37"/>
    <w:rsid w:val="0014302D"/>
    <w:rsid w:val="00143069"/>
    <w:rsid w:val="00143344"/>
    <w:rsid w:val="00143870"/>
    <w:rsid w:val="00143AC8"/>
    <w:rsid w:val="00144097"/>
    <w:rsid w:val="00144113"/>
    <w:rsid w:val="001441B0"/>
    <w:rsid w:val="00144678"/>
    <w:rsid w:val="00144D02"/>
    <w:rsid w:val="0014506C"/>
    <w:rsid w:val="001452AB"/>
    <w:rsid w:val="001458BE"/>
    <w:rsid w:val="00145A1E"/>
    <w:rsid w:val="0014610A"/>
    <w:rsid w:val="00146639"/>
    <w:rsid w:val="001467AA"/>
    <w:rsid w:val="00146A51"/>
    <w:rsid w:val="00146AAB"/>
    <w:rsid w:val="00147BD3"/>
    <w:rsid w:val="00147BE5"/>
    <w:rsid w:val="00147CA9"/>
    <w:rsid w:val="00147CDD"/>
    <w:rsid w:val="001508DB"/>
    <w:rsid w:val="00150C6D"/>
    <w:rsid w:val="00150F1E"/>
    <w:rsid w:val="00151490"/>
    <w:rsid w:val="00151543"/>
    <w:rsid w:val="00151CB7"/>
    <w:rsid w:val="001523FB"/>
    <w:rsid w:val="00152EF3"/>
    <w:rsid w:val="00153436"/>
    <w:rsid w:val="001535AC"/>
    <w:rsid w:val="00153988"/>
    <w:rsid w:val="00153FEA"/>
    <w:rsid w:val="001547D8"/>
    <w:rsid w:val="00154997"/>
    <w:rsid w:val="00154A8F"/>
    <w:rsid w:val="00154B94"/>
    <w:rsid w:val="00154C1E"/>
    <w:rsid w:val="0015577C"/>
    <w:rsid w:val="00155A7D"/>
    <w:rsid w:val="00155C06"/>
    <w:rsid w:val="00155C13"/>
    <w:rsid w:val="00155CF3"/>
    <w:rsid w:val="0015707F"/>
    <w:rsid w:val="001573F7"/>
    <w:rsid w:val="0015750C"/>
    <w:rsid w:val="001577F2"/>
    <w:rsid w:val="0015794B"/>
    <w:rsid w:val="00157A60"/>
    <w:rsid w:val="00157BB8"/>
    <w:rsid w:val="00157C4F"/>
    <w:rsid w:val="00157FF7"/>
    <w:rsid w:val="00160713"/>
    <w:rsid w:val="001609C0"/>
    <w:rsid w:val="00160BAA"/>
    <w:rsid w:val="00160F33"/>
    <w:rsid w:val="00161100"/>
    <w:rsid w:val="001626FD"/>
    <w:rsid w:val="00162BD0"/>
    <w:rsid w:val="00162C7A"/>
    <w:rsid w:val="001635FB"/>
    <w:rsid w:val="001636C6"/>
    <w:rsid w:val="001636C8"/>
    <w:rsid w:val="0016387D"/>
    <w:rsid w:val="00163CF6"/>
    <w:rsid w:val="00163D94"/>
    <w:rsid w:val="00163FA2"/>
    <w:rsid w:val="0016401D"/>
    <w:rsid w:val="00164061"/>
    <w:rsid w:val="00164062"/>
    <w:rsid w:val="001640A9"/>
    <w:rsid w:val="00164396"/>
    <w:rsid w:val="001646C4"/>
    <w:rsid w:val="00164822"/>
    <w:rsid w:val="00164B54"/>
    <w:rsid w:val="001650D4"/>
    <w:rsid w:val="00165326"/>
    <w:rsid w:val="00165453"/>
    <w:rsid w:val="0016545C"/>
    <w:rsid w:val="00165719"/>
    <w:rsid w:val="00165D10"/>
    <w:rsid w:val="001663C7"/>
    <w:rsid w:val="001669A7"/>
    <w:rsid w:val="00166CB8"/>
    <w:rsid w:val="00166E71"/>
    <w:rsid w:val="0016706D"/>
    <w:rsid w:val="00167454"/>
    <w:rsid w:val="001674CD"/>
    <w:rsid w:val="00167657"/>
    <w:rsid w:val="001676F0"/>
    <w:rsid w:val="00167872"/>
    <w:rsid w:val="00167DE4"/>
    <w:rsid w:val="001706D5"/>
    <w:rsid w:val="00170BEE"/>
    <w:rsid w:val="00171185"/>
    <w:rsid w:val="00171412"/>
    <w:rsid w:val="001714DF"/>
    <w:rsid w:val="00171603"/>
    <w:rsid w:val="00171AB0"/>
    <w:rsid w:val="00171CD0"/>
    <w:rsid w:val="00171D2F"/>
    <w:rsid w:val="00171D6A"/>
    <w:rsid w:val="00171EC9"/>
    <w:rsid w:val="00171ECE"/>
    <w:rsid w:val="0017237A"/>
    <w:rsid w:val="001723AA"/>
    <w:rsid w:val="001723DE"/>
    <w:rsid w:val="001723DF"/>
    <w:rsid w:val="00172435"/>
    <w:rsid w:val="0017295C"/>
    <w:rsid w:val="00172F5C"/>
    <w:rsid w:val="00173060"/>
    <w:rsid w:val="00173151"/>
    <w:rsid w:val="0017350B"/>
    <w:rsid w:val="001735E6"/>
    <w:rsid w:val="001736C0"/>
    <w:rsid w:val="00173B66"/>
    <w:rsid w:val="00174004"/>
    <w:rsid w:val="0017427B"/>
    <w:rsid w:val="00174571"/>
    <w:rsid w:val="00174A29"/>
    <w:rsid w:val="00174B2E"/>
    <w:rsid w:val="00174E38"/>
    <w:rsid w:val="001751CC"/>
    <w:rsid w:val="001751EF"/>
    <w:rsid w:val="001756C3"/>
    <w:rsid w:val="0017590C"/>
    <w:rsid w:val="00175CEA"/>
    <w:rsid w:val="00175DA5"/>
    <w:rsid w:val="00176163"/>
    <w:rsid w:val="00176435"/>
    <w:rsid w:val="00176C03"/>
    <w:rsid w:val="00176FAB"/>
    <w:rsid w:val="00176FE8"/>
    <w:rsid w:val="001770E2"/>
    <w:rsid w:val="00177101"/>
    <w:rsid w:val="001771EB"/>
    <w:rsid w:val="0017723A"/>
    <w:rsid w:val="00177CDC"/>
    <w:rsid w:val="00177F40"/>
    <w:rsid w:val="0018065C"/>
    <w:rsid w:val="00180B66"/>
    <w:rsid w:val="00180C3C"/>
    <w:rsid w:val="00180CD8"/>
    <w:rsid w:val="00180ECF"/>
    <w:rsid w:val="0018262A"/>
    <w:rsid w:val="00182A00"/>
    <w:rsid w:val="00182B85"/>
    <w:rsid w:val="00182D79"/>
    <w:rsid w:val="00182F89"/>
    <w:rsid w:val="001836F4"/>
    <w:rsid w:val="001838FF"/>
    <w:rsid w:val="001839C5"/>
    <w:rsid w:val="001840D9"/>
    <w:rsid w:val="00184677"/>
    <w:rsid w:val="00184FCF"/>
    <w:rsid w:val="001854A4"/>
    <w:rsid w:val="00185530"/>
    <w:rsid w:val="00185C13"/>
    <w:rsid w:val="00185DE5"/>
    <w:rsid w:val="00186762"/>
    <w:rsid w:val="00186780"/>
    <w:rsid w:val="001868B1"/>
    <w:rsid w:val="00186ACA"/>
    <w:rsid w:val="00186AE6"/>
    <w:rsid w:val="00186D90"/>
    <w:rsid w:val="00186DDE"/>
    <w:rsid w:val="00186F46"/>
    <w:rsid w:val="00187160"/>
    <w:rsid w:val="001871F0"/>
    <w:rsid w:val="00187546"/>
    <w:rsid w:val="00187680"/>
    <w:rsid w:val="00187931"/>
    <w:rsid w:val="001879D1"/>
    <w:rsid w:val="00190216"/>
    <w:rsid w:val="001908FA"/>
    <w:rsid w:val="00190BAF"/>
    <w:rsid w:val="00190EE7"/>
    <w:rsid w:val="00191263"/>
    <w:rsid w:val="00191299"/>
    <w:rsid w:val="00191AAF"/>
    <w:rsid w:val="00191AC0"/>
    <w:rsid w:val="00191C6A"/>
    <w:rsid w:val="00191E9B"/>
    <w:rsid w:val="00191F19"/>
    <w:rsid w:val="001920AF"/>
    <w:rsid w:val="00192151"/>
    <w:rsid w:val="00192178"/>
    <w:rsid w:val="001923FB"/>
    <w:rsid w:val="0019251B"/>
    <w:rsid w:val="001926B8"/>
    <w:rsid w:val="001927F2"/>
    <w:rsid w:val="00192BFE"/>
    <w:rsid w:val="00192C08"/>
    <w:rsid w:val="00192CEB"/>
    <w:rsid w:val="00192DE0"/>
    <w:rsid w:val="00192F27"/>
    <w:rsid w:val="00192F43"/>
    <w:rsid w:val="0019351C"/>
    <w:rsid w:val="001935BC"/>
    <w:rsid w:val="00193B03"/>
    <w:rsid w:val="00194100"/>
    <w:rsid w:val="001942DF"/>
    <w:rsid w:val="0019432F"/>
    <w:rsid w:val="00194D11"/>
    <w:rsid w:val="0019526C"/>
    <w:rsid w:val="001952D0"/>
    <w:rsid w:val="001953ED"/>
    <w:rsid w:val="001957B3"/>
    <w:rsid w:val="001959EF"/>
    <w:rsid w:val="00196100"/>
    <w:rsid w:val="0019623E"/>
    <w:rsid w:val="00196371"/>
    <w:rsid w:val="00196469"/>
    <w:rsid w:val="00196B96"/>
    <w:rsid w:val="00196C69"/>
    <w:rsid w:val="0019729D"/>
    <w:rsid w:val="0019760E"/>
    <w:rsid w:val="001976A8"/>
    <w:rsid w:val="00197B0F"/>
    <w:rsid w:val="00197C3D"/>
    <w:rsid w:val="00197CE4"/>
    <w:rsid w:val="001A08BB"/>
    <w:rsid w:val="001A09E7"/>
    <w:rsid w:val="001A103F"/>
    <w:rsid w:val="001A1237"/>
    <w:rsid w:val="001A1250"/>
    <w:rsid w:val="001A1401"/>
    <w:rsid w:val="001A14AF"/>
    <w:rsid w:val="001A1BD5"/>
    <w:rsid w:val="001A1C59"/>
    <w:rsid w:val="001A1E9B"/>
    <w:rsid w:val="001A201B"/>
    <w:rsid w:val="001A2060"/>
    <w:rsid w:val="001A258C"/>
    <w:rsid w:val="001A3180"/>
    <w:rsid w:val="001A3691"/>
    <w:rsid w:val="001A38CC"/>
    <w:rsid w:val="001A3A48"/>
    <w:rsid w:val="001A3F8A"/>
    <w:rsid w:val="001A41F4"/>
    <w:rsid w:val="001A42A5"/>
    <w:rsid w:val="001A4358"/>
    <w:rsid w:val="001A43B7"/>
    <w:rsid w:val="001A45EC"/>
    <w:rsid w:val="001A4BB6"/>
    <w:rsid w:val="001A4E4E"/>
    <w:rsid w:val="001A52E0"/>
    <w:rsid w:val="001A56B3"/>
    <w:rsid w:val="001A5BA8"/>
    <w:rsid w:val="001A5E37"/>
    <w:rsid w:val="001A5E4A"/>
    <w:rsid w:val="001A5EB3"/>
    <w:rsid w:val="001A6C4F"/>
    <w:rsid w:val="001A70BD"/>
    <w:rsid w:val="001A737D"/>
    <w:rsid w:val="001A76D8"/>
    <w:rsid w:val="001A7B9B"/>
    <w:rsid w:val="001B025C"/>
    <w:rsid w:val="001B06FF"/>
    <w:rsid w:val="001B0A74"/>
    <w:rsid w:val="001B0B48"/>
    <w:rsid w:val="001B0B61"/>
    <w:rsid w:val="001B1106"/>
    <w:rsid w:val="001B13DE"/>
    <w:rsid w:val="001B17D9"/>
    <w:rsid w:val="001B1A23"/>
    <w:rsid w:val="001B1C04"/>
    <w:rsid w:val="001B1C51"/>
    <w:rsid w:val="001B1D29"/>
    <w:rsid w:val="001B1E6E"/>
    <w:rsid w:val="001B1EE8"/>
    <w:rsid w:val="001B1FEB"/>
    <w:rsid w:val="001B26F3"/>
    <w:rsid w:val="001B29EB"/>
    <w:rsid w:val="001B2ED3"/>
    <w:rsid w:val="001B3711"/>
    <w:rsid w:val="001B3A1E"/>
    <w:rsid w:val="001B3A3E"/>
    <w:rsid w:val="001B3BF6"/>
    <w:rsid w:val="001B3CC2"/>
    <w:rsid w:val="001B41F8"/>
    <w:rsid w:val="001B4661"/>
    <w:rsid w:val="001B476C"/>
    <w:rsid w:val="001B498C"/>
    <w:rsid w:val="001B49A1"/>
    <w:rsid w:val="001B4C28"/>
    <w:rsid w:val="001B4D92"/>
    <w:rsid w:val="001B4DA3"/>
    <w:rsid w:val="001B52AE"/>
    <w:rsid w:val="001B5336"/>
    <w:rsid w:val="001B5884"/>
    <w:rsid w:val="001B58FC"/>
    <w:rsid w:val="001B5ADE"/>
    <w:rsid w:val="001B5FAF"/>
    <w:rsid w:val="001B62B3"/>
    <w:rsid w:val="001B674E"/>
    <w:rsid w:val="001B6A4C"/>
    <w:rsid w:val="001B6BE8"/>
    <w:rsid w:val="001B722C"/>
    <w:rsid w:val="001B7916"/>
    <w:rsid w:val="001B7EB1"/>
    <w:rsid w:val="001B7F82"/>
    <w:rsid w:val="001C010B"/>
    <w:rsid w:val="001C019C"/>
    <w:rsid w:val="001C020A"/>
    <w:rsid w:val="001C0527"/>
    <w:rsid w:val="001C05A6"/>
    <w:rsid w:val="001C05F4"/>
    <w:rsid w:val="001C070F"/>
    <w:rsid w:val="001C0DD8"/>
    <w:rsid w:val="001C0E3C"/>
    <w:rsid w:val="001C160E"/>
    <w:rsid w:val="001C1827"/>
    <w:rsid w:val="001C1892"/>
    <w:rsid w:val="001C190F"/>
    <w:rsid w:val="001C19F2"/>
    <w:rsid w:val="001C1CA0"/>
    <w:rsid w:val="001C1D4E"/>
    <w:rsid w:val="001C1D55"/>
    <w:rsid w:val="001C1F36"/>
    <w:rsid w:val="001C1F4F"/>
    <w:rsid w:val="001C2062"/>
    <w:rsid w:val="001C25D9"/>
    <w:rsid w:val="001C25EF"/>
    <w:rsid w:val="001C2656"/>
    <w:rsid w:val="001C27C8"/>
    <w:rsid w:val="001C2E51"/>
    <w:rsid w:val="001C309F"/>
    <w:rsid w:val="001C398E"/>
    <w:rsid w:val="001C3C4C"/>
    <w:rsid w:val="001C3E39"/>
    <w:rsid w:val="001C3E65"/>
    <w:rsid w:val="001C4286"/>
    <w:rsid w:val="001C4DC9"/>
    <w:rsid w:val="001C51B4"/>
    <w:rsid w:val="001C53C2"/>
    <w:rsid w:val="001C547A"/>
    <w:rsid w:val="001C5831"/>
    <w:rsid w:val="001C59B8"/>
    <w:rsid w:val="001C5A88"/>
    <w:rsid w:val="001C5C1F"/>
    <w:rsid w:val="001C60DC"/>
    <w:rsid w:val="001C6148"/>
    <w:rsid w:val="001C6936"/>
    <w:rsid w:val="001C6A81"/>
    <w:rsid w:val="001C6CF0"/>
    <w:rsid w:val="001C6DD6"/>
    <w:rsid w:val="001C7045"/>
    <w:rsid w:val="001C7287"/>
    <w:rsid w:val="001C73D2"/>
    <w:rsid w:val="001C7D79"/>
    <w:rsid w:val="001D0294"/>
    <w:rsid w:val="001D062D"/>
    <w:rsid w:val="001D0C49"/>
    <w:rsid w:val="001D0CF3"/>
    <w:rsid w:val="001D12B3"/>
    <w:rsid w:val="001D1716"/>
    <w:rsid w:val="001D183C"/>
    <w:rsid w:val="001D1B8C"/>
    <w:rsid w:val="001D1EC1"/>
    <w:rsid w:val="001D220A"/>
    <w:rsid w:val="001D2552"/>
    <w:rsid w:val="001D280E"/>
    <w:rsid w:val="001D28CE"/>
    <w:rsid w:val="001D29F3"/>
    <w:rsid w:val="001D3455"/>
    <w:rsid w:val="001D3511"/>
    <w:rsid w:val="001D3B2E"/>
    <w:rsid w:val="001D3C68"/>
    <w:rsid w:val="001D4005"/>
    <w:rsid w:val="001D435F"/>
    <w:rsid w:val="001D4702"/>
    <w:rsid w:val="001D4776"/>
    <w:rsid w:val="001D4D6F"/>
    <w:rsid w:val="001D4E5A"/>
    <w:rsid w:val="001D4EC0"/>
    <w:rsid w:val="001D5513"/>
    <w:rsid w:val="001D56D7"/>
    <w:rsid w:val="001D575D"/>
    <w:rsid w:val="001D6015"/>
    <w:rsid w:val="001D6141"/>
    <w:rsid w:val="001D6574"/>
    <w:rsid w:val="001D65FF"/>
    <w:rsid w:val="001D66E2"/>
    <w:rsid w:val="001D698D"/>
    <w:rsid w:val="001D69A3"/>
    <w:rsid w:val="001D6C69"/>
    <w:rsid w:val="001D70E2"/>
    <w:rsid w:val="001D7477"/>
    <w:rsid w:val="001D793F"/>
    <w:rsid w:val="001D7A6C"/>
    <w:rsid w:val="001D7D98"/>
    <w:rsid w:val="001E044C"/>
    <w:rsid w:val="001E08A3"/>
    <w:rsid w:val="001E0987"/>
    <w:rsid w:val="001E0B0E"/>
    <w:rsid w:val="001E0BD3"/>
    <w:rsid w:val="001E0BEE"/>
    <w:rsid w:val="001E0D11"/>
    <w:rsid w:val="001E1002"/>
    <w:rsid w:val="001E1028"/>
    <w:rsid w:val="001E10CB"/>
    <w:rsid w:val="001E1250"/>
    <w:rsid w:val="001E13D8"/>
    <w:rsid w:val="001E1C18"/>
    <w:rsid w:val="001E1F2B"/>
    <w:rsid w:val="001E21CD"/>
    <w:rsid w:val="001E22AB"/>
    <w:rsid w:val="001E2356"/>
    <w:rsid w:val="001E25DF"/>
    <w:rsid w:val="001E2664"/>
    <w:rsid w:val="001E26D9"/>
    <w:rsid w:val="001E275D"/>
    <w:rsid w:val="001E2DFB"/>
    <w:rsid w:val="001E2FDF"/>
    <w:rsid w:val="001E300C"/>
    <w:rsid w:val="001E331F"/>
    <w:rsid w:val="001E3539"/>
    <w:rsid w:val="001E3580"/>
    <w:rsid w:val="001E372B"/>
    <w:rsid w:val="001E3CCC"/>
    <w:rsid w:val="001E3FDC"/>
    <w:rsid w:val="001E41ED"/>
    <w:rsid w:val="001E42DC"/>
    <w:rsid w:val="001E43D0"/>
    <w:rsid w:val="001E43D1"/>
    <w:rsid w:val="001E47A9"/>
    <w:rsid w:val="001E4AE7"/>
    <w:rsid w:val="001E4C29"/>
    <w:rsid w:val="001E4E52"/>
    <w:rsid w:val="001E4F07"/>
    <w:rsid w:val="001E4F95"/>
    <w:rsid w:val="001E596E"/>
    <w:rsid w:val="001E5AED"/>
    <w:rsid w:val="001E6138"/>
    <w:rsid w:val="001E6198"/>
    <w:rsid w:val="001E61E9"/>
    <w:rsid w:val="001E6450"/>
    <w:rsid w:val="001E661A"/>
    <w:rsid w:val="001E6BAF"/>
    <w:rsid w:val="001E6C1F"/>
    <w:rsid w:val="001E70FD"/>
    <w:rsid w:val="001E72D3"/>
    <w:rsid w:val="001E7639"/>
    <w:rsid w:val="001E7DA7"/>
    <w:rsid w:val="001F00BE"/>
    <w:rsid w:val="001F019D"/>
    <w:rsid w:val="001F0942"/>
    <w:rsid w:val="001F0D12"/>
    <w:rsid w:val="001F0E1A"/>
    <w:rsid w:val="001F127B"/>
    <w:rsid w:val="001F133B"/>
    <w:rsid w:val="001F1804"/>
    <w:rsid w:val="001F1981"/>
    <w:rsid w:val="001F1B27"/>
    <w:rsid w:val="001F1DF9"/>
    <w:rsid w:val="001F1F60"/>
    <w:rsid w:val="001F1FD1"/>
    <w:rsid w:val="001F26CF"/>
    <w:rsid w:val="001F270C"/>
    <w:rsid w:val="001F2A8B"/>
    <w:rsid w:val="001F2EE0"/>
    <w:rsid w:val="001F3236"/>
    <w:rsid w:val="001F36E3"/>
    <w:rsid w:val="001F39E5"/>
    <w:rsid w:val="001F3D1A"/>
    <w:rsid w:val="001F4750"/>
    <w:rsid w:val="001F4D8F"/>
    <w:rsid w:val="001F5549"/>
    <w:rsid w:val="001F5661"/>
    <w:rsid w:val="001F59C1"/>
    <w:rsid w:val="001F6847"/>
    <w:rsid w:val="001F6E09"/>
    <w:rsid w:val="001F6E57"/>
    <w:rsid w:val="001F7182"/>
    <w:rsid w:val="001F7865"/>
    <w:rsid w:val="001F7AED"/>
    <w:rsid w:val="001F7D32"/>
    <w:rsid w:val="001F7DF7"/>
    <w:rsid w:val="00200133"/>
    <w:rsid w:val="0020017B"/>
    <w:rsid w:val="002002B6"/>
    <w:rsid w:val="002004AD"/>
    <w:rsid w:val="0020055A"/>
    <w:rsid w:val="002005C0"/>
    <w:rsid w:val="0020063B"/>
    <w:rsid w:val="00200BBC"/>
    <w:rsid w:val="00201A2E"/>
    <w:rsid w:val="00201B16"/>
    <w:rsid w:val="00201BFA"/>
    <w:rsid w:val="002025D2"/>
    <w:rsid w:val="002025F9"/>
    <w:rsid w:val="00202859"/>
    <w:rsid w:val="0020299D"/>
    <w:rsid w:val="00202EAC"/>
    <w:rsid w:val="002034D6"/>
    <w:rsid w:val="00203AF5"/>
    <w:rsid w:val="00203D46"/>
    <w:rsid w:val="00203F0A"/>
    <w:rsid w:val="00203F7C"/>
    <w:rsid w:val="0020431E"/>
    <w:rsid w:val="00204D3B"/>
    <w:rsid w:val="002050A0"/>
    <w:rsid w:val="00205167"/>
    <w:rsid w:val="00205939"/>
    <w:rsid w:val="00205D97"/>
    <w:rsid w:val="00205F85"/>
    <w:rsid w:val="002060C4"/>
    <w:rsid w:val="0020686F"/>
    <w:rsid w:val="00206C90"/>
    <w:rsid w:val="00206D75"/>
    <w:rsid w:val="00206DF4"/>
    <w:rsid w:val="00206F72"/>
    <w:rsid w:val="002070A8"/>
    <w:rsid w:val="00207816"/>
    <w:rsid w:val="00207A8B"/>
    <w:rsid w:val="00207BB6"/>
    <w:rsid w:val="00207F74"/>
    <w:rsid w:val="00210067"/>
    <w:rsid w:val="0021023B"/>
    <w:rsid w:val="00210584"/>
    <w:rsid w:val="002108EE"/>
    <w:rsid w:val="0021120A"/>
    <w:rsid w:val="0021146F"/>
    <w:rsid w:val="00211532"/>
    <w:rsid w:val="00211A21"/>
    <w:rsid w:val="00211CE8"/>
    <w:rsid w:val="00211D5A"/>
    <w:rsid w:val="00212078"/>
    <w:rsid w:val="0021296A"/>
    <w:rsid w:val="002132D7"/>
    <w:rsid w:val="002136B8"/>
    <w:rsid w:val="00213C70"/>
    <w:rsid w:val="00213E2E"/>
    <w:rsid w:val="00214160"/>
    <w:rsid w:val="002141E5"/>
    <w:rsid w:val="00214542"/>
    <w:rsid w:val="00214B23"/>
    <w:rsid w:val="00214B68"/>
    <w:rsid w:val="00214DA2"/>
    <w:rsid w:val="002152B5"/>
    <w:rsid w:val="00215335"/>
    <w:rsid w:val="0021563A"/>
    <w:rsid w:val="0021568E"/>
    <w:rsid w:val="0021571D"/>
    <w:rsid w:val="00215FC5"/>
    <w:rsid w:val="002166CA"/>
    <w:rsid w:val="0021755F"/>
    <w:rsid w:val="002175EF"/>
    <w:rsid w:val="00217873"/>
    <w:rsid w:val="00217A11"/>
    <w:rsid w:val="00217C9A"/>
    <w:rsid w:val="00220074"/>
    <w:rsid w:val="002203B7"/>
    <w:rsid w:val="002203C2"/>
    <w:rsid w:val="0022066F"/>
    <w:rsid w:val="00220A56"/>
    <w:rsid w:val="00220D90"/>
    <w:rsid w:val="00220E92"/>
    <w:rsid w:val="00220F84"/>
    <w:rsid w:val="002214C1"/>
    <w:rsid w:val="00221AAE"/>
    <w:rsid w:val="00221E78"/>
    <w:rsid w:val="00222296"/>
    <w:rsid w:val="002222A8"/>
    <w:rsid w:val="0022247A"/>
    <w:rsid w:val="002224F1"/>
    <w:rsid w:val="002228D7"/>
    <w:rsid w:val="002228EC"/>
    <w:rsid w:val="002234B9"/>
    <w:rsid w:val="002237E3"/>
    <w:rsid w:val="00223925"/>
    <w:rsid w:val="00223C90"/>
    <w:rsid w:val="00223CD1"/>
    <w:rsid w:val="00224049"/>
    <w:rsid w:val="00224147"/>
    <w:rsid w:val="0022415D"/>
    <w:rsid w:val="00224285"/>
    <w:rsid w:val="002243FA"/>
    <w:rsid w:val="00224572"/>
    <w:rsid w:val="00224A2B"/>
    <w:rsid w:val="00224C5F"/>
    <w:rsid w:val="00224EF1"/>
    <w:rsid w:val="00225B83"/>
    <w:rsid w:val="002262D5"/>
    <w:rsid w:val="002264CF"/>
    <w:rsid w:val="00226786"/>
    <w:rsid w:val="00226A11"/>
    <w:rsid w:val="00227193"/>
    <w:rsid w:val="00227723"/>
    <w:rsid w:val="00227772"/>
    <w:rsid w:val="00227BDE"/>
    <w:rsid w:val="00227E2E"/>
    <w:rsid w:val="00227EE2"/>
    <w:rsid w:val="00230194"/>
    <w:rsid w:val="002303CE"/>
    <w:rsid w:val="002304D9"/>
    <w:rsid w:val="002308C1"/>
    <w:rsid w:val="00230DDE"/>
    <w:rsid w:val="00230FFF"/>
    <w:rsid w:val="002320FA"/>
    <w:rsid w:val="00232A51"/>
    <w:rsid w:val="00232C1A"/>
    <w:rsid w:val="002331ED"/>
    <w:rsid w:val="00233331"/>
    <w:rsid w:val="00233484"/>
    <w:rsid w:val="002336BF"/>
    <w:rsid w:val="002339BE"/>
    <w:rsid w:val="00233A16"/>
    <w:rsid w:val="00233CF3"/>
    <w:rsid w:val="00233D5C"/>
    <w:rsid w:val="00234110"/>
    <w:rsid w:val="00234368"/>
    <w:rsid w:val="002344AB"/>
    <w:rsid w:val="0023476C"/>
    <w:rsid w:val="00234B25"/>
    <w:rsid w:val="00234DA5"/>
    <w:rsid w:val="00234F7A"/>
    <w:rsid w:val="00235352"/>
    <w:rsid w:val="0023557A"/>
    <w:rsid w:val="002355B4"/>
    <w:rsid w:val="002357A7"/>
    <w:rsid w:val="00235EA8"/>
    <w:rsid w:val="00235EB9"/>
    <w:rsid w:val="0023607D"/>
    <w:rsid w:val="00236435"/>
    <w:rsid w:val="002364BF"/>
    <w:rsid w:val="002365BB"/>
    <w:rsid w:val="00236B99"/>
    <w:rsid w:val="00236F88"/>
    <w:rsid w:val="0023765E"/>
    <w:rsid w:val="00237B25"/>
    <w:rsid w:val="00237B30"/>
    <w:rsid w:val="00240252"/>
    <w:rsid w:val="00240448"/>
    <w:rsid w:val="002406AD"/>
    <w:rsid w:val="0024083A"/>
    <w:rsid w:val="00240966"/>
    <w:rsid w:val="00240AC7"/>
    <w:rsid w:val="002411EB"/>
    <w:rsid w:val="0024158F"/>
    <w:rsid w:val="00241898"/>
    <w:rsid w:val="00241AEB"/>
    <w:rsid w:val="00242397"/>
    <w:rsid w:val="002425D5"/>
    <w:rsid w:val="002428A6"/>
    <w:rsid w:val="002429DB"/>
    <w:rsid w:val="00242A90"/>
    <w:rsid w:val="002431E7"/>
    <w:rsid w:val="00243B0D"/>
    <w:rsid w:val="00243EA3"/>
    <w:rsid w:val="00244032"/>
    <w:rsid w:val="00244B90"/>
    <w:rsid w:val="00244EB0"/>
    <w:rsid w:val="00244FA7"/>
    <w:rsid w:val="00245B45"/>
    <w:rsid w:val="00245B64"/>
    <w:rsid w:val="00245CE1"/>
    <w:rsid w:val="00246378"/>
    <w:rsid w:val="00246712"/>
    <w:rsid w:val="0024680C"/>
    <w:rsid w:val="00246BE8"/>
    <w:rsid w:val="00246BEA"/>
    <w:rsid w:val="002473FD"/>
    <w:rsid w:val="002474ED"/>
    <w:rsid w:val="00247648"/>
    <w:rsid w:val="0024772A"/>
    <w:rsid w:val="00247799"/>
    <w:rsid w:val="00247E26"/>
    <w:rsid w:val="00250039"/>
    <w:rsid w:val="002500D0"/>
    <w:rsid w:val="002501B6"/>
    <w:rsid w:val="0025056D"/>
    <w:rsid w:val="00250969"/>
    <w:rsid w:val="002509FB"/>
    <w:rsid w:val="00250B4F"/>
    <w:rsid w:val="00250C50"/>
    <w:rsid w:val="00250CBB"/>
    <w:rsid w:val="0025135A"/>
    <w:rsid w:val="0025151A"/>
    <w:rsid w:val="0025157E"/>
    <w:rsid w:val="0025159C"/>
    <w:rsid w:val="002517CA"/>
    <w:rsid w:val="0025197C"/>
    <w:rsid w:val="00251C66"/>
    <w:rsid w:val="00251F96"/>
    <w:rsid w:val="002520B9"/>
    <w:rsid w:val="00252AF6"/>
    <w:rsid w:val="00252C3C"/>
    <w:rsid w:val="002534AB"/>
    <w:rsid w:val="00253644"/>
    <w:rsid w:val="002538D6"/>
    <w:rsid w:val="002538F8"/>
    <w:rsid w:val="002541E4"/>
    <w:rsid w:val="0025437F"/>
    <w:rsid w:val="002543B6"/>
    <w:rsid w:val="00255726"/>
    <w:rsid w:val="00255965"/>
    <w:rsid w:val="00255D15"/>
    <w:rsid w:val="00255DCF"/>
    <w:rsid w:val="00255DD4"/>
    <w:rsid w:val="00256519"/>
    <w:rsid w:val="002566C0"/>
    <w:rsid w:val="00256A74"/>
    <w:rsid w:val="0025700F"/>
    <w:rsid w:val="002574C4"/>
    <w:rsid w:val="00257810"/>
    <w:rsid w:val="002600A8"/>
    <w:rsid w:val="002600DD"/>
    <w:rsid w:val="002602F9"/>
    <w:rsid w:val="002609F2"/>
    <w:rsid w:val="00260A0B"/>
    <w:rsid w:val="00260E23"/>
    <w:rsid w:val="00260F2F"/>
    <w:rsid w:val="00261509"/>
    <w:rsid w:val="00261513"/>
    <w:rsid w:val="002615AA"/>
    <w:rsid w:val="00261C40"/>
    <w:rsid w:val="00261C5D"/>
    <w:rsid w:val="00261F49"/>
    <w:rsid w:val="002627C3"/>
    <w:rsid w:val="00262B6D"/>
    <w:rsid w:val="00262D62"/>
    <w:rsid w:val="00262DD7"/>
    <w:rsid w:val="00262E8B"/>
    <w:rsid w:val="002635F6"/>
    <w:rsid w:val="002639C2"/>
    <w:rsid w:val="00263C1F"/>
    <w:rsid w:val="0026401C"/>
    <w:rsid w:val="0026428F"/>
    <w:rsid w:val="00264896"/>
    <w:rsid w:val="00264A0E"/>
    <w:rsid w:val="00264A1C"/>
    <w:rsid w:val="00264DE4"/>
    <w:rsid w:val="002650AA"/>
    <w:rsid w:val="002654C4"/>
    <w:rsid w:val="002656AD"/>
    <w:rsid w:val="00265BB1"/>
    <w:rsid w:val="00265FE0"/>
    <w:rsid w:val="0026629F"/>
    <w:rsid w:val="0026654D"/>
    <w:rsid w:val="002665AB"/>
    <w:rsid w:val="002665F9"/>
    <w:rsid w:val="002666AF"/>
    <w:rsid w:val="002667C9"/>
    <w:rsid w:val="002669D1"/>
    <w:rsid w:val="002669DE"/>
    <w:rsid w:val="00266CCC"/>
    <w:rsid w:val="00266D89"/>
    <w:rsid w:val="00267074"/>
    <w:rsid w:val="0026738B"/>
    <w:rsid w:val="0026760F"/>
    <w:rsid w:val="00267730"/>
    <w:rsid w:val="00267A10"/>
    <w:rsid w:val="00267C8F"/>
    <w:rsid w:val="00267F45"/>
    <w:rsid w:val="00270028"/>
    <w:rsid w:val="002702D4"/>
    <w:rsid w:val="00270303"/>
    <w:rsid w:val="00270A70"/>
    <w:rsid w:val="00270F4F"/>
    <w:rsid w:val="00271D8A"/>
    <w:rsid w:val="00272947"/>
    <w:rsid w:val="00272D6C"/>
    <w:rsid w:val="00272E6D"/>
    <w:rsid w:val="00272F80"/>
    <w:rsid w:val="00273034"/>
    <w:rsid w:val="002731E1"/>
    <w:rsid w:val="002734C6"/>
    <w:rsid w:val="0027365D"/>
    <w:rsid w:val="0027436B"/>
    <w:rsid w:val="00274378"/>
    <w:rsid w:val="0027455C"/>
    <w:rsid w:val="002746A8"/>
    <w:rsid w:val="0027482E"/>
    <w:rsid w:val="0027486E"/>
    <w:rsid w:val="002749C5"/>
    <w:rsid w:val="00274F3A"/>
    <w:rsid w:val="00275598"/>
    <w:rsid w:val="00275A99"/>
    <w:rsid w:val="00275B69"/>
    <w:rsid w:val="002763A8"/>
    <w:rsid w:val="0027641E"/>
    <w:rsid w:val="00276C15"/>
    <w:rsid w:val="00276E8D"/>
    <w:rsid w:val="0027715C"/>
    <w:rsid w:val="00277328"/>
    <w:rsid w:val="0027736C"/>
    <w:rsid w:val="00277397"/>
    <w:rsid w:val="002774AF"/>
    <w:rsid w:val="002776DC"/>
    <w:rsid w:val="00277747"/>
    <w:rsid w:val="00280261"/>
    <w:rsid w:val="00280339"/>
    <w:rsid w:val="0028073E"/>
    <w:rsid w:val="002807BF"/>
    <w:rsid w:val="00280979"/>
    <w:rsid w:val="002809AF"/>
    <w:rsid w:val="00280AA6"/>
    <w:rsid w:val="00280AD0"/>
    <w:rsid w:val="00280C0B"/>
    <w:rsid w:val="00281568"/>
    <w:rsid w:val="0028160A"/>
    <w:rsid w:val="0028177C"/>
    <w:rsid w:val="0028209C"/>
    <w:rsid w:val="002822D4"/>
    <w:rsid w:val="0028272A"/>
    <w:rsid w:val="00282850"/>
    <w:rsid w:val="00282930"/>
    <w:rsid w:val="00282939"/>
    <w:rsid w:val="00282DB4"/>
    <w:rsid w:val="00282E63"/>
    <w:rsid w:val="00282F70"/>
    <w:rsid w:val="00283BA2"/>
    <w:rsid w:val="00283E46"/>
    <w:rsid w:val="00284068"/>
    <w:rsid w:val="00284234"/>
    <w:rsid w:val="00284828"/>
    <w:rsid w:val="002855F0"/>
    <w:rsid w:val="002856D8"/>
    <w:rsid w:val="00285825"/>
    <w:rsid w:val="00285A3D"/>
    <w:rsid w:val="00285B79"/>
    <w:rsid w:val="00285E48"/>
    <w:rsid w:val="00285EAF"/>
    <w:rsid w:val="0028614D"/>
    <w:rsid w:val="00286444"/>
    <w:rsid w:val="0028645E"/>
    <w:rsid w:val="00286759"/>
    <w:rsid w:val="00286A2A"/>
    <w:rsid w:val="00286B0B"/>
    <w:rsid w:val="00286B1E"/>
    <w:rsid w:val="00286E96"/>
    <w:rsid w:val="00286F3E"/>
    <w:rsid w:val="00287029"/>
    <w:rsid w:val="00287145"/>
    <w:rsid w:val="00287357"/>
    <w:rsid w:val="002904A0"/>
    <w:rsid w:val="00290A24"/>
    <w:rsid w:val="00290C95"/>
    <w:rsid w:val="00292923"/>
    <w:rsid w:val="00292C0B"/>
    <w:rsid w:val="00292DCC"/>
    <w:rsid w:val="00292E0D"/>
    <w:rsid w:val="00293062"/>
    <w:rsid w:val="002932AF"/>
    <w:rsid w:val="002932D5"/>
    <w:rsid w:val="002934D3"/>
    <w:rsid w:val="00293A3C"/>
    <w:rsid w:val="00293CFB"/>
    <w:rsid w:val="00293F81"/>
    <w:rsid w:val="0029446F"/>
    <w:rsid w:val="00294666"/>
    <w:rsid w:val="00294847"/>
    <w:rsid w:val="00294C91"/>
    <w:rsid w:val="002951FF"/>
    <w:rsid w:val="00295425"/>
    <w:rsid w:val="002957D8"/>
    <w:rsid w:val="00295B4F"/>
    <w:rsid w:val="00295E12"/>
    <w:rsid w:val="00295E1C"/>
    <w:rsid w:val="002965CB"/>
    <w:rsid w:val="00296D39"/>
    <w:rsid w:val="00296DE5"/>
    <w:rsid w:val="00297762"/>
    <w:rsid w:val="00297805"/>
    <w:rsid w:val="002979EC"/>
    <w:rsid w:val="00297D8C"/>
    <w:rsid w:val="00297DE9"/>
    <w:rsid w:val="002A0597"/>
    <w:rsid w:val="002A0833"/>
    <w:rsid w:val="002A0BAE"/>
    <w:rsid w:val="002A0BF1"/>
    <w:rsid w:val="002A11F1"/>
    <w:rsid w:val="002A13E6"/>
    <w:rsid w:val="002A17DE"/>
    <w:rsid w:val="002A19CF"/>
    <w:rsid w:val="002A1A55"/>
    <w:rsid w:val="002A1C21"/>
    <w:rsid w:val="002A21E6"/>
    <w:rsid w:val="002A29D1"/>
    <w:rsid w:val="002A2AF3"/>
    <w:rsid w:val="002A2B41"/>
    <w:rsid w:val="002A2E38"/>
    <w:rsid w:val="002A2F12"/>
    <w:rsid w:val="002A30C5"/>
    <w:rsid w:val="002A3AE8"/>
    <w:rsid w:val="002A3D92"/>
    <w:rsid w:val="002A3E77"/>
    <w:rsid w:val="002A4443"/>
    <w:rsid w:val="002A47CA"/>
    <w:rsid w:val="002A47CD"/>
    <w:rsid w:val="002A4A49"/>
    <w:rsid w:val="002A4DE6"/>
    <w:rsid w:val="002A513B"/>
    <w:rsid w:val="002A55EC"/>
    <w:rsid w:val="002A57DB"/>
    <w:rsid w:val="002A5BF9"/>
    <w:rsid w:val="002A5CC4"/>
    <w:rsid w:val="002A6259"/>
    <w:rsid w:val="002A6692"/>
    <w:rsid w:val="002A68D8"/>
    <w:rsid w:val="002A69E3"/>
    <w:rsid w:val="002A6B96"/>
    <w:rsid w:val="002A6CED"/>
    <w:rsid w:val="002A7009"/>
    <w:rsid w:val="002A73CD"/>
    <w:rsid w:val="002A7A33"/>
    <w:rsid w:val="002B0426"/>
    <w:rsid w:val="002B060E"/>
    <w:rsid w:val="002B0686"/>
    <w:rsid w:val="002B06A0"/>
    <w:rsid w:val="002B0983"/>
    <w:rsid w:val="002B11F4"/>
    <w:rsid w:val="002B148C"/>
    <w:rsid w:val="002B1EBC"/>
    <w:rsid w:val="002B2396"/>
    <w:rsid w:val="002B25EA"/>
    <w:rsid w:val="002B2AA5"/>
    <w:rsid w:val="002B35DE"/>
    <w:rsid w:val="002B3629"/>
    <w:rsid w:val="002B3871"/>
    <w:rsid w:val="002B38CB"/>
    <w:rsid w:val="002B38F1"/>
    <w:rsid w:val="002B3F7E"/>
    <w:rsid w:val="002B4113"/>
    <w:rsid w:val="002B470D"/>
    <w:rsid w:val="002B4A9D"/>
    <w:rsid w:val="002B4B5B"/>
    <w:rsid w:val="002B4D8B"/>
    <w:rsid w:val="002B4E6B"/>
    <w:rsid w:val="002B5380"/>
    <w:rsid w:val="002B53AB"/>
    <w:rsid w:val="002B57B8"/>
    <w:rsid w:val="002B57D6"/>
    <w:rsid w:val="002B5993"/>
    <w:rsid w:val="002B5B8C"/>
    <w:rsid w:val="002B5FB6"/>
    <w:rsid w:val="002B65CF"/>
    <w:rsid w:val="002B70AF"/>
    <w:rsid w:val="002B714E"/>
    <w:rsid w:val="002B76CD"/>
    <w:rsid w:val="002B7749"/>
    <w:rsid w:val="002B79D7"/>
    <w:rsid w:val="002C0963"/>
    <w:rsid w:val="002C0C0F"/>
    <w:rsid w:val="002C0D36"/>
    <w:rsid w:val="002C0DA5"/>
    <w:rsid w:val="002C0DB4"/>
    <w:rsid w:val="002C0EC2"/>
    <w:rsid w:val="002C154D"/>
    <w:rsid w:val="002C17B6"/>
    <w:rsid w:val="002C186A"/>
    <w:rsid w:val="002C1A53"/>
    <w:rsid w:val="002C1D61"/>
    <w:rsid w:val="002C1E89"/>
    <w:rsid w:val="002C207D"/>
    <w:rsid w:val="002C214A"/>
    <w:rsid w:val="002C24E4"/>
    <w:rsid w:val="002C267B"/>
    <w:rsid w:val="002C285C"/>
    <w:rsid w:val="002C3143"/>
    <w:rsid w:val="002C33C6"/>
    <w:rsid w:val="002C36F8"/>
    <w:rsid w:val="002C386D"/>
    <w:rsid w:val="002C38B7"/>
    <w:rsid w:val="002C3A97"/>
    <w:rsid w:val="002C3B0B"/>
    <w:rsid w:val="002C3D32"/>
    <w:rsid w:val="002C3E55"/>
    <w:rsid w:val="002C404B"/>
    <w:rsid w:val="002C406E"/>
    <w:rsid w:val="002C4C53"/>
    <w:rsid w:val="002C4DAA"/>
    <w:rsid w:val="002C56BE"/>
    <w:rsid w:val="002C5E73"/>
    <w:rsid w:val="002C6499"/>
    <w:rsid w:val="002C6528"/>
    <w:rsid w:val="002C663E"/>
    <w:rsid w:val="002C67CE"/>
    <w:rsid w:val="002C6BC8"/>
    <w:rsid w:val="002C6F32"/>
    <w:rsid w:val="002C70A3"/>
    <w:rsid w:val="002C72CA"/>
    <w:rsid w:val="002C78B9"/>
    <w:rsid w:val="002C78CA"/>
    <w:rsid w:val="002C7990"/>
    <w:rsid w:val="002C79CA"/>
    <w:rsid w:val="002C7AEC"/>
    <w:rsid w:val="002C7DB8"/>
    <w:rsid w:val="002C7E16"/>
    <w:rsid w:val="002C7FC1"/>
    <w:rsid w:val="002D00DD"/>
    <w:rsid w:val="002D0227"/>
    <w:rsid w:val="002D0308"/>
    <w:rsid w:val="002D0EE2"/>
    <w:rsid w:val="002D1263"/>
    <w:rsid w:val="002D153D"/>
    <w:rsid w:val="002D1648"/>
    <w:rsid w:val="002D17D1"/>
    <w:rsid w:val="002D1B7D"/>
    <w:rsid w:val="002D1BD1"/>
    <w:rsid w:val="002D1C77"/>
    <w:rsid w:val="002D1E77"/>
    <w:rsid w:val="002D1EAC"/>
    <w:rsid w:val="002D21C0"/>
    <w:rsid w:val="002D2492"/>
    <w:rsid w:val="002D27AE"/>
    <w:rsid w:val="002D2FBD"/>
    <w:rsid w:val="002D301E"/>
    <w:rsid w:val="002D3437"/>
    <w:rsid w:val="002D3607"/>
    <w:rsid w:val="002D360D"/>
    <w:rsid w:val="002D39A3"/>
    <w:rsid w:val="002D3C59"/>
    <w:rsid w:val="002D3D7A"/>
    <w:rsid w:val="002D410B"/>
    <w:rsid w:val="002D42CE"/>
    <w:rsid w:val="002D4307"/>
    <w:rsid w:val="002D4322"/>
    <w:rsid w:val="002D4410"/>
    <w:rsid w:val="002D44EB"/>
    <w:rsid w:val="002D46F2"/>
    <w:rsid w:val="002D4826"/>
    <w:rsid w:val="002D494F"/>
    <w:rsid w:val="002D4BD7"/>
    <w:rsid w:val="002D5018"/>
    <w:rsid w:val="002D5F74"/>
    <w:rsid w:val="002D5F88"/>
    <w:rsid w:val="002D64EE"/>
    <w:rsid w:val="002D67E6"/>
    <w:rsid w:val="002D69D7"/>
    <w:rsid w:val="002D6BEC"/>
    <w:rsid w:val="002D6E0F"/>
    <w:rsid w:val="002D6ECB"/>
    <w:rsid w:val="002D7325"/>
    <w:rsid w:val="002D7445"/>
    <w:rsid w:val="002D7480"/>
    <w:rsid w:val="002D7515"/>
    <w:rsid w:val="002D7538"/>
    <w:rsid w:val="002D7997"/>
    <w:rsid w:val="002D799F"/>
    <w:rsid w:val="002D7D9D"/>
    <w:rsid w:val="002D7DEC"/>
    <w:rsid w:val="002E0450"/>
    <w:rsid w:val="002E0929"/>
    <w:rsid w:val="002E0DEE"/>
    <w:rsid w:val="002E1479"/>
    <w:rsid w:val="002E15ED"/>
    <w:rsid w:val="002E1835"/>
    <w:rsid w:val="002E18DF"/>
    <w:rsid w:val="002E1F49"/>
    <w:rsid w:val="002E236A"/>
    <w:rsid w:val="002E24D8"/>
    <w:rsid w:val="002E27C5"/>
    <w:rsid w:val="002E2DE3"/>
    <w:rsid w:val="002E32DB"/>
    <w:rsid w:val="002E36B1"/>
    <w:rsid w:val="002E38B3"/>
    <w:rsid w:val="002E3BAE"/>
    <w:rsid w:val="002E3DC8"/>
    <w:rsid w:val="002E4574"/>
    <w:rsid w:val="002E473B"/>
    <w:rsid w:val="002E4AFA"/>
    <w:rsid w:val="002E506F"/>
    <w:rsid w:val="002E5568"/>
    <w:rsid w:val="002E5630"/>
    <w:rsid w:val="002E5C83"/>
    <w:rsid w:val="002E60BB"/>
    <w:rsid w:val="002E656A"/>
    <w:rsid w:val="002E6727"/>
    <w:rsid w:val="002E690C"/>
    <w:rsid w:val="002E6AE4"/>
    <w:rsid w:val="002E720C"/>
    <w:rsid w:val="002E7316"/>
    <w:rsid w:val="002E7329"/>
    <w:rsid w:val="002E7FFB"/>
    <w:rsid w:val="002F091A"/>
    <w:rsid w:val="002F095A"/>
    <w:rsid w:val="002F09C0"/>
    <w:rsid w:val="002F0AF0"/>
    <w:rsid w:val="002F0DD6"/>
    <w:rsid w:val="002F0F32"/>
    <w:rsid w:val="002F0F72"/>
    <w:rsid w:val="002F10EA"/>
    <w:rsid w:val="002F113E"/>
    <w:rsid w:val="002F158F"/>
    <w:rsid w:val="002F1872"/>
    <w:rsid w:val="002F1EC3"/>
    <w:rsid w:val="002F210E"/>
    <w:rsid w:val="002F22AF"/>
    <w:rsid w:val="002F23DE"/>
    <w:rsid w:val="002F2518"/>
    <w:rsid w:val="002F26E8"/>
    <w:rsid w:val="002F2757"/>
    <w:rsid w:val="002F2AAC"/>
    <w:rsid w:val="002F2BA2"/>
    <w:rsid w:val="002F2C33"/>
    <w:rsid w:val="002F2E37"/>
    <w:rsid w:val="002F2FDA"/>
    <w:rsid w:val="002F337E"/>
    <w:rsid w:val="002F366D"/>
    <w:rsid w:val="002F38BB"/>
    <w:rsid w:val="002F3A4C"/>
    <w:rsid w:val="002F3B8A"/>
    <w:rsid w:val="002F484A"/>
    <w:rsid w:val="002F4F35"/>
    <w:rsid w:val="002F4F8B"/>
    <w:rsid w:val="002F5033"/>
    <w:rsid w:val="002F5131"/>
    <w:rsid w:val="002F548C"/>
    <w:rsid w:val="002F56EE"/>
    <w:rsid w:val="002F592B"/>
    <w:rsid w:val="002F593F"/>
    <w:rsid w:val="002F598B"/>
    <w:rsid w:val="002F5D72"/>
    <w:rsid w:val="002F60CD"/>
    <w:rsid w:val="002F6B7E"/>
    <w:rsid w:val="002F7035"/>
    <w:rsid w:val="002F7311"/>
    <w:rsid w:val="002F75C1"/>
    <w:rsid w:val="002F7E29"/>
    <w:rsid w:val="00300082"/>
    <w:rsid w:val="0030057A"/>
    <w:rsid w:val="00300FD5"/>
    <w:rsid w:val="003014FB"/>
    <w:rsid w:val="00301FDC"/>
    <w:rsid w:val="00302971"/>
    <w:rsid w:val="00302DB3"/>
    <w:rsid w:val="00302FE9"/>
    <w:rsid w:val="00303787"/>
    <w:rsid w:val="00303844"/>
    <w:rsid w:val="00303946"/>
    <w:rsid w:val="00303B97"/>
    <w:rsid w:val="00303BD3"/>
    <w:rsid w:val="0030435E"/>
    <w:rsid w:val="003044ED"/>
    <w:rsid w:val="00304698"/>
    <w:rsid w:val="0030490E"/>
    <w:rsid w:val="00304D20"/>
    <w:rsid w:val="003050B7"/>
    <w:rsid w:val="003050DB"/>
    <w:rsid w:val="00305FB8"/>
    <w:rsid w:val="0030611C"/>
    <w:rsid w:val="0030635D"/>
    <w:rsid w:val="00306890"/>
    <w:rsid w:val="003069CF"/>
    <w:rsid w:val="00306A53"/>
    <w:rsid w:val="00306A93"/>
    <w:rsid w:val="00306B6A"/>
    <w:rsid w:val="003075B0"/>
    <w:rsid w:val="00307BC7"/>
    <w:rsid w:val="00307EBB"/>
    <w:rsid w:val="00310066"/>
    <w:rsid w:val="003101A4"/>
    <w:rsid w:val="0031022D"/>
    <w:rsid w:val="00310261"/>
    <w:rsid w:val="00310350"/>
    <w:rsid w:val="003103D3"/>
    <w:rsid w:val="00310897"/>
    <w:rsid w:val="0031089A"/>
    <w:rsid w:val="0031164B"/>
    <w:rsid w:val="00311C71"/>
    <w:rsid w:val="00312944"/>
    <w:rsid w:val="00312B61"/>
    <w:rsid w:val="00312BA2"/>
    <w:rsid w:val="00312BB8"/>
    <w:rsid w:val="00312DFD"/>
    <w:rsid w:val="00312F26"/>
    <w:rsid w:val="003130F3"/>
    <w:rsid w:val="00313862"/>
    <w:rsid w:val="00314013"/>
    <w:rsid w:val="00314039"/>
    <w:rsid w:val="0031405D"/>
    <w:rsid w:val="003142C2"/>
    <w:rsid w:val="0031489B"/>
    <w:rsid w:val="00314B91"/>
    <w:rsid w:val="0031511A"/>
    <w:rsid w:val="003154CE"/>
    <w:rsid w:val="00315A6F"/>
    <w:rsid w:val="00315A97"/>
    <w:rsid w:val="00316271"/>
    <w:rsid w:val="003164BD"/>
    <w:rsid w:val="0031666F"/>
    <w:rsid w:val="00317096"/>
    <w:rsid w:val="003171BE"/>
    <w:rsid w:val="0031733E"/>
    <w:rsid w:val="003177D7"/>
    <w:rsid w:val="00317B85"/>
    <w:rsid w:val="00317C87"/>
    <w:rsid w:val="00317D39"/>
    <w:rsid w:val="00320091"/>
    <w:rsid w:val="0032012B"/>
    <w:rsid w:val="00320258"/>
    <w:rsid w:val="00320268"/>
    <w:rsid w:val="00320AF5"/>
    <w:rsid w:val="00320DAB"/>
    <w:rsid w:val="003211CF"/>
    <w:rsid w:val="003212D4"/>
    <w:rsid w:val="0032152E"/>
    <w:rsid w:val="003216F1"/>
    <w:rsid w:val="00321724"/>
    <w:rsid w:val="00321AC6"/>
    <w:rsid w:val="00321C0A"/>
    <w:rsid w:val="00321D31"/>
    <w:rsid w:val="00321E58"/>
    <w:rsid w:val="003220C7"/>
    <w:rsid w:val="003222FD"/>
    <w:rsid w:val="00322527"/>
    <w:rsid w:val="003226A9"/>
    <w:rsid w:val="00322D24"/>
    <w:rsid w:val="00323130"/>
    <w:rsid w:val="003237F4"/>
    <w:rsid w:val="00323E14"/>
    <w:rsid w:val="00323E69"/>
    <w:rsid w:val="00324405"/>
    <w:rsid w:val="003247DA"/>
    <w:rsid w:val="00324837"/>
    <w:rsid w:val="00324C60"/>
    <w:rsid w:val="00324E59"/>
    <w:rsid w:val="0032503E"/>
    <w:rsid w:val="0032547C"/>
    <w:rsid w:val="00325830"/>
    <w:rsid w:val="00325A39"/>
    <w:rsid w:val="00325A3B"/>
    <w:rsid w:val="003261BA"/>
    <w:rsid w:val="003263AF"/>
    <w:rsid w:val="003266E4"/>
    <w:rsid w:val="003267EF"/>
    <w:rsid w:val="0032698C"/>
    <w:rsid w:val="00326AC5"/>
    <w:rsid w:val="00326AD6"/>
    <w:rsid w:val="00326B60"/>
    <w:rsid w:val="00326F25"/>
    <w:rsid w:val="00326FDC"/>
    <w:rsid w:val="003273E5"/>
    <w:rsid w:val="00327480"/>
    <w:rsid w:val="003275AA"/>
    <w:rsid w:val="00327639"/>
    <w:rsid w:val="0032780B"/>
    <w:rsid w:val="00327E3F"/>
    <w:rsid w:val="00327F4D"/>
    <w:rsid w:val="00330090"/>
    <w:rsid w:val="00330247"/>
    <w:rsid w:val="00330E46"/>
    <w:rsid w:val="00331FB5"/>
    <w:rsid w:val="00331FCA"/>
    <w:rsid w:val="00332290"/>
    <w:rsid w:val="00332739"/>
    <w:rsid w:val="00332964"/>
    <w:rsid w:val="003329A6"/>
    <w:rsid w:val="00332C3E"/>
    <w:rsid w:val="00332DD6"/>
    <w:rsid w:val="00332FFE"/>
    <w:rsid w:val="0033321C"/>
    <w:rsid w:val="00333B88"/>
    <w:rsid w:val="00333FC3"/>
    <w:rsid w:val="003344A6"/>
    <w:rsid w:val="0033457D"/>
    <w:rsid w:val="00334634"/>
    <w:rsid w:val="0033499B"/>
    <w:rsid w:val="00334C19"/>
    <w:rsid w:val="00334E54"/>
    <w:rsid w:val="0033589E"/>
    <w:rsid w:val="00335A37"/>
    <w:rsid w:val="00335F6B"/>
    <w:rsid w:val="0033603C"/>
    <w:rsid w:val="00336579"/>
    <w:rsid w:val="003366B0"/>
    <w:rsid w:val="0033693F"/>
    <w:rsid w:val="003369B8"/>
    <w:rsid w:val="00336A0B"/>
    <w:rsid w:val="00337290"/>
    <w:rsid w:val="003372D9"/>
    <w:rsid w:val="00337BCB"/>
    <w:rsid w:val="00337D3F"/>
    <w:rsid w:val="003400E9"/>
    <w:rsid w:val="0034088B"/>
    <w:rsid w:val="00340BFE"/>
    <w:rsid w:val="00340DDF"/>
    <w:rsid w:val="00341201"/>
    <w:rsid w:val="003417DC"/>
    <w:rsid w:val="00341C3E"/>
    <w:rsid w:val="00341F29"/>
    <w:rsid w:val="0034208E"/>
    <w:rsid w:val="003421DE"/>
    <w:rsid w:val="00342931"/>
    <w:rsid w:val="003429D9"/>
    <w:rsid w:val="003435AD"/>
    <w:rsid w:val="00343862"/>
    <w:rsid w:val="00343AEF"/>
    <w:rsid w:val="003443F6"/>
    <w:rsid w:val="0034461B"/>
    <w:rsid w:val="003449C6"/>
    <w:rsid w:val="00344B16"/>
    <w:rsid w:val="00344FFA"/>
    <w:rsid w:val="00345433"/>
    <w:rsid w:val="00345560"/>
    <w:rsid w:val="00345564"/>
    <w:rsid w:val="00345579"/>
    <w:rsid w:val="003459BE"/>
    <w:rsid w:val="00345BD7"/>
    <w:rsid w:val="00345D19"/>
    <w:rsid w:val="00345DDA"/>
    <w:rsid w:val="00346252"/>
    <w:rsid w:val="0034641C"/>
    <w:rsid w:val="00346492"/>
    <w:rsid w:val="0034651D"/>
    <w:rsid w:val="00346AC0"/>
    <w:rsid w:val="00346B8A"/>
    <w:rsid w:val="00346DBF"/>
    <w:rsid w:val="00346E29"/>
    <w:rsid w:val="00346FC5"/>
    <w:rsid w:val="003473E0"/>
    <w:rsid w:val="003474AF"/>
    <w:rsid w:val="003474D9"/>
    <w:rsid w:val="003474DC"/>
    <w:rsid w:val="003475C1"/>
    <w:rsid w:val="0034798B"/>
    <w:rsid w:val="00347C76"/>
    <w:rsid w:val="00347CA2"/>
    <w:rsid w:val="00347FED"/>
    <w:rsid w:val="003507E0"/>
    <w:rsid w:val="00350A72"/>
    <w:rsid w:val="00350CBB"/>
    <w:rsid w:val="00350F28"/>
    <w:rsid w:val="00351397"/>
    <w:rsid w:val="003515E9"/>
    <w:rsid w:val="00351BE2"/>
    <w:rsid w:val="00351FF4"/>
    <w:rsid w:val="003520A5"/>
    <w:rsid w:val="003521AF"/>
    <w:rsid w:val="00352A41"/>
    <w:rsid w:val="00352C55"/>
    <w:rsid w:val="0035317F"/>
    <w:rsid w:val="003532CD"/>
    <w:rsid w:val="00353393"/>
    <w:rsid w:val="00353449"/>
    <w:rsid w:val="00353451"/>
    <w:rsid w:val="00353B95"/>
    <w:rsid w:val="00353C31"/>
    <w:rsid w:val="0035404E"/>
    <w:rsid w:val="00354197"/>
    <w:rsid w:val="003543C8"/>
    <w:rsid w:val="00354869"/>
    <w:rsid w:val="00355146"/>
    <w:rsid w:val="00355BB6"/>
    <w:rsid w:val="00355C34"/>
    <w:rsid w:val="00355C54"/>
    <w:rsid w:val="00355D48"/>
    <w:rsid w:val="003561AC"/>
    <w:rsid w:val="00356268"/>
    <w:rsid w:val="00356347"/>
    <w:rsid w:val="00356DDE"/>
    <w:rsid w:val="003570D6"/>
    <w:rsid w:val="00357FCA"/>
    <w:rsid w:val="0036026A"/>
    <w:rsid w:val="003602BB"/>
    <w:rsid w:val="00360A0D"/>
    <w:rsid w:val="00360AB3"/>
    <w:rsid w:val="00360C3C"/>
    <w:rsid w:val="00360E4D"/>
    <w:rsid w:val="003615F5"/>
    <w:rsid w:val="003616BA"/>
    <w:rsid w:val="00361B51"/>
    <w:rsid w:val="00361D1C"/>
    <w:rsid w:val="00362166"/>
    <w:rsid w:val="003623B8"/>
    <w:rsid w:val="00362531"/>
    <w:rsid w:val="00362B1E"/>
    <w:rsid w:val="00362E20"/>
    <w:rsid w:val="00362F7C"/>
    <w:rsid w:val="00362FB1"/>
    <w:rsid w:val="00363A02"/>
    <w:rsid w:val="00363E0A"/>
    <w:rsid w:val="00364B9F"/>
    <w:rsid w:val="00364C62"/>
    <w:rsid w:val="003652CC"/>
    <w:rsid w:val="00365409"/>
    <w:rsid w:val="00365D15"/>
    <w:rsid w:val="00365DC4"/>
    <w:rsid w:val="00365E3F"/>
    <w:rsid w:val="00366B51"/>
    <w:rsid w:val="00366C1E"/>
    <w:rsid w:val="003670D3"/>
    <w:rsid w:val="00367376"/>
    <w:rsid w:val="00367416"/>
    <w:rsid w:val="003676D5"/>
    <w:rsid w:val="00367FCD"/>
    <w:rsid w:val="003700B5"/>
    <w:rsid w:val="003703FB"/>
    <w:rsid w:val="00370B55"/>
    <w:rsid w:val="00371E55"/>
    <w:rsid w:val="00371ED4"/>
    <w:rsid w:val="00372008"/>
    <w:rsid w:val="00372057"/>
    <w:rsid w:val="003720A4"/>
    <w:rsid w:val="003724EC"/>
    <w:rsid w:val="00372765"/>
    <w:rsid w:val="0037290F"/>
    <w:rsid w:val="00372A9F"/>
    <w:rsid w:val="00372DAA"/>
    <w:rsid w:val="00372E16"/>
    <w:rsid w:val="00372E2B"/>
    <w:rsid w:val="003735A8"/>
    <w:rsid w:val="003738D3"/>
    <w:rsid w:val="00373A6B"/>
    <w:rsid w:val="00374128"/>
    <w:rsid w:val="00374138"/>
    <w:rsid w:val="00374425"/>
    <w:rsid w:val="00374679"/>
    <w:rsid w:val="00374741"/>
    <w:rsid w:val="003749D2"/>
    <w:rsid w:val="00374DBB"/>
    <w:rsid w:val="00374E5A"/>
    <w:rsid w:val="003752C7"/>
    <w:rsid w:val="0037584C"/>
    <w:rsid w:val="00375858"/>
    <w:rsid w:val="0037596E"/>
    <w:rsid w:val="00375FD1"/>
    <w:rsid w:val="003760A7"/>
    <w:rsid w:val="0037626A"/>
    <w:rsid w:val="00376400"/>
    <w:rsid w:val="00376403"/>
    <w:rsid w:val="003764A6"/>
    <w:rsid w:val="00376543"/>
    <w:rsid w:val="00376D79"/>
    <w:rsid w:val="003773A3"/>
    <w:rsid w:val="003773BA"/>
    <w:rsid w:val="003777D8"/>
    <w:rsid w:val="00377E86"/>
    <w:rsid w:val="00377F33"/>
    <w:rsid w:val="00377FA2"/>
    <w:rsid w:val="003807B2"/>
    <w:rsid w:val="003818B0"/>
    <w:rsid w:val="003818EF"/>
    <w:rsid w:val="003818FF"/>
    <w:rsid w:val="0038195F"/>
    <w:rsid w:val="00381A30"/>
    <w:rsid w:val="00381BFC"/>
    <w:rsid w:val="00381D98"/>
    <w:rsid w:val="0038269E"/>
    <w:rsid w:val="003827FA"/>
    <w:rsid w:val="00382E91"/>
    <w:rsid w:val="003830C9"/>
    <w:rsid w:val="00383D83"/>
    <w:rsid w:val="003842F5"/>
    <w:rsid w:val="00384403"/>
    <w:rsid w:val="00384771"/>
    <w:rsid w:val="003852E0"/>
    <w:rsid w:val="00385657"/>
    <w:rsid w:val="00385756"/>
    <w:rsid w:val="00385A70"/>
    <w:rsid w:val="00385B67"/>
    <w:rsid w:val="00385EA3"/>
    <w:rsid w:val="003862E7"/>
    <w:rsid w:val="00386421"/>
    <w:rsid w:val="00386C9B"/>
    <w:rsid w:val="00386EA8"/>
    <w:rsid w:val="00386EBC"/>
    <w:rsid w:val="00386F23"/>
    <w:rsid w:val="00386F90"/>
    <w:rsid w:val="003870D7"/>
    <w:rsid w:val="0038747D"/>
    <w:rsid w:val="003875AC"/>
    <w:rsid w:val="00387695"/>
    <w:rsid w:val="00387A2F"/>
    <w:rsid w:val="00387AE1"/>
    <w:rsid w:val="00387F80"/>
    <w:rsid w:val="00390047"/>
    <w:rsid w:val="00390154"/>
    <w:rsid w:val="0039040C"/>
    <w:rsid w:val="0039055B"/>
    <w:rsid w:val="003905B5"/>
    <w:rsid w:val="00390810"/>
    <w:rsid w:val="003908B6"/>
    <w:rsid w:val="003908D5"/>
    <w:rsid w:val="00390AA3"/>
    <w:rsid w:val="00390D1D"/>
    <w:rsid w:val="00391129"/>
    <w:rsid w:val="0039146F"/>
    <w:rsid w:val="00391CDB"/>
    <w:rsid w:val="00392633"/>
    <w:rsid w:val="00392C20"/>
    <w:rsid w:val="00392CCD"/>
    <w:rsid w:val="00392EF9"/>
    <w:rsid w:val="0039327F"/>
    <w:rsid w:val="00393D4C"/>
    <w:rsid w:val="003940B1"/>
    <w:rsid w:val="0039438F"/>
    <w:rsid w:val="00394720"/>
    <w:rsid w:val="00394E33"/>
    <w:rsid w:val="00395228"/>
    <w:rsid w:val="0039543A"/>
    <w:rsid w:val="0039599A"/>
    <w:rsid w:val="00395C5A"/>
    <w:rsid w:val="0039615B"/>
    <w:rsid w:val="003962AE"/>
    <w:rsid w:val="00396487"/>
    <w:rsid w:val="003964E8"/>
    <w:rsid w:val="003967E8"/>
    <w:rsid w:val="003969E4"/>
    <w:rsid w:val="003978FA"/>
    <w:rsid w:val="003A021D"/>
    <w:rsid w:val="003A073F"/>
    <w:rsid w:val="003A0F3F"/>
    <w:rsid w:val="003A1346"/>
    <w:rsid w:val="003A155C"/>
    <w:rsid w:val="003A1749"/>
    <w:rsid w:val="003A17AB"/>
    <w:rsid w:val="003A1C27"/>
    <w:rsid w:val="003A1CE4"/>
    <w:rsid w:val="003A2064"/>
    <w:rsid w:val="003A260F"/>
    <w:rsid w:val="003A3220"/>
    <w:rsid w:val="003A364C"/>
    <w:rsid w:val="003A3F8D"/>
    <w:rsid w:val="003A420B"/>
    <w:rsid w:val="003A4319"/>
    <w:rsid w:val="003A4681"/>
    <w:rsid w:val="003A4A82"/>
    <w:rsid w:val="003A4FF6"/>
    <w:rsid w:val="003A508B"/>
    <w:rsid w:val="003A53B5"/>
    <w:rsid w:val="003A5440"/>
    <w:rsid w:val="003A5861"/>
    <w:rsid w:val="003A5ADA"/>
    <w:rsid w:val="003A5ECD"/>
    <w:rsid w:val="003A5FA0"/>
    <w:rsid w:val="003A61C5"/>
    <w:rsid w:val="003A6342"/>
    <w:rsid w:val="003A64C2"/>
    <w:rsid w:val="003A659F"/>
    <w:rsid w:val="003A67FD"/>
    <w:rsid w:val="003A6813"/>
    <w:rsid w:val="003A6D37"/>
    <w:rsid w:val="003A7017"/>
    <w:rsid w:val="003A716E"/>
    <w:rsid w:val="003A71C4"/>
    <w:rsid w:val="003A72E9"/>
    <w:rsid w:val="003A7399"/>
    <w:rsid w:val="003A7F1F"/>
    <w:rsid w:val="003B0040"/>
    <w:rsid w:val="003B00A0"/>
    <w:rsid w:val="003B00B3"/>
    <w:rsid w:val="003B0121"/>
    <w:rsid w:val="003B01ED"/>
    <w:rsid w:val="003B0653"/>
    <w:rsid w:val="003B0AE9"/>
    <w:rsid w:val="003B0CCF"/>
    <w:rsid w:val="003B0F49"/>
    <w:rsid w:val="003B0FB9"/>
    <w:rsid w:val="003B1023"/>
    <w:rsid w:val="003B18D3"/>
    <w:rsid w:val="003B2127"/>
    <w:rsid w:val="003B21F2"/>
    <w:rsid w:val="003B2288"/>
    <w:rsid w:val="003B25A6"/>
    <w:rsid w:val="003B2AD4"/>
    <w:rsid w:val="003B2C65"/>
    <w:rsid w:val="003B326D"/>
    <w:rsid w:val="003B3683"/>
    <w:rsid w:val="003B385E"/>
    <w:rsid w:val="003B3C4D"/>
    <w:rsid w:val="003B465F"/>
    <w:rsid w:val="003B46D5"/>
    <w:rsid w:val="003B4898"/>
    <w:rsid w:val="003B4A64"/>
    <w:rsid w:val="003B508A"/>
    <w:rsid w:val="003B535D"/>
    <w:rsid w:val="003B53A0"/>
    <w:rsid w:val="003B55F8"/>
    <w:rsid w:val="003B567A"/>
    <w:rsid w:val="003B597F"/>
    <w:rsid w:val="003B5D3C"/>
    <w:rsid w:val="003B5E59"/>
    <w:rsid w:val="003B6170"/>
    <w:rsid w:val="003B618F"/>
    <w:rsid w:val="003B6742"/>
    <w:rsid w:val="003B7020"/>
    <w:rsid w:val="003B71BE"/>
    <w:rsid w:val="003B729B"/>
    <w:rsid w:val="003B7C91"/>
    <w:rsid w:val="003C0236"/>
    <w:rsid w:val="003C08D0"/>
    <w:rsid w:val="003C0971"/>
    <w:rsid w:val="003C0E9E"/>
    <w:rsid w:val="003C0F9A"/>
    <w:rsid w:val="003C1529"/>
    <w:rsid w:val="003C1996"/>
    <w:rsid w:val="003C1ABF"/>
    <w:rsid w:val="003C1E12"/>
    <w:rsid w:val="003C1EDA"/>
    <w:rsid w:val="003C2843"/>
    <w:rsid w:val="003C2945"/>
    <w:rsid w:val="003C2A87"/>
    <w:rsid w:val="003C2D09"/>
    <w:rsid w:val="003C2F3F"/>
    <w:rsid w:val="003C3173"/>
    <w:rsid w:val="003C31A4"/>
    <w:rsid w:val="003C339B"/>
    <w:rsid w:val="003C37E4"/>
    <w:rsid w:val="003C3B05"/>
    <w:rsid w:val="003C3D32"/>
    <w:rsid w:val="003C44CF"/>
    <w:rsid w:val="003C45E5"/>
    <w:rsid w:val="003C48BE"/>
    <w:rsid w:val="003C49B5"/>
    <w:rsid w:val="003C559B"/>
    <w:rsid w:val="003C5B0F"/>
    <w:rsid w:val="003C5F13"/>
    <w:rsid w:val="003C64EF"/>
    <w:rsid w:val="003C65B7"/>
    <w:rsid w:val="003C6852"/>
    <w:rsid w:val="003C7243"/>
    <w:rsid w:val="003C758E"/>
    <w:rsid w:val="003C769B"/>
    <w:rsid w:val="003D03A1"/>
    <w:rsid w:val="003D0994"/>
    <w:rsid w:val="003D0E29"/>
    <w:rsid w:val="003D0EAA"/>
    <w:rsid w:val="003D15A0"/>
    <w:rsid w:val="003D1ADB"/>
    <w:rsid w:val="003D1B94"/>
    <w:rsid w:val="003D1DD4"/>
    <w:rsid w:val="003D1EBD"/>
    <w:rsid w:val="003D27A6"/>
    <w:rsid w:val="003D2EA3"/>
    <w:rsid w:val="003D2ECA"/>
    <w:rsid w:val="003D302A"/>
    <w:rsid w:val="003D3447"/>
    <w:rsid w:val="003D34C8"/>
    <w:rsid w:val="003D3638"/>
    <w:rsid w:val="003D36B0"/>
    <w:rsid w:val="003D3812"/>
    <w:rsid w:val="003D3AB3"/>
    <w:rsid w:val="003D3E05"/>
    <w:rsid w:val="003D4103"/>
    <w:rsid w:val="003D417F"/>
    <w:rsid w:val="003D4281"/>
    <w:rsid w:val="003D49A9"/>
    <w:rsid w:val="003D4C0B"/>
    <w:rsid w:val="003D4D24"/>
    <w:rsid w:val="003D4E22"/>
    <w:rsid w:val="003D50A9"/>
    <w:rsid w:val="003D54A5"/>
    <w:rsid w:val="003D5964"/>
    <w:rsid w:val="003D5CAB"/>
    <w:rsid w:val="003D5CD0"/>
    <w:rsid w:val="003D5FE7"/>
    <w:rsid w:val="003D6627"/>
    <w:rsid w:val="003D6743"/>
    <w:rsid w:val="003D6BF9"/>
    <w:rsid w:val="003D72C3"/>
    <w:rsid w:val="003D7B36"/>
    <w:rsid w:val="003D7B47"/>
    <w:rsid w:val="003D7D78"/>
    <w:rsid w:val="003D7D8C"/>
    <w:rsid w:val="003D7E7C"/>
    <w:rsid w:val="003D7F71"/>
    <w:rsid w:val="003D7FBF"/>
    <w:rsid w:val="003E0049"/>
    <w:rsid w:val="003E056F"/>
    <w:rsid w:val="003E0633"/>
    <w:rsid w:val="003E073B"/>
    <w:rsid w:val="003E0DC0"/>
    <w:rsid w:val="003E0DEA"/>
    <w:rsid w:val="003E0EFD"/>
    <w:rsid w:val="003E139D"/>
    <w:rsid w:val="003E1C02"/>
    <w:rsid w:val="003E1E06"/>
    <w:rsid w:val="003E2449"/>
    <w:rsid w:val="003E24AB"/>
    <w:rsid w:val="003E283F"/>
    <w:rsid w:val="003E2DA0"/>
    <w:rsid w:val="003E309D"/>
    <w:rsid w:val="003E31D5"/>
    <w:rsid w:val="003E32D1"/>
    <w:rsid w:val="003E357F"/>
    <w:rsid w:val="003E3FD1"/>
    <w:rsid w:val="003E411B"/>
    <w:rsid w:val="003E4610"/>
    <w:rsid w:val="003E5194"/>
    <w:rsid w:val="003E51B4"/>
    <w:rsid w:val="003E5343"/>
    <w:rsid w:val="003E561C"/>
    <w:rsid w:val="003E596B"/>
    <w:rsid w:val="003E6411"/>
    <w:rsid w:val="003E67B2"/>
    <w:rsid w:val="003E6BBB"/>
    <w:rsid w:val="003E70DD"/>
    <w:rsid w:val="003E7145"/>
    <w:rsid w:val="003E735B"/>
    <w:rsid w:val="003E7643"/>
    <w:rsid w:val="003E77E4"/>
    <w:rsid w:val="003E78F7"/>
    <w:rsid w:val="003E7A42"/>
    <w:rsid w:val="003E7D35"/>
    <w:rsid w:val="003F02E9"/>
    <w:rsid w:val="003F03D9"/>
    <w:rsid w:val="003F0781"/>
    <w:rsid w:val="003F0C76"/>
    <w:rsid w:val="003F0F5D"/>
    <w:rsid w:val="003F1228"/>
    <w:rsid w:val="003F1751"/>
    <w:rsid w:val="003F1BED"/>
    <w:rsid w:val="003F1C16"/>
    <w:rsid w:val="003F1CD0"/>
    <w:rsid w:val="003F1D04"/>
    <w:rsid w:val="003F1FAC"/>
    <w:rsid w:val="003F24CE"/>
    <w:rsid w:val="003F2586"/>
    <w:rsid w:val="003F26D8"/>
    <w:rsid w:val="003F2E1C"/>
    <w:rsid w:val="003F349D"/>
    <w:rsid w:val="003F3529"/>
    <w:rsid w:val="003F36FC"/>
    <w:rsid w:val="003F377B"/>
    <w:rsid w:val="003F3A0D"/>
    <w:rsid w:val="003F3D3F"/>
    <w:rsid w:val="003F3E3D"/>
    <w:rsid w:val="003F422B"/>
    <w:rsid w:val="003F4273"/>
    <w:rsid w:val="003F4B82"/>
    <w:rsid w:val="003F52CE"/>
    <w:rsid w:val="003F5370"/>
    <w:rsid w:val="003F5456"/>
    <w:rsid w:val="003F5574"/>
    <w:rsid w:val="003F599F"/>
    <w:rsid w:val="003F5BAD"/>
    <w:rsid w:val="003F5C45"/>
    <w:rsid w:val="003F64D1"/>
    <w:rsid w:val="003F726A"/>
    <w:rsid w:val="003F7333"/>
    <w:rsid w:val="003F7529"/>
    <w:rsid w:val="003F7A89"/>
    <w:rsid w:val="00400002"/>
    <w:rsid w:val="0040029F"/>
    <w:rsid w:val="0040053E"/>
    <w:rsid w:val="004005AE"/>
    <w:rsid w:val="00400A20"/>
    <w:rsid w:val="004011CF"/>
    <w:rsid w:val="0040178B"/>
    <w:rsid w:val="00401C8F"/>
    <w:rsid w:val="00401DC7"/>
    <w:rsid w:val="00401F33"/>
    <w:rsid w:val="00401F91"/>
    <w:rsid w:val="0040208B"/>
    <w:rsid w:val="00402171"/>
    <w:rsid w:val="00402743"/>
    <w:rsid w:val="00402DB9"/>
    <w:rsid w:val="004032F9"/>
    <w:rsid w:val="0040332B"/>
    <w:rsid w:val="004039A0"/>
    <w:rsid w:val="00403A4C"/>
    <w:rsid w:val="00403DCE"/>
    <w:rsid w:val="00404035"/>
    <w:rsid w:val="004041A5"/>
    <w:rsid w:val="004047CD"/>
    <w:rsid w:val="00404941"/>
    <w:rsid w:val="00404B83"/>
    <w:rsid w:val="00404D3D"/>
    <w:rsid w:val="0040535B"/>
    <w:rsid w:val="00405845"/>
    <w:rsid w:val="0040611B"/>
    <w:rsid w:val="0040617C"/>
    <w:rsid w:val="004063C9"/>
    <w:rsid w:val="00406731"/>
    <w:rsid w:val="00406750"/>
    <w:rsid w:val="00406C2E"/>
    <w:rsid w:val="00406CD4"/>
    <w:rsid w:val="00406F89"/>
    <w:rsid w:val="00407168"/>
    <w:rsid w:val="0040770C"/>
    <w:rsid w:val="0040794E"/>
    <w:rsid w:val="00407A16"/>
    <w:rsid w:val="00407FC6"/>
    <w:rsid w:val="004100A3"/>
    <w:rsid w:val="00410150"/>
    <w:rsid w:val="00410610"/>
    <w:rsid w:val="00410BC5"/>
    <w:rsid w:val="00410F32"/>
    <w:rsid w:val="00411371"/>
    <w:rsid w:val="004115A3"/>
    <w:rsid w:val="00411E13"/>
    <w:rsid w:val="004121A5"/>
    <w:rsid w:val="00412934"/>
    <w:rsid w:val="00412E8B"/>
    <w:rsid w:val="00412FDC"/>
    <w:rsid w:val="004136B6"/>
    <w:rsid w:val="00413789"/>
    <w:rsid w:val="004138C6"/>
    <w:rsid w:val="00413D93"/>
    <w:rsid w:val="0041407F"/>
    <w:rsid w:val="00414359"/>
    <w:rsid w:val="004144ED"/>
    <w:rsid w:val="00414AA8"/>
    <w:rsid w:val="00415134"/>
    <w:rsid w:val="00415183"/>
    <w:rsid w:val="00415873"/>
    <w:rsid w:val="00415C30"/>
    <w:rsid w:val="00415C7A"/>
    <w:rsid w:val="00416236"/>
    <w:rsid w:val="004163D7"/>
    <w:rsid w:val="004163E8"/>
    <w:rsid w:val="00416510"/>
    <w:rsid w:val="00416D43"/>
    <w:rsid w:val="00416D62"/>
    <w:rsid w:val="00417219"/>
    <w:rsid w:val="00417587"/>
    <w:rsid w:val="004178AC"/>
    <w:rsid w:val="00417DB3"/>
    <w:rsid w:val="00417F3D"/>
    <w:rsid w:val="00420410"/>
    <w:rsid w:val="00420F4F"/>
    <w:rsid w:val="00421046"/>
    <w:rsid w:val="004219C7"/>
    <w:rsid w:val="00421CD0"/>
    <w:rsid w:val="00421FE2"/>
    <w:rsid w:val="0042215E"/>
    <w:rsid w:val="00423083"/>
    <w:rsid w:val="004232A0"/>
    <w:rsid w:val="0042341A"/>
    <w:rsid w:val="00423B30"/>
    <w:rsid w:val="00423FE3"/>
    <w:rsid w:val="0042419B"/>
    <w:rsid w:val="004243BF"/>
    <w:rsid w:val="00424A0A"/>
    <w:rsid w:val="00424A21"/>
    <w:rsid w:val="00424DDE"/>
    <w:rsid w:val="00425042"/>
    <w:rsid w:val="004257CB"/>
    <w:rsid w:val="00425CDD"/>
    <w:rsid w:val="00426A5B"/>
    <w:rsid w:val="00426F30"/>
    <w:rsid w:val="004273D6"/>
    <w:rsid w:val="004300EB"/>
    <w:rsid w:val="004301EA"/>
    <w:rsid w:val="00430C3B"/>
    <w:rsid w:val="00430E36"/>
    <w:rsid w:val="00430FE6"/>
    <w:rsid w:val="0043119E"/>
    <w:rsid w:val="004313D8"/>
    <w:rsid w:val="004314BA"/>
    <w:rsid w:val="0043193F"/>
    <w:rsid w:val="004319DB"/>
    <w:rsid w:val="00431EC1"/>
    <w:rsid w:val="00432098"/>
    <w:rsid w:val="00432292"/>
    <w:rsid w:val="004328EF"/>
    <w:rsid w:val="00432941"/>
    <w:rsid w:val="004329CC"/>
    <w:rsid w:val="00432E13"/>
    <w:rsid w:val="00433000"/>
    <w:rsid w:val="00433694"/>
    <w:rsid w:val="00433A09"/>
    <w:rsid w:val="00433A3C"/>
    <w:rsid w:val="00434056"/>
    <w:rsid w:val="00434387"/>
    <w:rsid w:val="0043440F"/>
    <w:rsid w:val="004346A2"/>
    <w:rsid w:val="00434A1E"/>
    <w:rsid w:val="00434BB4"/>
    <w:rsid w:val="00435515"/>
    <w:rsid w:val="004358C4"/>
    <w:rsid w:val="00435997"/>
    <w:rsid w:val="00435BB7"/>
    <w:rsid w:val="00435DCC"/>
    <w:rsid w:val="00435E44"/>
    <w:rsid w:val="00435F0C"/>
    <w:rsid w:val="004366DA"/>
    <w:rsid w:val="0043678D"/>
    <w:rsid w:val="00436B51"/>
    <w:rsid w:val="00436C84"/>
    <w:rsid w:val="00437331"/>
    <w:rsid w:val="00437974"/>
    <w:rsid w:val="00437DB5"/>
    <w:rsid w:val="00437F09"/>
    <w:rsid w:val="00437FA7"/>
    <w:rsid w:val="00437FF5"/>
    <w:rsid w:val="00440565"/>
    <w:rsid w:val="004405AB"/>
    <w:rsid w:val="004407A1"/>
    <w:rsid w:val="00440C16"/>
    <w:rsid w:val="00441177"/>
    <w:rsid w:val="004413E5"/>
    <w:rsid w:val="00441605"/>
    <w:rsid w:val="0044180E"/>
    <w:rsid w:val="00441877"/>
    <w:rsid w:val="004419D0"/>
    <w:rsid w:val="00441A59"/>
    <w:rsid w:val="00441AA9"/>
    <w:rsid w:val="00441CCE"/>
    <w:rsid w:val="0044202F"/>
    <w:rsid w:val="004420DC"/>
    <w:rsid w:val="00442254"/>
    <w:rsid w:val="004423FD"/>
    <w:rsid w:val="004426A8"/>
    <w:rsid w:val="004427D9"/>
    <w:rsid w:val="00442989"/>
    <w:rsid w:val="00442E1E"/>
    <w:rsid w:val="00442FA7"/>
    <w:rsid w:val="00443080"/>
    <w:rsid w:val="00443216"/>
    <w:rsid w:val="004432A9"/>
    <w:rsid w:val="004432C5"/>
    <w:rsid w:val="00443619"/>
    <w:rsid w:val="0044377B"/>
    <w:rsid w:val="00443AFA"/>
    <w:rsid w:val="00443DBE"/>
    <w:rsid w:val="0044405A"/>
    <w:rsid w:val="004447AE"/>
    <w:rsid w:val="00444D7B"/>
    <w:rsid w:val="00444E93"/>
    <w:rsid w:val="00444F41"/>
    <w:rsid w:val="00445F96"/>
    <w:rsid w:val="0044650C"/>
    <w:rsid w:val="00446B99"/>
    <w:rsid w:val="00446BAE"/>
    <w:rsid w:val="00446CE1"/>
    <w:rsid w:val="00446F0A"/>
    <w:rsid w:val="004478D7"/>
    <w:rsid w:val="00447D12"/>
    <w:rsid w:val="00447E6F"/>
    <w:rsid w:val="0045023E"/>
    <w:rsid w:val="004503C7"/>
    <w:rsid w:val="00450610"/>
    <w:rsid w:val="0045064A"/>
    <w:rsid w:val="004506DB"/>
    <w:rsid w:val="00450767"/>
    <w:rsid w:val="00450AC6"/>
    <w:rsid w:val="00450BC0"/>
    <w:rsid w:val="00450C50"/>
    <w:rsid w:val="00450E97"/>
    <w:rsid w:val="004512AA"/>
    <w:rsid w:val="00451BCA"/>
    <w:rsid w:val="00451D92"/>
    <w:rsid w:val="00451DD6"/>
    <w:rsid w:val="00451E6A"/>
    <w:rsid w:val="00451ECE"/>
    <w:rsid w:val="00451F2C"/>
    <w:rsid w:val="00451F99"/>
    <w:rsid w:val="0045227C"/>
    <w:rsid w:val="004522B6"/>
    <w:rsid w:val="004523B8"/>
    <w:rsid w:val="004523F1"/>
    <w:rsid w:val="00452855"/>
    <w:rsid w:val="00452861"/>
    <w:rsid w:val="0045319D"/>
    <w:rsid w:val="00453423"/>
    <w:rsid w:val="004535EC"/>
    <w:rsid w:val="00453685"/>
    <w:rsid w:val="00453DCD"/>
    <w:rsid w:val="004545C8"/>
    <w:rsid w:val="00454A27"/>
    <w:rsid w:val="00454ED7"/>
    <w:rsid w:val="004553B0"/>
    <w:rsid w:val="004556F0"/>
    <w:rsid w:val="0045598B"/>
    <w:rsid w:val="00455A19"/>
    <w:rsid w:val="00455BE7"/>
    <w:rsid w:val="00455C2F"/>
    <w:rsid w:val="00455F9D"/>
    <w:rsid w:val="004564EE"/>
    <w:rsid w:val="004566A7"/>
    <w:rsid w:val="004571AE"/>
    <w:rsid w:val="00457836"/>
    <w:rsid w:val="00457A50"/>
    <w:rsid w:val="00457E8E"/>
    <w:rsid w:val="00460082"/>
    <w:rsid w:val="004601BA"/>
    <w:rsid w:val="0046050D"/>
    <w:rsid w:val="004605B7"/>
    <w:rsid w:val="00460BD3"/>
    <w:rsid w:val="00460C41"/>
    <w:rsid w:val="00461262"/>
    <w:rsid w:val="00461B9B"/>
    <w:rsid w:val="00461D2C"/>
    <w:rsid w:val="004621AE"/>
    <w:rsid w:val="004623BF"/>
    <w:rsid w:val="004625AB"/>
    <w:rsid w:val="0046277F"/>
    <w:rsid w:val="0046296C"/>
    <w:rsid w:val="00462B39"/>
    <w:rsid w:val="00462EDD"/>
    <w:rsid w:val="00463036"/>
    <w:rsid w:val="00463697"/>
    <w:rsid w:val="004636F0"/>
    <w:rsid w:val="00463896"/>
    <w:rsid w:val="004639CF"/>
    <w:rsid w:val="00463A55"/>
    <w:rsid w:val="00463C48"/>
    <w:rsid w:val="00464187"/>
    <w:rsid w:val="004645D0"/>
    <w:rsid w:val="00464795"/>
    <w:rsid w:val="004648E3"/>
    <w:rsid w:val="004649D6"/>
    <w:rsid w:val="00464DC8"/>
    <w:rsid w:val="00464E43"/>
    <w:rsid w:val="00464EB2"/>
    <w:rsid w:val="004655CC"/>
    <w:rsid w:val="0046560E"/>
    <w:rsid w:val="00465751"/>
    <w:rsid w:val="00465E82"/>
    <w:rsid w:val="00466657"/>
    <w:rsid w:val="0046670C"/>
    <w:rsid w:val="0046678C"/>
    <w:rsid w:val="00466C77"/>
    <w:rsid w:val="00466DE9"/>
    <w:rsid w:val="004672EC"/>
    <w:rsid w:val="0046732D"/>
    <w:rsid w:val="00467762"/>
    <w:rsid w:val="00467855"/>
    <w:rsid w:val="00467F60"/>
    <w:rsid w:val="00470176"/>
    <w:rsid w:val="00470575"/>
    <w:rsid w:val="004708F0"/>
    <w:rsid w:val="0047111B"/>
    <w:rsid w:val="004715B9"/>
    <w:rsid w:val="0047162F"/>
    <w:rsid w:val="004716A7"/>
    <w:rsid w:val="00471722"/>
    <w:rsid w:val="0047257A"/>
    <w:rsid w:val="0047257F"/>
    <w:rsid w:val="004726EC"/>
    <w:rsid w:val="00472F01"/>
    <w:rsid w:val="00473000"/>
    <w:rsid w:val="0047311D"/>
    <w:rsid w:val="0047340C"/>
    <w:rsid w:val="004736BA"/>
    <w:rsid w:val="00473AF7"/>
    <w:rsid w:val="00473AFB"/>
    <w:rsid w:val="00474024"/>
    <w:rsid w:val="004740A4"/>
    <w:rsid w:val="0047454E"/>
    <w:rsid w:val="0047456A"/>
    <w:rsid w:val="0047460D"/>
    <w:rsid w:val="00474BF7"/>
    <w:rsid w:val="00474BFD"/>
    <w:rsid w:val="00474DD9"/>
    <w:rsid w:val="00475082"/>
    <w:rsid w:val="004754A1"/>
    <w:rsid w:val="0047583E"/>
    <w:rsid w:val="00475E56"/>
    <w:rsid w:val="0047608C"/>
    <w:rsid w:val="00476135"/>
    <w:rsid w:val="00476502"/>
    <w:rsid w:val="004770D3"/>
    <w:rsid w:val="00477474"/>
    <w:rsid w:val="00477485"/>
    <w:rsid w:val="00477658"/>
    <w:rsid w:val="00477A5A"/>
    <w:rsid w:val="00477E8B"/>
    <w:rsid w:val="00480238"/>
    <w:rsid w:val="00480DE0"/>
    <w:rsid w:val="004819E1"/>
    <w:rsid w:val="00481E3E"/>
    <w:rsid w:val="00481FB1"/>
    <w:rsid w:val="0048244F"/>
    <w:rsid w:val="0048279D"/>
    <w:rsid w:val="00482A9E"/>
    <w:rsid w:val="00482B2E"/>
    <w:rsid w:val="00482B75"/>
    <w:rsid w:val="00482DD4"/>
    <w:rsid w:val="00482E67"/>
    <w:rsid w:val="004832B3"/>
    <w:rsid w:val="00483396"/>
    <w:rsid w:val="004835F8"/>
    <w:rsid w:val="0048366A"/>
    <w:rsid w:val="00483C0B"/>
    <w:rsid w:val="0048412D"/>
    <w:rsid w:val="00484430"/>
    <w:rsid w:val="0048512A"/>
    <w:rsid w:val="00485211"/>
    <w:rsid w:val="0048530F"/>
    <w:rsid w:val="00485589"/>
    <w:rsid w:val="00485BFE"/>
    <w:rsid w:val="00485C97"/>
    <w:rsid w:val="00485E63"/>
    <w:rsid w:val="00485EF0"/>
    <w:rsid w:val="00486132"/>
    <w:rsid w:val="0048656E"/>
    <w:rsid w:val="004868A5"/>
    <w:rsid w:val="0048770B"/>
    <w:rsid w:val="00487A45"/>
    <w:rsid w:val="00487AF6"/>
    <w:rsid w:val="00487BF3"/>
    <w:rsid w:val="00487DA1"/>
    <w:rsid w:val="00487ED3"/>
    <w:rsid w:val="00490223"/>
    <w:rsid w:val="004905E4"/>
    <w:rsid w:val="00490A80"/>
    <w:rsid w:val="00490F5E"/>
    <w:rsid w:val="00490FAD"/>
    <w:rsid w:val="004913A6"/>
    <w:rsid w:val="0049140B"/>
    <w:rsid w:val="004914ED"/>
    <w:rsid w:val="0049192A"/>
    <w:rsid w:val="00491B9C"/>
    <w:rsid w:val="00492461"/>
    <w:rsid w:val="004924E6"/>
    <w:rsid w:val="0049268F"/>
    <w:rsid w:val="00492D71"/>
    <w:rsid w:val="00493111"/>
    <w:rsid w:val="004939F6"/>
    <w:rsid w:val="00493F29"/>
    <w:rsid w:val="00493FD2"/>
    <w:rsid w:val="00494007"/>
    <w:rsid w:val="0049417D"/>
    <w:rsid w:val="00494E78"/>
    <w:rsid w:val="004951A4"/>
    <w:rsid w:val="004951AB"/>
    <w:rsid w:val="00495220"/>
    <w:rsid w:val="004954D1"/>
    <w:rsid w:val="004955E6"/>
    <w:rsid w:val="00495E86"/>
    <w:rsid w:val="004961ED"/>
    <w:rsid w:val="00496236"/>
    <w:rsid w:val="00496469"/>
    <w:rsid w:val="0049698B"/>
    <w:rsid w:val="00496DC1"/>
    <w:rsid w:val="00496FF9"/>
    <w:rsid w:val="004970CA"/>
    <w:rsid w:val="004975A7"/>
    <w:rsid w:val="004A0188"/>
    <w:rsid w:val="004A0338"/>
    <w:rsid w:val="004A038E"/>
    <w:rsid w:val="004A05C4"/>
    <w:rsid w:val="004A083B"/>
    <w:rsid w:val="004A09A4"/>
    <w:rsid w:val="004A0D6C"/>
    <w:rsid w:val="004A10EB"/>
    <w:rsid w:val="004A150F"/>
    <w:rsid w:val="004A1516"/>
    <w:rsid w:val="004A199A"/>
    <w:rsid w:val="004A19A5"/>
    <w:rsid w:val="004A2029"/>
    <w:rsid w:val="004A26B6"/>
    <w:rsid w:val="004A2DA8"/>
    <w:rsid w:val="004A3284"/>
    <w:rsid w:val="004A37B6"/>
    <w:rsid w:val="004A4558"/>
    <w:rsid w:val="004A45E7"/>
    <w:rsid w:val="004A4700"/>
    <w:rsid w:val="004A4A0A"/>
    <w:rsid w:val="004A5A91"/>
    <w:rsid w:val="004A5D92"/>
    <w:rsid w:val="004A5E07"/>
    <w:rsid w:val="004A5F42"/>
    <w:rsid w:val="004A5F89"/>
    <w:rsid w:val="004A65D8"/>
    <w:rsid w:val="004A6B6D"/>
    <w:rsid w:val="004A6C1B"/>
    <w:rsid w:val="004A7493"/>
    <w:rsid w:val="004A750E"/>
    <w:rsid w:val="004A78DC"/>
    <w:rsid w:val="004A7C1C"/>
    <w:rsid w:val="004B0002"/>
    <w:rsid w:val="004B0504"/>
    <w:rsid w:val="004B0630"/>
    <w:rsid w:val="004B0846"/>
    <w:rsid w:val="004B090B"/>
    <w:rsid w:val="004B09B5"/>
    <w:rsid w:val="004B0D2C"/>
    <w:rsid w:val="004B0E28"/>
    <w:rsid w:val="004B12D9"/>
    <w:rsid w:val="004B1451"/>
    <w:rsid w:val="004B17CA"/>
    <w:rsid w:val="004B1855"/>
    <w:rsid w:val="004B1938"/>
    <w:rsid w:val="004B1B78"/>
    <w:rsid w:val="004B2415"/>
    <w:rsid w:val="004B2615"/>
    <w:rsid w:val="004B2854"/>
    <w:rsid w:val="004B2FB0"/>
    <w:rsid w:val="004B32D1"/>
    <w:rsid w:val="004B344D"/>
    <w:rsid w:val="004B36EF"/>
    <w:rsid w:val="004B3928"/>
    <w:rsid w:val="004B3C98"/>
    <w:rsid w:val="004B3DEB"/>
    <w:rsid w:val="004B3EEE"/>
    <w:rsid w:val="004B407B"/>
    <w:rsid w:val="004B44BF"/>
    <w:rsid w:val="004B45F9"/>
    <w:rsid w:val="004B4941"/>
    <w:rsid w:val="004B4DE4"/>
    <w:rsid w:val="004B5040"/>
    <w:rsid w:val="004B5730"/>
    <w:rsid w:val="004B5E94"/>
    <w:rsid w:val="004B6367"/>
    <w:rsid w:val="004B65A6"/>
    <w:rsid w:val="004B6CDE"/>
    <w:rsid w:val="004B7103"/>
    <w:rsid w:val="004B7726"/>
    <w:rsid w:val="004B7DEC"/>
    <w:rsid w:val="004B7EA2"/>
    <w:rsid w:val="004B7FFD"/>
    <w:rsid w:val="004C01EC"/>
    <w:rsid w:val="004C01F4"/>
    <w:rsid w:val="004C0371"/>
    <w:rsid w:val="004C0CB2"/>
    <w:rsid w:val="004C101D"/>
    <w:rsid w:val="004C1123"/>
    <w:rsid w:val="004C19FC"/>
    <w:rsid w:val="004C1A3B"/>
    <w:rsid w:val="004C1D37"/>
    <w:rsid w:val="004C1DB7"/>
    <w:rsid w:val="004C238B"/>
    <w:rsid w:val="004C261A"/>
    <w:rsid w:val="004C2788"/>
    <w:rsid w:val="004C2E32"/>
    <w:rsid w:val="004C3133"/>
    <w:rsid w:val="004C33F5"/>
    <w:rsid w:val="004C34CD"/>
    <w:rsid w:val="004C3674"/>
    <w:rsid w:val="004C3958"/>
    <w:rsid w:val="004C3993"/>
    <w:rsid w:val="004C3C3A"/>
    <w:rsid w:val="004C3F0C"/>
    <w:rsid w:val="004C4452"/>
    <w:rsid w:val="004C4486"/>
    <w:rsid w:val="004C4643"/>
    <w:rsid w:val="004C4986"/>
    <w:rsid w:val="004C4AFB"/>
    <w:rsid w:val="004C513E"/>
    <w:rsid w:val="004C5AE4"/>
    <w:rsid w:val="004C5D2E"/>
    <w:rsid w:val="004C5FDA"/>
    <w:rsid w:val="004C64CC"/>
    <w:rsid w:val="004C6651"/>
    <w:rsid w:val="004C6930"/>
    <w:rsid w:val="004C69E0"/>
    <w:rsid w:val="004C6B5F"/>
    <w:rsid w:val="004C727E"/>
    <w:rsid w:val="004C753A"/>
    <w:rsid w:val="004C7B0A"/>
    <w:rsid w:val="004C7B2E"/>
    <w:rsid w:val="004C7E5F"/>
    <w:rsid w:val="004C7F2E"/>
    <w:rsid w:val="004C7FFB"/>
    <w:rsid w:val="004D02ED"/>
    <w:rsid w:val="004D03F1"/>
    <w:rsid w:val="004D051D"/>
    <w:rsid w:val="004D058D"/>
    <w:rsid w:val="004D08F6"/>
    <w:rsid w:val="004D09B5"/>
    <w:rsid w:val="004D0AD1"/>
    <w:rsid w:val="004D0E13"/>
    <w:rsid w:val="004D1271"/>
    <w:rsid w:val="004D1425"/>
    <w:rsid w:val="004D157A"/>
    <w:rsid w:val="004D2303"/>
    <w:rsid w:val="004D25F4"/>
    <w:rsid w:val="004D274F"/>
    <w:rsid w:val="004D2778"/>
    <w:rsid w:val="004D281A"/>
    <w:rsid w:val="004D29BD"/>
    <w:rsid w:val="004D29D2"/>
    <w:rsid w:val="004D3228"/>
    <w:rsid w:val="004D38A6"/>
    <w:rsid w:val="004D3A3A"/>
    <w:rsid w:val="004D3BD5"/>
    <w:rsid w:val="004D3C00"/>
    <w:rsid w:val="004D420C"/>
    <w:rsid w:val="004D50FB"/>
    <w:rsid w:val="004D5433"/>
    <w:rsid w:val="004D5646"/>
    <w:rsid w:val="004D67BD"/>
    <w:rsid w:val="004D6A83"/>
    <w:rsid w:val="004D73C8"/>
    <w:rsid w:val="004D7744"/>
    <w:rsid w:val="004D787F"/>
    <w:rsid w:val="004D7B46"/>
    <w:rsid w:val="004D7D2B"/>
    <w:rsid w:val="004E005A"/>
    <w:rsid w:val="004E01D4"/>
    <w:rsid w:val="004E070C"/>
    <w:rsid w:val="004E0779"/>
    <w:rsid w:val="004E07D9"/>
    <w:rsid w:val="004E0B93"/>
    <w:rsid w:val="004E0FBF"/>
    <w:rsid w:val="004E16CB"/>
    <w:rsid w:val="004E171A"/>
    <w:rsid w:val="004E1CE0"/>
    <w:rsid w:val="004E206D"/>
    <w:rsid w:val="004E2350"/>
    <w:rsid w:val="004E2795"/>
    <w:rsid w:val="004E28E5"/>
    <w:rsid w:val="004E2BDE"/>
    <w:rsid w:val="004E2BF4"/>
    <w:rsid w:val="004E30DD"/>
    <w:rsid w:val="004E3514"/>
    <w:rsid w:val="004E377A"/>
    <w:rsid w:val="004E4284"/>
    <w:rsid w:val="004E4459"/>
    <w:rsid w:val="004E44AD"/>
    <w:rsid w:val="004E48D4"/>
    <w:rsid w:val="004E4E05"/>
    <w:rsid w:val="004E4F57"/>
    <w:rsid w:val="004E51CC"/>
    <w:rsid w:val="004E5ABE"/>
    <w:rsid w:val="004E5B32"/>
    <w:rsid w:val="004E5E72"/>
    <w:rsid w:val="004E6655"/>
    <w:rsid w:val="004E66A6"/>
    <w:rsid w:val="004E6828"/>
    <w:rsid w:val="004E6CAA"/>
    <w:rsid w:val="004E752E"/>
    <w:rsid w:val="004E7A5E"/>
    <w:rsid w:val="004F06DD"/>
    <w:rsid w:val="004F10D1"/>
    <w:rsid w:val="004F13EF"/>
    <w:rsid w:val="004F1FE0"/>
    <w:rsid w:val="004F222B"/>
    <w:rsid w:val="004F23B6"/>
    <w:rsid w:val="004F2543"/>
    <w:rsid w:val="004F2B8D"/>
    <w:rsid w:val="004F2FAC"/>
    <w:rsid w:val="004F32A3"/>
    <w:rsid w:val="004F3442"/>
    <w:rsid w:val="004F3478"/>
    <w:rsid w:val="004F3CCA"/>
    <w:rsid w:val="004F3FB2"/>
    <w:rsid w:val="004F4235"/>
    <w:rsid w:val="004F4453"/>
    <w:rsid w:val="004F45BF"/>
    <w:rsid w:val="004F4905"/>
    <w:rsid w:val="004F4972"/>
    <w:rsid w:val="004F4A2B"/>
    <w:rsid w:val="004F5331"/>
    <w:rsid w:val="004F58C6"/>
    <w:rsid w:val="004F5AAF"/>
    <w:rsid w:val="004F5E4C"/>
    <w:rsid w:val="004F6763"/>
    <w:rsid w:val="004F696B"/>
    <w:rsid w:val="004F7A86"/>
    <w:rsid w:val="004F7AB3"/>
    <w:rsid w:val="0050013F"/>
    <w:rsid w:val="005003C8"/>
    <w:rsid w:val="005005AE"/>
    <w:rsid w:val="00500C87"/>
    <w:rsid w:val="00500FAE"/>
    <w:rsid w:val="00501182"/>
    <w:rsid w:val="005017B4"/>
    <w:rsid w:val="00501C2E"/>
    <w:rsid w:val="00502A3E"/>
    <w:rsid w:val="00502AB6"/>
    <w:rsid w:val="00502CD7"/>
    <w:rsid w:val="00502FD3"/>
    <w:rsid w:val="00503069"/>
    <w:rsid w:val="00503263"/>
    <w:rsid w:val="005032F7"/>
    <w:rsid w:val="0050343F"/>
    <w:rsid w:val="0050353F"/>
    <w:rsid w:val="00503582"/>
    <w:rsid w:val="0050358B"/>
    <w:rsid w:val="0050443F"/>
    <w:rsid w:val="0050476E"/>
    <w:rsid w:val="005047ED"/>
    <w:rsid w:val="00504BBE"/>
    <w:rsid w:val="00504C5E"/>
    <w:rsid w:val="005057B2"/>
    <w:rsid w:val="005057B5"/>
    <w:rsid w:val="00505AEA"/>
    <w:rsid w:val="0050675B"/>
    <w:rsid w:val="005068AC"/>
    <w:rsid w:val="00506905"/>
    <w:rsid w:val="00506C43"/>
    <w:rsid w:val="005101AB"/>
    <w:rsid w:val="005103F1"/>
    <w:rsid w:val="00510535"/>
    <w:rsid w:val="005106F8"/>
    <w:rsid w:val="0051098D"/>
    <w:rsid w:val="00510DEB"/>
    <w:rsid w:val="005113D8"/>
    <w:rsid w:val="005115BE"/>
    <w:rsid w:val="00511B0D"/>
    <w:rsid w:val="00511E1A"/>
    <w:rsid w:val="0051202B"/>
    <w:rsid w:val="0051202E"/>
    <w:rsid w:val="00512F06"/>
    <w:rsid w:val="005130DF"/>
    <w:rsid w:val="005135ED"/>
    <w:rsid w:val="0051375C"/>
    <w:rsid w:val="00513AC1"/>
    <w:rsid w:val="00513ACF"/>
    <w:rsid w:val="00513B80"/>
    <w:rsid w:val="00513E59"/>
    <w:rsid w:val="00513F61"/>
    <w:rsid w:val="00514389"/>
    <w:rsid w:val="00514710"/>
    <w:rsid w:val="0051477A"/>
    <w:rsid w:val="00514802"/>
    <w:rsid w:val="00514F83"/>
    <w:rsid w:val="00515158"/>
    <w:rsid w:val="0051520E"/>
    <w:rsid w:val="0051546F"/>
    <w:rsid w:val="005156FC"/>
    <w:rsid w:val="00515A4C"/>
    <w:rsid w:val="005160B7"/>
    <w:rsid w:val="005162C0"/>
    <w:rsid w:val="005162EC"/>
    <w:rsid w:val="005168AE"/>
    <w:rsid w:val="00516A18"/>
    <w:rsid w:val="00516BE9"/>
    <w:rsid w:val="00516E80"/>
    <w:rsid w:val="00517580"/>
    <w:rsid w:val="00517F61"/>
    <w:rsid w:val="005203C0"/>
    <w:rsid w:val="00520576"/>
    <w:rsid w:val="00520BDF"/>
    <w:rsid w:val="00521092"/>
    <w:rsid w:val="005211D4"/>
    <w:rsid w:val="00521545"/>
    <w:rsid w:val="005216EB"/>
    <w:rsid w:val="00521843"/>
    <w:rsid w:val="00521849"/>
    <w:rsid w:val="00521A5B"/>
    <w:rsid w:val="00521BAA"/>
    <w:rsid w:val="00521D06"/>
    <w:rsid w:val="00521F43"/>
    <w:rsid w:val="00521F94"/>
    <w:rsid w:val="00522197"/>
    <w:rsid w:val="0052232E"/>
    <w:rsid w:val="00522766"/>
    <w:rsid w:val="00522A82"/>
    <w:rsid w:val="00523837"/>
    <w:rsid w:val="00523A3E"/>
    <w:rsid w:val="00523C28"/>
    <w:rsid w:val="00523D34"/>
    <w:rsid w:val="00523E00"/>
    <w:rsid w:val="0052428D"/>
    <w:rsid w:val="00524618"/>
    <w:rsid w:val="005247C9"/>
    <w:rsid w:val="0052545E"/>
    <w:rsid w:val="00525522"/>
    <w:rsid w:val="005259DF"/>
    <w:rsid w:val="00525E4A"/>
    <w:rsid w:val="0052680D"/>
    <w:rsid w:val="0052698E"/>
    <w:rsid w:val="00526C65"/>
    <w:rsid w:val="00526E21"/>
    <w:rsid w:val="00526F03"/>
    <w:rsid w:val="00526F6B"/>
    <w:rsid w:val="0052789E"/>
    <w:rsid w:val="005278DA"/>
    <w:rsid w:val="00527E55"/>
    <w:rsid w:val="0053020E"/>
    <w:rsid w:val="0053032A"/>
    <w:rsid w:val="005303CB"/>
    <w:rsid w:val="00530BE5"/>
    <w:rsid w:val="00530D26"/>
    <w:rsid w:val="005312BC"/>
    <w:rsid w:val="00532977"/>
    <w:rsid w:val="00532B2C"/>
    <w:rsid w:val="00532B35"/>
    <w:rsid w:val="00532C7D"/>
    <w:rsid w:val="00532E6A"/>
    <w:rsid w:val="00533A49"/>
    <w:rsid w:val="00533D40"/>
    <w:rsid w:val="00533EC6"/>
    <w:rsid w:val="00534300"/>
    <w:rsid w:val="00534445"/>
    <w:rsid w:val="005344FA"/>
    <w:rsid w:val="005346F1"/>
    <w:rsid w:val="00534715"/>
    <w:rsid w:val="00534758"/>
    <w:rsid w:val="005349AC"/>
    <w:rsid w:val="00534DDB"/>
    <w:rsid w:val="00534E7E"/>
    <w:rsid w:val="00534FCF"/>
    <w:rsid w:val="005354F8"/>
    <w:rsid w:val="00535E12"/>
    <w:rsid w:val="00535F87"/>
    <w:rsid w:val="00536B9C"/>
    <w:rsid w:val="0053747D"/>
    <w:rsid w:val="00537689"/>
    <w:rsid w:val="00537A80"/>
    <w:rsid w:val="00537C3D"/>
    <w:rsid w:val="00537D52"/>
    <w:rsid w:val="005403FF"/>
    <w:rsid w:val="0054075A"/>
    <w:rsid w:val="00540CBD"/>
    <w:rsid w:val="00540D75"/>
    <w:rsid w:val="00540F0A"/>
    <w:rsid w:val="00541021"/>
    <w:rsid w:val="00542056"/>
    <w:rsid w:val="00542731"/>
    <w:rsid w:val="00542B37"/>
    <w:rsid w:val="00542CE6"/>
    <w:rsid w:val="00542E40"/>
    <w:rsid w:val="00542E89"/>
    <w:rsid w:val="0054378E"/>
    <w:rsid w:val="00543826"/>
    <w:rsid w:val="00543D39"/>
    <w:rsid w:val="00543EE5"/>
    <w:rsid w:val="00543FE8"/>
    <w:rsid w:val="00544993"/>
    <w:rsid w:val="00544B3A"/>
    <w:rsid w:val="00545450"/>
    <w:rsid w:val="00545D1D"/>
    <w:rsid w:val="00545D33"/>
    <w:rsid w:val="005461FC"/>
    <w:rsid w:val="00546A06"/>
    <w:rsid w:val="00546A42"/>
    <w:rsid w:val="00546A7B"/>
    <w:rsid w:val="00546AA9"/>
    <w:rsid w:val="00547140"/>
    <w:rsid w:val="005472F6"/>
    <w:rsid w:val="0054734B"/>
    <w:rsid w:val="00550057"/>
    <w:rsid w:val="005502BD"/>
    <w:rsid w:val="00550309"/>
    <w:rsid w:val="005505AE"/>
    <w:rsid w:val="00550698"/>
    <w:rsid w:val="005506F2"/>
    <w:rsid w:val="00550921"/>
    <w:rsid w:val="00550A6E"/>
    <w:rsid w:val="00550C6F"/>
    <w:rsid w:val="00550EE7"/>
    <w:rsid w:val="00551359"/>
    <w:rsid w:val="00551583"/>
    <w:rsid w:val="00551AA5"/>
    <w:rsid w:val="00551DE2"/>
    <w:rsid w:val="00551E9C"/>
    <w:rsid w:val="00551F2D"/>
    <w:rsid w:val="00552215"/>
    <w:rsid w:val="0055254D"/>
    <w:rsid w:val="0055294E"/>
    <w:rsid w:val="00552A34"/>
    <w:rsid w:val="00552A5C"/>
    <w:rsid w:val="0055318C"/>
    <w:rsid w:val="005534C5"/>
    <w:rsid w:val="005539A4"/>
    <w:rsid w:val="00554745"/>
    <w:rsid w:val="00554A1C"/>
    <w:rsid w:val="0055526F"/>
    <w:rsid w:val="005553BB"/>
    <w:rsid w:val="00555513"/>
    <w:rsid w:val="0055583A"/>
    <w:rsid w:val="00555914"/>
    <w:rsid w:val="00555A93"/>
    <w:rsid w:val="00555FA7"/>
    <w:rsid w:val="00556125"/>
    <w:rsid w:val="00557268"/>
    <w:rsid w:val="00557B4C"/>
    <w:rsid w:val="00560392"/>
    <w:rsid w:val="0056047C"/>
    <w:rsid w:val="00560E1C"/>
    <w:rsid w:val="00560F69"/>
    <w:rsid w:val="005612E3"/>
    <w:rsid w:val="00561422"/>
    <w:rsid w:val="0056142C"/>
    <w:rsid w:val="0056143F"/>
    <w:rsid w:val="005615D7"/>
    <w:rsid w:val="00561C97"/>
    <w:rsid w:val="00561DBE"/>
    <w:rsid w:val="0056248C"/>
    <w:rsid w:val="00562497"/>
    <w:rsid w:val="00562540"/>
    <w:rsid w:val="00562999"/>
    <w:rsid w:val="00562BAE"/>
    <w:rsid w:val="00562F91"/>
    <w:rsid w:val="005631ED"/>
    <w:rsid w:val="005634DB"/>
    <w:rsid w:val="00563AD0"/>
    <w:rsid w:val="005648DE"/>
    <w:rsid w:val="00565143"/>
    <w:rsid w:val="00565AA3"/>
    <w:rsid w:val="00566151"/>
    <w:rsid w:val="0056623E"/>
    <w:rsid w:val="0056655E"/>
    <w:rsid w:val="0056665E"/>
    <w:rsid w:val="00566F41"/>
    <w:rsid w:val="005672D4"/>
    <w:rsid w:val="00567417"/>
    <w:rsid w:val="0056749B"/>
    <w:rsid w:val="0056763D"/>
    <w:rsid w:val="00567ABC"/>
    <w:rsid w:val="00567F4F"/>
    <w:rsid w:val="005704C7"/>
    <w:rsid w:val="00571013"/>
    <w:rsid w:val="00571629"/>
    <w:rsid w:val="005716D9"/>
    <w:rsid w:val="0057185F"/>
    <w:rsid w:val="00571C35"/>
    <w:rsid w:val="00572A11"/>
    <w:rsid w:val="00573466"/>
    <w:rsid w:val="0057382C"/>
    <w:rsid w:val="00573DAA"/>
    <w:rsid w:val="00573F76"/>
    <w:rsid w:val="00574944"/>
    <w:rsid w:val="00574B29"/>
    <w:rsid w:val="00574ECC"/>
    <w:rsid w:val="005750E0"/>
    <w:rsid w:val="005751AF"/>
    <w:rsid w:val="005752E5"/>
    <w:rsid w:val="00575475"/>
    <w:rsid w:val="00575711"/>
    <w:rsid w:val="0057611A"/>
    <w:rsid w:val="0057640E"/>
    <w:rsid w:val="00576509"/>
    <w:rsid w:val="00576AD6"/>
    <w:rsid w:val="005770A0"/>
    <w:rsid w:val="00577B2E"/>
    <w:rsid w:val="00577D5E"/>
    <w:rsid w:val="00580044"/>
    <w:rsid w:val="00580137"/>
    <w:rsid w:val="00580463"/>
    <w:rsid w:val="00580EDE"/>
    <w:rsid w:val="00580FA9"/>
    <w:rsid w:val="00581069"/>
    <w:rsid w:val="00581106"/>
    <w:rsid w:val="0058161F"/>
    <w:rsid w:val="00581701"/>
    <w:rsid w:val="00581CE9"/>
    <w:rsid w:val="00581DE2"/>
    <w:rsid w:val="00581E98"/>
    <w:rsid w:val="0058277F"/>
    <w:rsid w:val="00582C61"/>
    <w:rsid w:val="00583274"/>
    <w:rsid w:val="005833DF"/>
    <w:rsid w:val="0058349E"/>
    <w:rsid w:val="005839DD"/>
    <w:rsid w:val="00584246"/>
    <w:rsid w:val="00584316"/>
    <w:rsid w:val="00584321"/>
    <w:rsid w:val="005844DE"/>
    <w:rsid w:val="005846DD"/>
    <w:rsid w:val="005847D0"/>
    <w:rsid w:val="00584A1D"/>
    <w:rsid w:val="00584AD3"/>
    <w:rsid w:val="0058513D"/>
    <w:rsid w:val="00585924"/>
    <w:rsid w:val="00585960"/>
    <w:rsid w:val="005859B2"/>
    <w:rsid w:val="00585C4D"/>
    <w:rsid w:val="00585C58"/>
    <w:rsid w:val="00585DC5"/>
    <w:rsid w:val="00585F7D"/>
    <w:rsid w:val="005862B5"/>
    <w:rsid w:val="00586609"/>
    <w:rsid w:val="00586692"/>
    <w:rsid w:val="00586FAE"/>
    <w:rsid w:val="005872DB"/>
    <w:rsid w:val="005875A7"/>
    <w:rsid w:val="00587667"/>
    <w:rsid w:val="0058799D"/>
    <w:rsid w:val="00587BAE"/>
    <w:rsid w:val="00590010"/>
    <w:rsid w:val="00590016"/>
    <w:rsid w:val="005900E0"/>
    <w:rsid w:val="005901B3"/>
    <w:rsid w:val="00590C60"/>
    <w:rsid w:val="00590FCD"/>
    <w:rsid w:val="00591159"/>
    <w:rsid w:val="005913F8"/>
    <w:rsid w:val="0059154E"/>
    <w:rsid w:val="00591D2A"/>
    <w:rsid w:val="00591DC2"/>
    <w:rsid w:val="005920AF"/>
    <w:rsid w:val="00592431"/>
    <w:rsid w:val="00592855"/>
    <w:rsid w:val="005929E3"/>
    <w:rsid w:val="00592A4C"/>
    <w:rsid w:val="00592B82"/>
    <w:rsid w:val="00592C54"/>
    <w:rsid w:val="00592E51"/>
    <w:rsid w:val="005933E7"/>
    <w:rsid w:val="00593414"/>
    <w:rsid w:val="00593435"/>
    <w:rsid w:val="00593856"/>
    <w:rsid w:val="00593921"/>
    <w:rsid w:val="00593987"/>
    <w:rsid w:val="00593B51"/>
    <w:rsid w:val="00593D57"/>
    <w:rsid w:val="00593F35"/>
    <w:rsid w:val="00593FF6"/>
    <w:rsid w:val="00594569"/>
    <w:rsid w:val="00594B7D"/>
    <w:rsid w:val="005950F3"/>
    <w:rsid w:val="005951FC"/>
    <w:rsid w:val="0059587A"/>
    <w:rsid w:val="00595A3A"/>
    <w:rsid w:val="00595B6A"/>
    <w:rsid w:val="00595B76"/>
    <w:rsid w:val="00595EB9"/>
    <w:rsid w:val="005960B2"/>
    <w:rsid w:val="00596343"/>
    <w:rsid w:val="0059644E"/>
    <w:rsid w:val="0059681C"/>
    <w:rsid w:val="00596C5F"/>
    <w:rsid w:val="0059709E"/>
    <w:rsid w:val="00597304"/>
    <w:rsid w:val="00597394"/>
    <w:rsid w:val="0059747A"/>
    <w:rsid w:val="00597618"/>
    <w:rsid w:val="00597763"/>
    <w:rsid w:val="005A00C4"/>
    <w:rsid w:val="005A0632"/>
    <w:rsid w:val="005A09C7"/>
    <w:rsid w:val="005A0C7A"/>
    <w:rsid w:val="005A0F6A"/>
    <w:rsid w:val="005A1013"/>
    <w:rsid w:val="005A10BF"/>
    <w:rsid w:val="005A12DA"/>
    <w:rsid w:val="005A13E8"/>
    <w:rsid w:val="005A233F"/>
    <w:rsid w:val="005A2538"/>
    <w:rsid w:val="005A347D"/>
    <w:rsid w:val="005A366B"/>
    <w:rsid w:val="005A3B16"/>
    <w:rsid w:val="005A3D56"/>
    <w:rsid w:val="005A3F44"/>
    <w:rsid w:val="005A41BA"/>
    <w:rsid w:val="005A483D"/>
    <w:rsid w:val="005A4B5D"/>
    <w:rsid w:val="005A5143"/>
    <w:rsid w:val="005A5408"/>
    <w:rsid w:val="005A58BA"/>
    <w:rsid w:val="005A5AAD"/>
    <w:rsid w:val="005A5B24"/>
    <w:rsid w:val="005A6389"/>
    <w:rsid w:val="005A65D8"/>
    <w:rsid w:val="005A6B89"/>
    <w:rsid w:val="005A6D4D"/>
    <w:rsid w:val="005B01D1"/>
    <w:rsid w:val="005B04BB"/>
    <w:rsid w:val="005B0D15"/>
    <w:rsid w:val="005B0E20"/>
    <w:rsid w:val="005B13E4"/>
    <w:rsid w:val="005B1B40"/>
    <w:rsid w:val="005B1F4C"/>
    <w:rsid w:val="005B2C9B"/>
    <w:rsid w:val="005B2FDC"/>
    <w:rsid w:val="005B3508"/>
    <w:rsid w:val="005B390D"/>
    <w:rsid w:val="005B3A0E"/>
    <w:rsid w:val="005B3C1E"/>
    <w:rsid w:val="005B44D7"/>
    <w:rsid w:val="005B459D"/>
    <w:rsid w:val="005B4618"/>
    <w:rsid w:val="005B4744"/>
    <w:rsid w:val="005B479C"/>
    <w:rsid w:val="005B4ACD"/>
    <w:rsid w:val="005B4D27"/>
    <w:rsid w:val="005B4F94"/>
    <w:rsid w:val="005B52F0"/>
    <w:rsid w:val="005B5481"/>
    <w:rsid w:val="005B5C9C"/>
    <w:rsid w:val="005B66BF"/>
    <w:rsid w:val="005B6759"/>
    <w:rsid w:val="005B67BD"/>
    <w:rsid w:val="005B6AA7"/>
    <w:rsid w:val="005B6ED4"/>
    <w:rsid w:val="005B7201"/>
    <w:rsid w:val="005C0105"/>
    <w:rsid w:val="005C0395"/>
    <w:rsid w:val="005C0467"/>
    <w:rsid w:val="005C0803"/>
    <w:rsid w:val="005C0EF4"/>
    <w:rsid w:val="005C1164"/>
    <w:rsid w:val="005C1AAB"/>
    <w:rsid w:val="005C214D"/>
    <w:rsid w:val="005C248B"/>
    <w:rsid w:val="005C2BDC"/>
    <w:rsid w:val="005C2C65"/>
    <w:rsid w:val="005C3548"/>
    <w:rsid w:val="005C3F5D"/>
    <w:rsid w:val="005C3F71"/>
    <w:rsid w:val="005C417B"/>
    <w:rsid w:val="005C4851"/>
    <w:rsid w:val="005C4D5A"/>
    <w:rsid w:val="005C4DC7"/>
    <w:rsid w:val="005C5334"/>
    <w:rsid w:val="005C53E7"/>
    <w:rsid w:val="005C58E2"/>
    <w:rsid w:val="005C5A27"/>
    <w:rsid w:val="005C5BA0"/>
    <w:rsid w:val="005C5F76"/>
    <w:rsid w:val="005C6552"/>
    <w:rsid w:val="005C65DA"/>
    <w:rsid w:val="005C6BBB"/>
    <w:rsid w:val="005C6E31"/>
    <w:rsid w:val="005C7208"/>
    <w:rsid w:val="005C7266"/>
    <w:rsid w:val="005C76D8"/>
    <w:rsid w:val="005C77A4"/>
    <w:rsid w:val="005C79DD"/>
    <w:rsid w:val="005C7A58"/>
    <w:rsid w:val="005C7B6B"/>
    <w:rsid w:val="005C7F7F"/>
    <w:rsid w:val="005D04E4"/>
    <w:rsid w:val="005D05EE"/>
    <w:rsid w:val="005D0800"/>
    <w:rsid w:val="005D0E56"/>
    <w:rsid w:val="005D0EB9"/>
    <w:rsid w:val="005D12F4"/>
    <w:rsid w:val="005D12FE"/>
    <w:rsid w:val="005D150A"/>
    <w:rsid w:val="005D15F3"/>
    <w:rsid w:val="005D2183"/>
    <w:rsid w:val="005D2209"/>
    <w:rsid w:val="005D2293"/>
    <w:rsid w:val="005D22EE"/>
    <w:rsid w:val="005D2620"/>
    <w:rsid w:val="005D3CC6"/>
    <w:rsid w:val="005D3D75"/>
    <w:rsid w:val="005D3E6E"/>
    <w:rsid w:val="005D4184"/>
    <w:rsid w:val="005D460D"/>
    <w:rsid w:val="005D465D"/>
    <w:rsid w:val="005D47C4"/>
    <w:rsid w:val="005D487D"/>
    <w:rsid w:val="005D4E30"/>
    <w:rsid w:val="005D4ED3"/>
    <w:rsid w:val="005D5451"/>
    <w:rsid w:val="005D61D3"/>
    <w:rsid w:val="005D655F"/>
    <w:rsid w:val="005D6572"/>
    <w:rsid w:val="005D65D3"/>
    <w:rsid w:val="005D68B8"/>
    <w:rsid w:val="005D6A6C"/>
    <w:rsid w:val="005D6EC9"/>
    <w:rsid w:val="005D71B0"/>
    <w:rsid w:val="005D7613"/>
    <w:rsid w:val="005D762E"/>
    <w:rsid w:val="005D78D4"/>
    <w:rsid w:val="005D7D4D"/>
    <w:rsid w:val="005D7F86"/>
    <w:rsid w:val="005E004B"/>
    <w:rsid w:val="005E07A8"/>
    <w:rsid w:val="005E0A9F"/>
    <w:rsid w:val="005E129F"/>
    <w:rsid w:val="005E1522"/>
    <w:rsid w:val="005E1916"/>
    <w:rsid w:val="005E1C6A"/>
    <w:rsid w:val="005E1DBC"/>
    <w:rsid w:val="005E21D1"/>
    <w:rsid w:val="005E228D"/>
    <w:rsid w:val="005E2713"/>
    <w:rsid w:val="005E2AC1"/>
    <w:rsid w:val="005E2E3A"/>
    <w:rsid w:val="005E30C7"/>
    <w:rsid w:val="005E3236"/>
    <w:rsid w:val="005E333C"/>
    <w:rsid w:val="005E3E20"/>
    <w:rsid w:val="005E4C9E"/>
    <w:rsid w:val="005E56EA"/>
    <w:rsid w:val="005E5DB8"/>
    <w:rsid w:val="005E5F21"/>
    <w:rsid w:val="005E653A"/>
    <w:rsid w:val="005E68E1"/>
    <w:rsid w:val="005E6DF6"/>
    <w:rsid w:val="005E7472"/>
    <w:rsid w:val="005E7552"/>
    <w:rsid w:val="005E7A0B"/>
    <w:rsid w:val="005E7ED9"/>
    <w:rsid w:val="005F0288"/>
    <w:rsid w:val="005F0292"/>
    <w:rsid w:val="005F032C"/>
    <w:rsid w:val="005F0BAC"/>
    <w:rsid w:val="005F12D7"/>
    <w:rsid w:val="005F1AF6"/>
    <w:rsid w:val="005F1C5C"/>
    <w:rsid w:val="005F1DA9"/>
    <w:rsid w:val="005F22C7"/>
    <w:rsid w:val="005F268B"/>
    <w:rsid w:val="005F3155"/>
    <w:rsid w:val="005F360B"/>
    <w:rsid w:val="005F3652"/>
    <w:rsid w:val="005F3820"/>
    <w:rsid w:val="005F4145"/>
    <w:rsid w:val="005F41CE"/>
    <w:rsid w:val="005F49D4"/>
    <w:rsid w:val="005F4A53"/>
    <w:rsid w:val="005F4EB8"/>
    <w:rsid w:val="005F4F81"/>
    <w:rsid w:val="005F536C"/>
    <w:rsid w:val="005F5A66"/>
    <w:rsid w:val="005F5DD3"/>
    <w:rsid w:val="005F5FA9"/>
    <w:rsid w:val="005F6297"/>
    <w:rsid w:val="005F635F"/>
    <w:rsid w:val="005F6714"/>
    <w:rsid w:val="005F6A4A"/>
    <w:rsid w:val="005F6A69"/>
    <w:rsid w:val="005F6BA2"/>
    <w:rsid w:val="005F71C2"/>
    <w:rsid w:val="005F744E"/>
    <w:rsid w:val="005F7843"/>
    <w:rsid w:val="005F7ED6"/>
    <w:rsid w:val="006000E2"/>
    <w:rsid w:val="006005CF"/>
    <w:rsid w:val="00600906"/>
    <w:rsid w:val="00600E29"/>
    <w:rsid w:val="00600E74"/>
    <w:rsid w:val="00600F03"/>
    <w:rsid w:val="0060113F"/>
    <w:rsid w:val="00601480"/>
    <w:rsid w:val="00601829"/>
    <w:rsid w:val="006018C7"/>
    <w:rsid w:val="00601E59"/>
    <w:rsid w:val="006024E7"/>
    <w:rsid w:val="0060267B"/>
    <w:rsid w:val="00602C35"/>
    <w:rsid w:val="00602F70"/>
    <w:rsid w:val="0060363B"/>
    <w:rsid w:val="00603F7B"/>
    <w:rsid w:val="006042E5"/>
    <w:rsid w:val="006045F3"/>
    <w:rsid w:val="00604A75"/>
    <w:rsid w:val="00604F03"/>
    <w:rsid w:val="006051EB"/>
    <w:rsid w:val="0060531B"/>
    <w:rsid w:val="0060532C"/>
    <w:rsid w:val="00605397"/>
    <w:rsid w:val="00605400"/>
    <w:rsid w:val="00605522"/>
    <w:rsid w:val="0060566E"/>
    <w:rsid w:val="00605D57"/>
    <w:rsid w:val="00605E08"/>
    <w:rsid w:val="00606594"/>
    <w:rsid w:val="00606A31"/>
    <w:rsid w:val="00606A9B"/>
    <w:rsid w:val="00606D8E"/>
    <w:rsid w:val="00607D96"/>
    <w:rsid w:val="00610157"/>
    <w:rsid w:val="00610208"/>
    <w:rsid w:val="0061070F"/>
    <w:rsid w:val="00610873"/>
    <w:rsid w:val="00611646"/>
    <w:rsid w:val="00611B31"/>
    <w:rsid w:val="006127E0"/>
    <w:rsid w:val="00612E35"/>
    <w:rsid w:val="00613076"/>
    <w:rsid w:val="00613352"/>
    <w:rsid w:val="0061341E"/>
    <w:rsid w:val="0061344A"/>
    <w:rsid w:val="0061376D"/>
    <w:rsid w:val="0061386C"/>
    <w:rsid w:val="00613B3D"/>
    <w:rsid w:val="00613BAF"/>
    <w:rsid w:val="006141F4"/>
    <w:rsid w:val="00614752"/>
    <w:rsid w:val="006147CF"/>
    <w:rsid w:val="00614955"/>
    <w:rsid w:val="00614967"/>
    <w:rsid w:val="00614A2E"/>
    <w:rsid w:val="006153BE"/>
    <w:rsid w:val="006154D5"/>
    <w:rsid w:val="0061573C"/>
    <w:rsid w:val="006160E3"/>
    <w:rsid w:val="00616380"/>
    <w:rsid w:val="00616604"/>
    <w:rsid w:val="00616A76"/>
    <w:rsid w:val="00616DED"/>
    <w:rsid w:val="00616F82"/>
    <w:rsid w:val="0061714A"/>
    <w:rsid w:val="0061721C"/>
    <w:rsid w:val="00617267"/>
    <w:rsid w:val="006172DF"/>
    <w:rsid w:val="00617563"/>
    <w:rsid w:val="006178EB"/>
    <w:rsid w:val="00617A4B"/>
    <w:rsid w:val="00617C64"/>
    <w:rsid w:val="00617D3B"/>
    <w:rsid w:val="00620133"/>
    <w:rsid w:val="00620214"/>
    <w:rsid w:val="0062029F"/>
    <w:rsid w:val="00620452"/>
    <w:rsid w:val="006205F4"/>
    <w:rsid w:val="00620BA2"/>
    <w:rsid w:val="00620C07"/>
    <w:rsid w:val="00620CF6"/>
    <w:rsid w:val="00620E0C"/>
    <w:rsid w:val="0062105B"/>
    <w:rsid w:val="0062127D"/>
    <w:rsid w:val="00622182"/>
    <w:rsid w:val="00622368"/>
    <w:rsid w:val="00622841"/>
    <w:rsid w:val="006230DE"/>
    <w:rsid w:val="00623ADE"/>
    <w:rsid w:val="00623AE5"/>
    <w:rsid w:val="0062448B"/>
    <w:rsid w:val="006245AE"/>
    <w:rsid w:val="006246D8"/>
    <w:rsid w:val="006246DA"/>
    <w:rsid w:val="00624984"/>
    <w:rsid w:val="00624AE9"/>
    <w:rsid w:val="00624DFB"/>
    <w:rsid w:val="0062527C"/>
    <w:rsid w:val="0062606D"/>
    <w:rsid w:val="00626120"/>
    <w:rsid w:val="00626169"/>
    <w:rsid w:val="00626494"/>
    <w:rsid w:val="0062668D"/>
    <w:rsid w:val="0062689F"/>
    <w:rsid w:val="00626AF3"/>
    <w:rsid w:val="00626C13"/>
    <w:rsid w:val="00626E0C"/>
    <w:rsid w:val="0062776A"/>
    <w:rsid w:val="00630046"/>
    <w:rsid w:val="006305EF"/>
    <w:rsid w:val="0063137E"/>
    <w:rsid w:val="006318CD"/>
    <w:rsid w:val="00631FBD"/>
    <w:rsid w:val="0063242D"/>
    <w:rsid w:val="00632526"/>
    <w:rsid w:val="00632556"/>
    <w:rsid w:val="006325D7"/>
    <w:rsid w:val="00632C79"/>
    <w:rsid w:val="00632DD4"/>
    <w:rsid w:val="0063319E"/>
    <w:rsid w:val="00633270"/>
    <w:rsid w:val="006339E0"/>
    <w:rsid w:val="00633E80"/>
    <w:rsid w:val="00634025"/>
    <w:rsid w:val="006340A6"/>
    <w:rsid w:val="0063416B"/>
    <w:rsid w:val="00634814"/>
    <w:rsid w:val="00634A44"/>
    <w:rsid w:val="00634ABE"/>
    <w:rsid w:val="00634D06"/>
    <w:rsid w:val="00634D3A"/>
    <w:rsid w:val="00635024"/>
    <w:rsid w:val="0063533D"/>
    <w:rsid w:val="00635FEA"/>
    <w:rsid w:val="00636047"/>
    <w:rsid w:val="00636758"/>
    <w:rsid w:val="00636D73"/>
    <w:rsid w:val="00636F8C"/>
    <w:rsid w:val="00636F90"/>
    <w:rsid w:val="006370D0"/>
    <w:rsid w:val="006371E1"/>
    <w:rsid w:val="0063774C"/>
    <w:rsid w:val="00637BCD"/>
    <w:rsid w:val="00640334"/>
    <w:rsid w:val="006404E4"/>
    <w:rsid w:val="00640590"/>
    <w:rsid w:val="006407F3"/>
    <w:rsid w:val="00640DEC"/>
    <w:rsid w:val="00640E69"/>
    <w:rsid w:val="00641004"/>
    <w:rsid w:val="0064114C"/>
    <w:rsid w:val="00641702"/>
    <w:rsid w:val="006418DC"/>
    <w:rsid w:val="00641AF7"/>
    <w:rsid w:val="0064215A"/>
    <w:rsid w:val="00642574"/>
    <w:rsid w:val="00642B25"/>
    <w:rsid w:val="0064307C"/>
    <w:rsid w:val="00643170"/>
    <w:rsid w:val="0064326D"/>
    <w:rsid w:val="0064356C"/>
    <w:rsid w:val="0064363C"/>
    <w:rsid w:val="0064383B"/>
    <w:rsid w:val="00643DD7"/>
    <w:rsid w:val="00644046"/>
    <w:rsid w:val="006440DE"/>
    <w:rsid w:val="006444BD"/>
    <w:rsid w:val="00645AA8"/>
    <w:rsid w:val="0064603B"/>
    <w:rsid w:val="0064645E"/>
    <w:rsid w:val="00646770"/>
    <w:rsid w:val="0064732F"/>
    <w:rsid w:val="00647404"/>
    <w:rsid w:val="006475E2"/>
    <w:rsid w:val="00647748"/>
    <w:rsid w:val="00647CB1"/>
    <w:rsid w:val="00647E9F"/>
    <w:rsid w:val="00647EB0"/>
    <w:rsid w:val="006500CD"/>
    <w:rsid w:val="00650BCC"/>
    <w:rsid w:val="00650C1E"/>
    <w:rsid w:val="00650E9B"/>
    <w:rsid w:val="00650F81"/>
    <w:rsid w:val="00651258"/>
    <w:rsid w:val="00651606"/>
    <w:rsid w:val="00651EF1"/>
    <w:rsid w:val="0065225C"/>
    <w:rsid w:val="0065240B"/>
    <w:rsid w:val="006524B2"/>
    <w:rsid w:val="00652B61"/>
    <w:rsid w:val="00652E9A"/>
    <w:rsid w:val="006530E2"/>
    <w:rsid w:val="006532F7"/>
    <w:rsid w:val="006536A2"/>
    <w:rsid w:val="006536AB"/>
    <w:rsid w:val="00653762"/>
    <w:rsid w:val="006544D9"/>
    <w:rsid w:val="00654E77"/>
    <w:rsid w:val="00654EA1"/>
    <w:rsid w:val="00654FBD"/>
    <w:rsid w:val="0065529D"/>
    <w:rsid w:val="006553E7"/>
    <w:rsid w:val="0065566D"/>
    <w:rsid w:val="00655C40"/>
    <w:rsid w:val="006560BE"/>
    <w:rsid w:val="00656408"/>
    <w:rsid w:val="00656742"/>
    <w:rsid w:val="0065698A"/>
    <w:rsid w:val="00656E9E"/>
    <w:rsid w:val="0065705B"/>
    <w:rsid w:val="0065726B"/>
    <w:rsid w:val="006572C1"/>
    <w:rsid w:val="006572CE"/>
    <w:rsid w:val="006573E0"/>
    <w:rsid w:val="00657532"/>
    <w:rsid w:val="00657E35"/>
    <w:rsid w:val="0066037B"/>
    <w:rsid w:val="00660AA6"/>
    <w:rsid w:val="00660E8D"/>
    <w:rsid w:val="006615CC"/>
    <w:rsid w:val="00661705"/>
    <w:rsid w:val="00662096"/>
    <w:rsid w:val="0066224F"/>
    <w:rsid w:val="006623F3"/>
    <w:rsid w:val="006623FA"/>
    <w:rsid w:val="006627C8"/>
    <w:rsid w:val="00662D09"/>
    <w:rsid w:val="00662DCF"/>
    <w:rsid w:val="00662E5D"/>
    <w:rsid w:val="00662EC4"/>
    <w:rsid w:val="00662FFB"/>
    <w:rsid w:val="0066331E"/>
    <w:rsid w:val="006634B9"/>
    <w:rsid w:val="006634DE"/>
    <w:rsid w:val="00663639"/>
    <w:rsid w:val="00663F68"/>
    <w:rsid w:val="006640B1"/>
    <w:rsid w:val="006640CC"/>
    <w:rsid w:val="00664576"/>
    <w:rsid w:val="0066481E"/>
    <w:rsid w:val="00664B82"/>
    <w:rsid w:val="0066558E"/>
    <w:rsid w:val="00665763"/>
    <w:rsid w:val="006667A7"/>
    <w:rsid w:val="00666918"/>
    <w:rsid w:val="00666A1A"/>
    <w:rsid w:val="0066703B"/>
    <w:rsid w:val="00667237"/>
    <w:rsid w:val="006672C4"/>
    <w:rsid w:val="00667B09"/>
    <w:rsid w:val="00667D4E"/>
    <w:rsid w:val="00670160"/>
    <w:rsid w:val="006703B5"/>
    <w:rsid w:val="00670590"/>
    <w:rsid w:val="006707F7"/>
    <w:rsid w:val="00671392"/>
    <w:rsid w:val="00671399"/>
    <w:rsid w:val="0067171C"/>
    <w:rsid w:val="00671CB7"/>
    <w:rsid w:val="00672171"/>
    <w:rsid w:val="00672670"/>
    <w:rsid w:val="00672A31"/>
    <w:rsid w:val="00672DF8"/>
    <w:rsid w:val="006731AB"/>
    <w:rsid w:val="00673655"/>
    <w:rsid w:val="00673708"/>
    <w:rsid w:val="00673884"/>
    <w:rsid w:val="00673B17"/>
    <w:rsid w:val="00673B2C"/>
    <w:rsid w:val="00673CD0"/>
    <w:rsid w:val="00674049"/>
    <w:rsid w:val="00674094"/>
    <w:rsid w:val="0067462F"/>
    <w:rsid w:val="0067466C"/>
    <w:rsid w:val="00674916"/>
    <w:rsid w:val="00674E34"/>
    <w:rsid w:val="00674E76"/>
    <w:rsid w:val="00675346"/>
    <w:rsid w:val="00675621"/>
    <w:rsid w:val="00675D80"/>
    <w:rsid w:val="00675E62"/>
    <w:rsid w:val="0067614C"/>
    <w:rsid w:val="0067625E"/>
    <w:rsid w:val="0067668C"/>
    <w:rsid w:val="00676B66"/>
    <w:rsid w:val="00676EC4"/>
    <w:rsid w:val="00677030"/>
    <w:rsid w:val="0067752D"/>
    <w:rsid w:val="006802FC"/>
    <w:rsid w:val="00680782"/>
    <w:rsid w:val="006807CE"/>
    <w:rsid w:val="00680C13"/>
    <w:rsid w:val="00680E5C"/>
    <w:rsid w:val="00681289"/>
    <w:rsid w:val="006818CC"/>
    <w:rsid w:val="00681D05"/>
    <w:rsid w:val="00681DCD"/>
    <w:rsid w:val="00681DE0"/>
    <w:rsid w:val="00682015"/>
    <w:rsid w:val="006827CA"/>
    <w:rsid w:val="00682B67"/>
    <w:rsid w:val="00682C56"/>
    <w:rsid w:val="00682C70"/>
    <w:rsid w:val="00682CF6"/>
    <w:rsid w:val="00683058"/>
    <w:rsid w:val="00683169"/>
    <w:rsid w:val="00683753"/>
    <w:rsid w:val="00683C4A"/>
    <w:rsid w:val="00683CA3"/>
    <w:rsid w:val="00683F33"/>
    <w:rsid w:val="00684492"/>
    <w:rsid w:val="00684F47"/>
    <w:rsid w:val="006854A8"/>
    <w:rsid w:val="0068574D"/>
    <w:rsid w:val="00685893"/>
    <w:rsid w:val="006858E9"/>
    <w:rsid w:val="0068592B"/>
    <w:rsid w:val="0068598D"/>
    <w:rsid w:val="00685B5B"/>
    <w:rsid w:val="00685EB5"/>
    <w:rsid w:val="00685FDE"/>
    <w:rsid w:val="00686118"/>
    <w:rsid w:val="0068628D"/>
    <w:rsid w:val="006863FF"/>
    <w:rsid w:val="00686902"/>
    <w:rsid w:val="00686BB6"/>
    <w:rsid w:val="00686D57"/>
    <w:rsid w:val="00686FD1"/>
    <w:rsid w:val="006871EF"/>
    <w:rsid w:val="00687322"/>
    <w:rsid w:val="00687516"/>
    <w:rsid w:val="0068766D"/>
    <w:rsid w:val="00687691"/>
    <w:rsid w:val="006877BF"/>
    <w:rsid w:val="0068798E"/>
    <w:rsid w:val="0069049B"/>
    <w:rsid w:val="00690A0D"/>
    <w:rsid w:val="00690D06"/>
    <w:rsid w:val="00690E1F"/>
    <w:rsid w:val="00690E94"/>
    <w:rsid w:val="00690FA3"/>
    <w:rsid w:val="0069144F"/>
    <w:rsid w:val="00691645"/>
    <w:rsid w:val="00691D4A"/>
    <w:rsid w:val="00691F7F"/>
    <w:rsid w:val="00691FC2"/>
    <w:rsid w:val="00692124"/>
    <w:rsid w:val="006927F9"/>
    <w:rsid w:val="00692AF9"/>
    <w:rsid w:val="00692BD1"/>
    <w:rsid w:val="00692E76"/>
    <w:rsid w:val="00693138"/>
    <w:rsid w:val="006931BB"/>
    <w:rsid w:val="00693398"/>
    <w:rsid w:val="00693428"/>
    <w:rsid w:val="00693505"/>
    <w:rsid w:val="00693549"/>
    <w:rsid w:val="0069374D"/>
    <w:rsid w:val="00694760"/>
    <w:rsid w:val="0069489C"/>
    <w:rsid w:val="006948EF"/>
    <w:rsid w:val="006949BD"/>
    <w:rsid w:val="006953A4"/>
    <w:rsid w:val="0069569C"/>
    <w:rsid w:val="00695795"/>
    <w:rsid w:val="006958C4"/>
    <w:rsid w:val="00695DA5"/>
    <w:rsid w:val="0069620E"/>
    <w:rsid w:val="0069643C"/>
    <w:rsid w:val="00696B91"/>
    <w:rsid w:val="00696C27"/>
    <w:rsid w:val="00696EEB"/>
    <w:rsid w:val="00696F9E"/>
    <w:rsid w:val="0069705C"/>
    <w:rsid w:val="006972AD"/>
    <w:rsid w:val="0069773D"/>
    <w:rsid w:val="00697931"/>
    <w:rsid w:val="006979C7"/>
    <w:rsid w:val="00697AA9"/>
    <w:rsid w:val="006A000D"/>
    <w:rsid w:val="006A0801"/>
    <w:rsid w:val="006A0C2F"/>
    <w:rsid w:val="006A0C5C"/>
    <w:rsid w:val="006A0C84"/>
    <w:rsid w:val="006A1040"/>
    <w:rsid w:val="006A11BC"/>
    <w:rsid w:val="006A1A65"/>
    <w:rsid w:val="006A1AA1"/>
    <w:rsid w:val="006A1AB2"/>
    <w:rsid w:val="006A1B53"/>
    <w:rsid w:val="006A22D4"/>
    <w:rsid w:val="006A2577"/>
    <w:rsid w:val="006A2846"/>
    <w:rsid w:val="006A288C"/>
    <w:rsid w:val="006A3180"/>
    <w:rsid w:val="006A31B9"/>
    <w:rsid w:val="006A32CD"/>
    <w:rsid w:val="006A3305"/>
    <w:rsid w:val="006A36FA"/>
    <w:rsid w:val="006A39CB"/>
    <w:rsid w:val="006A3B2A"/>
    <w:rsid w:val="006A3C04"/>
    <w:rsid w:val="006A3E09"/>
    <w:rsid w:val="006A42D2"/>
    <w:rsid w:val="006A4BD7"/>
    <w:rsid w:val="006A4C74"/>
    <w:rsid w:val="006A4ECA"/>
    <w:rsid w:val="006A5509"/>
    <w:rsid w:val="006A59E9"/>
    <w:rsid w:val="006A5C92"/>
    <w:rsid w:val="006A6237"/>
    <w:rsid w:val="006A6510"/>
    <w:rsid w:val="006A66A6"/>
    <w:rsid w:val="006A6728"/>
    <w:rsid w:val="006A6DF6"/>
    <w:rsid w:val="006A6F76"/>
    <w:rsid w:val="006A7034"/>
    <w:rsid w:val="006A747A"/>
    <w:rsid w:val="006A758A"/>
    <w:rsid w:val="006A79E9"/>
    <w:rsid w:val="006A7AE4"/>
    <w:rsid w:val="006A7D0E"/>
    <w:rsid w:val="006A7DD3"/>
    <w:rsid w:val="006B0268"/>
    <w:rsid w:val="006B066E"/>
    <w:rsid w:val="006B07B5"/>
    <w:rsid w:val="006B0A32"/>
    <w:rsid w:val="006B101F"/>
    <w:rsid w:val="006B122D"/>
    <w:rsid w:val="006B1691"/>
    <w:rsid w:val="006B16A2"/>
    <w:rsid w:val="006B173F"/>
    <w:rsid w:val="006B17E8"/>
    <w:rsid w:val="006B1BB0"/>
    <w:rsid w:val="006B1C20"/>
    <w:rsid w:val="006B1E0C"/>
    <w:rsid w:val="006B1F23"/>
    <w:rsid w:val="006B24ED"/>
    <w:rsid w:val="006B25E2"/>
    <w:rsid w:val="006B2893"/>
    <w:rsid w:val="006B28CE"/>
    <w:rsid w:val="006B2B0F"/>
    <w:rsid w:val="006B3245"/>
    <w:rsid w:val="006B34C2"/>
    <w:rsid w:val="006B3940"/>
    <w:rsid w:val="006B395F"/>
    <w:rsid w:val="006B3A4D"/>
    <w:rsid w:val="006B3BCB"/>
    <w:rsid w:val="006B3EF8"/>
    <w:rsid w:val="006B4037"/>
    <w:rsid w:val="006B4215"/>
    <w:rsid w:val="006B44A8"/>
    <w:rsid w:val="006B458B"/>
    <w:rsid w:val="006B4DBF"/>
    <w:rsid w:val="006B4DC8"/>
    <w:rsid w:val="006B4F41"/>
    <w:rsid w:val="006B53B1"/>
    <w:rsid w:val="006B5724"/>
    <w:rsid w:val="006B5875"/>
    <w:rsid w:val="006B5909"/>
    <w:rsid w:val="006B5A35"/>
    <w:rsid w:val="006B5BCB"/>
    <w:rsid w:val="006B5E11"/>
    <w:rsid w:val="006B5EBA"/>
    <w:rsid w:val="006B5F78"/>
    <w:rsid w:val="006B64CE"/>
    <w:rsid w:val="006B6854"/>
    <w:rsid w:val="006B697C"/>
    <w:rsid w:val="006B6D69"/>
    <w:rsid w:val="006B748C"/>
    <w:rsid w:val="006B76E4"/>
    <w:rsid w:val="006B7D77"/>
    <w:rsid w:val="006B7EF5"/>
    <w:rsid w:val="006C0022"/>
    <w:rsid w:val="006C0609"/>
    <w:rsid w:val="006C0935"/>
    <w:rsid w:val="006C1134"/>
    <w:rsid w:val="006C1476"/>
    <w:rsid w:val="006C1697"/>
    <w:rsid w:val="006C179C"/>
    <w:rsid w:val="006C193B"/>
    <w:rsid w:val="006C1946"/>
    <w:rsid w:val="006C19ED"/>
    <w:rsid w:val="006C1A6C"/>
    <w:rsid w:val="006C1F48"/>
    <w:rsid w:val="006C2380"/>
    <w:rsid w:val="006C338A"/>
    <w:rsid w:val="006C367E"/>
    <w:rsid w:val="006C382A"/>
    <w:rsid w:val="006C3A9E"/>
    <w:rsid w:val="006C3AF8"/>
    <w:rsid w:val="006C3ED1"/>
    <w:rsid w:val="006C3F7E"/>
    <w:rsid w:val="006C408D"/>
    <w:rsid w:val="006C40E8"/>
    <w:rsid w:val="006C41B6"/>
    <w:rsid w:val="006C43DE"/>
    <w:rsid w:val="006C4477"/>
    <w:rsid w:val="006C45B2"/>
    <w:rsid w:val="006C4660"/>
    <w:rsid w:val="006C4BB5"/>
    <w:rsid w:val="006C4C93"/>
    <w:rsid w:val="006C4D04"/>
    <w:rsid w:val="006C4EC6"/>
    <w:rsid w:val="006C4F6F"/>
    <w:rsid w:val="006C5148"/>
    <w:rsid w:val="006C5526"/>
    <w:rsid w:val="006C553B"/>
    <w:rsid w:val="006C56EA"/>
    <w:rsid w:val="006C5DD8"/>
    <w:rsid w:val="006C601F"/>
    <w:rsid w:val="006C69BB"/>
    <w:rsid w:val="006C69F1"/>
    <w:rsid w:val="006C6C0E"/>
    <w:rsid w:val="006D0051"/>
    <w:rsid w:val="006D0072"/>
    <w:rsid w:val="006D00E4"/>
    <w:rsid w:val="006D01E8"/>
    <w:rsid w:val="006D052C"/>
    <w:rsid w:val="006D05CD"/>
    <w:rsid w:val="006D09FF"/>
    <w:rsid w:val="006D0A01"/>
    <w:rsid w:val="006D0CC3"/>
    <w:rsid w:val="006D12C2"/>
    <w:rsid w:val="006D16F3"/>
    <w:rsid w:val="006D1BCA"/>
    <w:rsid w:val="006D1EF8"/>
    <w:rsid w:val="006D20EB"/>
    <w:rsid w:val="006D2B0C"/>
    <w:rsid w:val="006D3008"/>
    <w:rsid w:val="006D392F"/>
    <w:rsid w:val="006D39D5"/>
    <w:rsid w:val="006D3B64"/>
    <w:rsid w:val="006D3E31"/>
    <w:rsid w:val="006D4072"/>
    <w:rsid w:val="006D419A"/>
    <w:rsid w:val="006D4438"/>
    <w:rsid w:val="006D461C"/>
    <w:rsid w:val="006D500D"/>
    <w:rsid w:val="006D50FC"/>
    <w:rsid w:val="006D5A94"/>
    <w:rsid w:val="006D60B5"/>
    <w:rsid w:val="006D648E"/>
    <w:rsid w:val="006D66D0"/>
    <w:rsid w:val="006D6FF8"/>
    <w:rsid w:val="006D703D"/>
    <w:rsid w:val="006D730F"/>
    <w:rsid w:val="006D74EC"/>
    <w:rsid w:val="006D7A8D"/>
    <w:rsid w:val="006D7BBD"/>
    <w:rsid w:val="006D7BE1"/>
    <w:rsid w:val="006D7D1A"/>
    <w:rsid w:val="006E015C"/>
    <w:rsid w:val="006E079E"/>
    <w:rsid w:val="006E0BB0"/>
    <w:rsid w:val="006E108F"/>
    <w:rsid w:val="006E17AB"/>
    <w:rsid w:val="006E1DB3"/>
    <w:rsid w:val="006E209B"/>
    <w:rsid w:val="006E2271"/>
    <w:rsid w:val="006E2A54"/>
    <w:rsid w:val="006E3391"/>
    <w:rsid w:val="006E36DB"/>
    <w:rsid w:val="006E3930"/>
    <w:rsid w:val="006E436A"/>
    <w:rsid w:val="006E47B2"/>
    <w:rsid w:val="006E47D9"/>
    <w:rsid w:val="006E5200"/>
    <w:rsid w:val="006E52AD"/>
    <w:rsid w:val="006E532E"/>
    <w:rsid w:val="006E5706"/>
    <w:rsid w:val="006E5AEE"/>
    <w:rsid w:val="006E6076"/>
    <w:rsid w:val="006E6D54"/>
    <w:rsid w:val="006E6D9C"/>
    <w:rsid w:val="006E6F05"/>
    <w:rsid w:val="006E726A"/>
    <w:rsid w:val="006F01EB"/>
    <w:rsid w:val="006F0354"/>
    <w:rsid w:val="006F041E"/>
    <w:rsid w:val="006F0EEC"/>
    <w:rsid w:val="006F0F09"/>
    <w:rsid w:val="006F1271"/>
    <w:rsid w:val="006F18C3"/>
    <w:rsid w:val="006F1A46"/>
    <w:rsid w:val="006F1C98"/>
    <w:rsid w:val="006F2231"/>
    <w:rsid w:val="006F2451"/>
    <w:rsid w:val="006F2DE4"/>
    <w:rsid w:val="006F2E10"/>
    <w:rsid w:val="006F2F35"/>
    <w:rsid w:val="006F30E7"/>
    <w:rsid w:val="006F3468"/>
    <w:rsid w:val="006F3830"/>
    <w:rsid w:val="006F3994"/>
    <w:rsid w:val="006F39A8"/>
    <w:rsid w:val="006F41B7"/>
    <w:rsid w:val="006F4277"/>
    <w:rsid w:val="006F42F2"/>
    <w:rsid w:val="006F472B"/>
    <w:rsid w:val="006F4766"/>
    <w:rsid w:val="006F4A6F"/>
    <w:rsid w:val="006F4D22"/>
    <w:rsid w:val="006F5BD2"/>
    <w:rsid w:val="006F5FFE"/>
    <w:rsid w:val="006F62AB"/>
    <w:rsid w:val="006F6334"/>
    <w:rsid w:val="006F642B"/>
    <w:rsid w:val="006F6797"/>
    <w:rsid w:val="006F68BE"/>
    <w:rsid w:val="006F6CFF"/>
    <w:rsid w:val="006F6E12"/>
    <w:rsid w:val="006F7940"/>
    <w:rsid w:val="006F7E20"/>
    <w:rsid w:val="007000CF"/>
    <w:rsid w:val="0070025A"/>
    <w:rsid w:val="007008D8"/>
    <w:rsid w:val="00700F66"/>
    <w:rsid w:val="0070198A"/>
    <w:rsid w:val="00701994"/>
    <w:rsid w:val="00701D0C"/>
    <w:rsid w:val="00701E2B"/>
    <w:rsid w:val="0070290D"/>
    <w:rsid w:val="007029D0"/>
    <w:rsid w:val="00702A6E"/>
    <w:rsid w:val="00702D19"/>
    <w:rsid w:val="00702F1B"/>
    <w:rsid w:val="00702FF4"/>
    <w:rsid w:val="0070400B"/>
    <w:rsid w:val="007040B1"/>
    <w:rsid w:val="007043E3"/>
    <w:rsid w:val="0070491B"/>
    <w:rsid w:val="00704AF3"/>
    <w:rsid w:val="00704F97"/>
    <w:rsid w:val="007053C4"/>
    <w:rsid w:val="00705543"/>
    <w:rsid w:val="00705730"/>
    <w:rsid w:val="00705A6E"/>
    <w:rsid w:val="00705B0D"/>
    <w:rsid w:val="00705B62"/>
    <w:rsid w:val="00705D22"/>
    <w:rsid w:val="00705E16"/>
    <w:rsid w:val="00705E8F"/>
    <w:rsid w:val="00706B69"/>
    <w:rsid w:val="00707A77"/>
    <w:rsid w:val="0071040F"/>
    <w:rsid w:val="00710459"/>
    <w:rsid w:val="00710675"/>
    <w:rsid w:val="00710747"/>
    <w:rsid w:val="007107D3"/>
    <w:rsid w:val="00710A31"/>
    <w:rsid w:val="00710B57"/>
    <w:rsid w:val="00710E2C"/>
    <w:rsid w:val="00710E8E"/>
    <w:rsid w:val="00710FA8"/>
    <w:rsid w:val="00711587"/>
    <w:rsid w:val="00711618"/>
    <w:rsid w:val="0071162C"/>
    <w:rsid w:val="007119AF"/>
    <w:rsid w:val="00711DCF"/>
    <w:rsid w:val="00712256"/>
    <w:rsid w:val="0071240A"/>
    <w:rsid w:val="007130AB"/>
    <w:rsid w:val="0071325B"/>
    <w:rsid w:val="007137E6"/>
    <w:rsid w:val="0071409E"/>
    <w:rsid w:val="00714403"/>
    <w:rsid w:val="0071486F"/>
    <w:rsid w:val="00714C05"/>
    <w:rsid w:val="00714CE7"/>
    <w:rsid w:val="00714E1A"/>
    <w:rsid w:val="00714F3B"/>
    <w:rsid w:val="0071537E"/>
    <w:rsid w:val="007153CD"/>
    <w:rsid w:val="007154DD"/>
    <w:rsid w:val="0071555F"/>
    <w:rsid w:val="00715786"/>
    <w:rsid w:val="00715B63"/>
    <w:rsid w:val="00715F28"/>
    <w:rsid w:val="00716397"/>
    <w:rsid w:val="007168FE"/>
    <w:rsid w:val="00716A02"/>
    <w:rsid w:val="00716AD5"/>
    <w:rsid w:val="00716B6C"/>
    <w:rsid w:val="00716DC8"/>
    <w:rsid w:val="0071750E"/>
    <w:rsid w:val="007177AB"/>
    <w:rsid w:val="0072000E"/>
    <w:rsid w:val="0072017C"/>
    <w:rsid w:val="007201ED"/>
    <w:rsid w:val="0072047C"/>
    <w:rsid w:val="00720D07"/>
    <w:rsid w:val="00720DBA"/>
    <w:rsid w:val="00720E2C"/>
    <w:rsid w:val="00720FE5"/>
    <w:rsid w:val="00721000"/>
    <w:rsid w:val="007215C8"/>
    <w:rsid w:val="007219DA"/>
    <w:rsid w:val="00721DAF"/>
    <w:rsid w:val="00721E81"/>
    <w:rsid w:val="00721ED9"/>
    <w:rsid w:val="00721F34"/>
    <w:rsid w:val="00722698"/>
    <w:rsid w:val="0072290C"/>
    <w:rsid w:val="0072321D"/>
    <w:rsid w:val="007238BD"/>
    <w:rsid w:val="007239EF"/>
    <w:rsid w:val="00723BF1"/>
    <w:rsid w:val="0072410A"/>
    <w:rsid w:val="0072451D"/>
    <w:rsid w:val="0072460C"/>
    <w:rsid w:val="007247EC"/>
    <w:rsid w:val="007250ED"/>
    <w:rsid w:val="0072566F"/>
    <w:rsid w:val="00725A82"/>
    <w:rsid w:val="00725AE6"/>
    <w:rsid w:val="00725BED"/>
    <w:rsid w:val="00725C97"/>
    <w:rsid w:val="00725ECD"/>
    <w:rsid w:val="00725F68"/>
    <w:rsid w:val="007263E3"/>
    <w:rsid w:val="0072695C"/>
    <w:rsid w:val="00726B68"/>
    <w:rsid w:val="00726C15"/>
    <w:rsid w:val="00726FC5"/>
    <w:rsid w:val="00726FCF"/>
    <w:rsid w:val="007275DC"/>
    <w:rsid w:val="00727B2D"/>
    <w:rsid w:val="00730A15"/>
    <w:rsid w:val="00730B4E"/>
    <w:rsid w:val="00731019"/>
    <w:rsid w:val="00731392"/>
    <w:rsid w:val="007315C2"/>
    <w:rsid w:val="00731726"/>
    <w:rsid w:val="00731BB9"/>
    <w:rsid w:val="007324A4"/>
    <w:rsid w:val="00732981"/>
    <w:rsid w:val="00732E05"/>
    <w:rsid w:val="00732FA8"/>
    <w:rsid w:val="007337C1"/>
    <w:rsid w:val="00733837"/>
    <w:rsid w:val="00733D7E"/>
    <w:rsid w:val="0073412D"/>
    <w:rsid w:val="007341FE"/>
    <w:rsid w:val="0073424C"/>
    <w:rsid w:val="007342C3"/>
    <w:rsid w:val="0073492D"/>
    <w:rsid w:val="00734E67"/>
    <w:rsid w:val="00734F24"/>
    <w:rsid w:val="00734F25"/>
    <w:rsid w:val="00735413"/>
    <w:rsid w:val="007357E1"/>
    <w:rsid w:val="007358FC"/>
    <w:rsid w:val="00735A6D"/>
    <w:rsid w:val="00735D1B"/>
    <w:rsid w:val="007365D6"/>
    <w:rsid w:val="00736700"/>
    <w:rsid w:val="00736AB9"/>
    <w:rsid w:val="0073771E"/>
    <w:rsid w:val="00737BC7"/>
    <w:rsid w:val="00737F08"/>
    <w:rsid w:val="00740167"/>
    <w:rsid w:val="00740196"/>
    <w:rsid w:val="007403FC"/>
    <w:rsid w:val="007408D9"/>
    <w:rsid w:val="007409CD"/>
    <w:rsid w:val="00740CA4"/>
    <w:rsid w:val="00740DE6"/>
    <w:rsid w:val="007411BD"/>
    <w:rsid w:val="007412B1"/>
    <w:rsid w:val="00741648"/>
    <w:rsid w:val="007417F4"/>
    <w:rsid w:val="00741A30"/>
    <w:rsid w:val="007422C3"/>
    <w:rsid w:val="007424F8"/>
    <w:rsid w:val="007425D5"/>
    <w:rsid w:val="00742635"/>
    <w:rsid w:val="00742657"/>
    <w:rsid w:val="00742665"/>
    <w:rsid w:val="00742EB3"/>
    <w:rsid w:val="00743255"/>
    <w:rsid w:val="00743804"/>
    <w:rsid w:val="0074388F"/>
    <w:rsid w:val="00743CC0"/>
    <w:rsid w:val="00744309"/>
    <w:rsid w:val="0074479C"/>
    <w:rsid w:val="00744C3D"/>
    <w:rsid w:val="00744FCE"/>
    <w:rsid w:val="0074521E"/>
    <w:rsid w:val="007452E9"/>
    <w:rsid w:val="00745770"/>
    <w:rsid w:val="00746327"/>
    <w:rsid w:val="0074794F"/>
    <w:rsid w:val="00747979"/>
    <w:rsid w:val="00747B0B"/>
    <w:rsid w:val="00747B19"/>
    <w:rsid w:val="00747C56"/>
    <w:rsid w:val="00747DAB"/>
    <w:rsid w:val="00750A4F"/>
    <w:rsid w:val="00750B69"/>
    <w:rsid w:val="00750E8D"/>
    <w:rsid w:val="00750FCE"/>
    <w:rsid w:val="00751347"/>
    <w:rsid w:val="00751511"/>
    <w:rsid w:val="00751DB2"/>
    <w:rsid w:val="007520FC"/>
    <w:rsid w:val="00752342"/>
    <w:rsid w:val="0075260D"/>
    <w:rsid w:val="0075279A"/>
    <w:rsid w:val="00752874"/>
    <w:rsid w:val="00752B4F"/>
    <w:rsid w:val="00752F17"/>
    <w:rsid w:val="00752F21"/>
    <w:rsid w:val="007532CB"/>
    <w:rsid w:val="00753487"/>
    <w:rsid w:val="007534FA"/>
    <w:rsid w:val="007536E2"/>
    <w:rsid w:val="00753EF8"/>
    <w:rsid w:val="0075496F"/>
    <w:rsid w:val="00754DCA"/>
    <w:rsid w:val="007552CA"/>
    <w:rsid w:val="00755888"/>
    <w:rsid w:val="00755BDE"/>
    <w:rsid w:val="00756134"/>
    <w:rsid w:val="007561DC"/>
    <w:rsid w:val="00756253"/>
    <w:rsid w:val="0075672E"/>
    <w:rsid w:val="007568A7"/>
    <w:rsid w:val="00756B7D"/>
    <w:rsid w:val="00756F03"/>
    <w:rsid w:val="00757052"/>
    <w:rsid w:val="00757204"/>
    <w:rsid w:val="007572B8"/>
    <w:rsid w:val="007572C1"/>
    <w:rsid w:val="0075787D"/>
    <w:rsid w:val="00760588"/>
    <w:rsid w:val="0076062B"/>
    <w:rsid w:val="00760631"/>
    <w:rsid w:val="0076119D"/>
    <w:rsid w:val="00761201"/>
    <w:rsid w:val="0076149A"/>
    <w:rsid w:val="00761698"/>
    <w:rsid w:val="00761BE0"/>
    <w:rsid w:val="00761CF2"/>
    <w:rsid w:val="00761EA3"/>
    <w:rsid w:val="007621F9"/>
    <w:rsid w:val="00762415"/>
    <w:rsid w:val="0076255D"/>
    <w:rsid w:val="007626C5"/>
    <w:rsid w:val="00762E95"/>
    <w:rsid w:val="0076306C"/>
    <w:rsid w:val="00763A7F"/>
    <w:rsid w:val="007642E8"/>
    <w:rsid w:val="00764446"/>
    <w:rsid w:val="00764467"/>
    <w:rsid w:val="00764682"/>
    <w:rsid w:val="00764692"/>
    <w:rsid w:val="00764BD4"/>
    <w:rsid w:val="00764D39"/>
    <w:rsid w:val="00764E73"/>
    <w:rsid w:val="00765246"/>
    <w:rsid w:val="007652DE"/>
    <w:rsid w:val="00765547"/>
    <w:rsid w:val="007656FE"/>
    <w:rsid w:val="0076598F"/>
    <w:rsid w:val="00765AE0"/>
    <w:rsid w:val="007665A9"/>
    <w:rsid w:val="0076668E"/>
    <w:rsid w:val="007668DC"/>
    <w:rsid w:val="007669A5"/>
    <w:rsid w:val="00767122"/>
    <w:rsid w:val="0076727E"/>
    <w:rsid w:val="00767B4E"/>
    <w:rsid w:val="007702B7"/>
    <w:rsid w:val="007705DC"/>
    <w:rsid w:val="00770677"/>
    <w:rsid w:val="00770812"/>
    <w:rsid w:val="0077083B"/>
    <w:rsid w:val="00770CA4"/>
    <w:rsid w:val="00770E85"/>
    <w:rsid w:val="00770FED"/>
    <w:rsid w:val="00771686"/>
    <w:rsid w:val="007721F6"/>
    <w:rsid w:val="0077235D"/>
    <w:rsid w:val="007723B0"/>
    <w:rsid w:val="007725E5"/>
    <w:rsid w:val="00772854"/>
    <w:rsid w:val="00772955"/>
    <w:rsid w:val="00772C69"/>
    <w:rsid w:val="00772CE6"/>
    <w:rsid w:val="00772CED"/>
    <w:rsid w:val="007733F8"/>
    <w:rsid w:val="00773A52"/>
    <w:rsid w:val="00773D2C"/>
    <w:rsid w:val="00773F1A"/>
    <w:rsid w:val="007740B0"/>
    <w:rsid w:val="00774ABE"/>
    <w:rsid w:val="00774F68"/>
    <w:rsid w:val="007750B0"/>
    <w:rsid w:val="007755AA"/>
    <w:rsid w:val="00775758"/>
    <w:rsid w:val="007759B4"/>
    <w:rsid w:val="00775AC3"/>
    <w:rsid w:val="00775E6E"/>
    <w:rsid w:val="00775EE6"/>
    <w:rsid w:val="007761AA"/>
    <w:rsid w:val="00776404"/>
    <w:rsid w:val="00776B42"/>
    <w:rsid w:val="00776DCC"/>
    <w:rsid w:val="00777122"/>
    <w:rsid w:val="00777F34"/>
    <w:rsid w:val="007800A9"/>
    <w:rsid w:val="007803B2"/>
    <w:rsid w:val="007806CC"/>
    <w:rsid w:val="007809C8"/>
    <w:rsid w:val="00780D37"/>
    <w:rsid w:val="007815A6"/>
    <w:rsid w:val="00782546"/>
    <w:rsid w:val="00782CF3"/>
    <w:rsid w:val="00782D04"/>
    <w:rsid w:val="0078311F"/>
    <w:rsid w:val="007835F3"/>
    <w:rsid w:val="007836F1"/>
    <w:rsid w:val="00783F91"/>
    <w:rsid w:val="0078496C"/>
    <w:rsid w:val="007849D2"/>
    <w:rsid w:val="00784B88"/>
    <w:rsid w:val="00784F61"/>
    <w:rsid w:val="00785294"/>
    <w:rsid w:val="00785367"/>
    <w:rsid w:val="00785892"/>
    <w:rsid w:val="00785D2F"/>
    <w:rsid w:val="00786184"/>
    <w:rsid w:val="007861F9"/>
    <w:rsid w:val="0078628B"/>
    <w:rsid w:val="00786361"/>
    <w:rsid w:val="00786657"/>
    <w:rsid w:val="00786C39"/>
    <w:rsid w:val="00786F9E"/>
    <w:rsid w:val="0078723F"/>
    <w:rsid w:val="00787638"/>
    <w:rsid w:val="00787777"/>
    <w:rsid w:val="00787948"/>
    <w:rsid w:val="00787A93"/>
    <w:rsid w:val="00787ADA"/>
    <w:rsid w:val="007902EF"/>
    <w:rsid w:val="007907C7"/>
    <w:rsid w:val="0079083B"/>
    <w:rsid w:val="0079122A"/>
    <w:rsid w:val="00791453"/>
    <w:rsid w:val="00791740"/>
    <w:rsid w:val="00791753"/>
    <w:rsid w:val="0079184F"/>
    <w:rsid w:val="00791BDB"/>
    <w:rsid w:val="007920EC"/>
    <w:rsid w:val="007923F0"/>
    <w:rsid w:val="00792486"/>
    <w:rsid w:val="00792504"/>
    <w:rsid w:val="007929BC"/>
    <w:rsid w:val="007929EB"/>
    <w:rsid w:val="00792D67"/>
    <w:rsid w:val="00793541"/>
    <w:rsid w:val="007940D8"/>
    <w:rsid w:val="00794231"/>
    <w:rsid w:val="00794903"/>
    <w:rsid w:val="00794987"/>
    <w:rsid w:val="007950D3"/>
    <w:rsid w:val="007953B4"/>
    <w:rsid w:val="0079549F"/>
    <w:rsid w:val="0079565D"/>
    <w:rsid w:val="00795D19"/>
    <w:rsid w:val="00795E5F"/>
    <w:rsid w:val="0079689C"/>
    <w:rsid w:val="00796B6F"/>
    <w:rsid w:val="0079779A"/>
    <w:rsid w:val="0079797E"/>
    <w:rsid w:val="00797B1B"/>
    <w:rsid w:val="00797BA5"/>
    <w:rsid w:val="00797C58"/>
    <w:rsid w:val="00797D37"/>
    <w:rsid w:val="00797EB7"/>
    <w:rsid w:val="007A012C"/>
    <w:rsid w:val="007A074F"/>
    <w:rsid w:val="007A0A0A"/>
    <w:rsid w:val="007A0C1C"/>
    <w:rsid w:val="007A1511"/>
    <w:rsid w:val="007A1A93"/>
    <w:rsid w:val="007A1F16"/>
    <w:rsid w:val="007A21E3"/>
    <w:rsid w:val="007A246C"/>
    <w:rsid w:val="007A2624"/>
    <w:rsid w:val="007A27FB"/>
    <w:rsid w:val="007A2960"/>
    <w:rsid w:val="007A2CAC"/>
    <w:rsid w:val="007A2F0E"/>
    <w:rsid w:val="007A3191"/>
    <w:rsid w:val="007A34C9"/>
    <w:rsid w:val="007A3576"/>
    <w:rsid w:val="007A361C"/>
    <w:rsid w:val="007A4599"/>
    <w:rsid w:val="007A49A5"/>
    <w:rsid w:val="007A4D76"/>
    <w:rsid w:val="007A5155"/>
    <w:rsid w:val="007A552A"/>
    <w:rsid w:val="007A5968"/>
    <w:rsid w:val="007A59C8"/>
    <w:rsid w:val="007A6242"/>
    <w:rsid w:val="007A62FB"/>
    <w:rsid w:val="007A65C7"/>
    <w:rsid w:val="007A65ED"/>
    <w:rsid w:val="007A6725"/>
    <w:rsid w:val="007A688B"/>
    <w:rsid w:val="007A6D2D"/>
    <w:rsid w:val="007A702D"/>
    <w:rsid w:val="007A7931"/>
    <w:rsid w:val="007A7B8A"/>
    <w:rsid w:val="007A7DA4"/>
    <w:rsid w:val="007A7DD9"/>
    <w:rsid w:val="007B006A"/>
    <w:rsid w:val="007B0E8E"/>
    <w:rsid w:val="007B0EE3"/>
    <w:rsid w:val="007B141E"/>
    <w:rsid w:val="007B1669"/>
    <w:rsid w:val="007B1748"/>
    <w:rsid w:val="007B182A"/>
    <w:rsid w:val="007B18B7"/>
    <w:rsid w:val="007B1B41"/>
    <w:rsid w:val="007B223C"/>
    <w:rsid w:val="007B293A"/>
    <w:rsid w:val="007B2DE9"/>
    <w:rsid w:val="007B32BE"/>
    <w:rsid w:val="007B3351"/>
    <w:rsid w:val="007B3BAA"/>
    <w:rsid w:val="007B3C51"/>
    <w:rsid w:val="007B429C"/>
    <w:rsid w:val="007B4321"/>
    <w:rsid w:val="007B43F2"/>
    <w:rsid w:val="007B4B96"/>
    <w:rsid w:val="007B58BA"/>
    <w:rsid w:val="007B5B0E"/>
    <w:rsid w:val="007B66D2"/>
    <w:rsid w:val="007B67A8"/>
    <w:rsid w:val="007B6949"/>
    <w:rsid w:val="007B6B3D"/>
    <w:rsid w:val="007B70DE"/>
    <w:rsid w:val="007B71A8"/>
    <w:rsid w:val="007B7686"/>
    <w:rsid w:val="007B7703"/>
    <w:rsid w:val="007B7D15"/>
    <w:rsid w:val="007B7F8E"/>
    <w:rsid w:val="007B7FB4"/>
    <w:rsid w:val="007C0494"/>
    <w:rsid w:val="007C0608"/>
    <w:rsid w:val="007C0754"/>
    <w:rsid w:val="007C08C0"/>
    <w:rsid w:val="007C0CC5"/>
    <w:rsid w:val="007C0F11"/>
    <w:rsid w:val="007C11F5"/>
    <w:rsid w:val="007C12A6"/>
    <w:rsid w:val="007C12E3"/>
    <w:rsid w:val="007C1AE5"/>
    <w:rsid w:val="007C1D8B"/>
    <w:rsid w:val="007C1FED"/>
    <w:rsid w:val="007C2220"/>
    <w:rsid w:val="007C2477"/>
    <w:rsid w:val="007C2A76"/>
    <w:rsid w:val="007C2C6F"/>
    <w:rsid w:val="007C2D21"/>
    <w:rsid w:val="007C3056"/>
    <w:rsid w:val="007C30E3"/>
    <w:rsid w:val="007C3313"/>
    <w:rsid w:val="007C3355"/>
    <w:rsid w:val="007C41A0"/>
    <w:rsid w:val="007C4F9A"/>
    <w:rsid w:val="007C5052"/>
    <w:rsid w:val="007C5A8B"/>
    <w:rsid w:val="007C6135"/>
    <w:rsid w:val="007C6739"/>
    <w:rsid w:val="007C684E"/>
    <w:rsid w:val="007C6927"/>
    <w:rsid w:val="007C7296"/>
    <w:rsid w:val="007C734C"/>
    <w:rsid w:val="007C743B"/>
    <w:rsid w:val="007C7644"/>
    <w:rsid w:val="007C77A3"/>
    <w:rsid w:val="007C7992"/>
    <w:rsid w:val="007C7F99"/>
    <w:rsid w:val="007D0670"/>
    <w:rsid w:val="007D0D58"/>
    <w:rsid w:val="007D1191"/>
    <w:rsid w:val="007D13F6"/>
    <w:rsid w:val="007D1E90"/>
    <w:rsid w:val="007D20EB"/>
    <w:rsid w:val="007D22C4"/>
    <w:rsid w:val="007D237C"/>
    <w:rsid w:val="007D25BF"/>
    <w:rsid w:val="007D2EC6"/>
    <w:rsid w:val="007D2FA4"/>
    <w:rsid w:val="007D40F4"/>
    <w:rsid w:val="007D42EC"/>
    <w:rsid w:val="007D471E"/>
    <w:rsid w:val="007D50A6"/>
    <w:rsid w:val="007D5AC8"/>
    <w:rsid w:val="007D5AD0"/>
    <w:rsid w:val="007D5B93"/>
    <w:rsid w:val="007D5E6C"/>
    <w:rsid w:val="007D63AE"/>
    <w:rsid w:val="007D6647"/>
    <w:rsid w:val="007D67A4"/>
    <w:rsid w:val="007D6AA6"/>
    <w:rsid w:val="007D6AEF"/>
    <w:rsid w:val="007D6D12"/>
    <w:rsid w:val="007D6F13"/>
    <w:rsid w:val="007D6F58"/>
    <w:rsid w:val="007D70DE"/>
    <w:rsid w:val="007D7171"/>
    <w:rsid w:val="007D763E"/>
    <w:rsid w:val="007D7856"/>
    <w:rsid w:val="007D794E"/>
    <w:rsid w:val="007D7AFF"/>
    <w:rsid w:val="007D7B75"/>
    <w:rsid w:val="007D7BA6"/>
    <w:rsid w:val="007D7EFC"/>
    <w:rsid w:val="007E01C6"/>
    <w:rsid w:val="007E02E0"/>
    <w:rsid w:val="007E0383"/>
    <w:rsid w:val="007E0C66"/>
    <w:rsid w:val="007E0ED4"/>
    <w:rsid w:val="007E10C6"/>
    <w:rsid w:val="007E10D0"/>
    <w:rsid w:val="007E11CD"/>
    <w:rsid w:val="007E1592"/>
    <w:rsid w:val="007E1A40"/>
    <w:rsid w:val="007E1CC6"/>
    <w:rsid w:val="007E20DA"/>
    <w:rsid w:val="007E2274"/>
    <w:rsid w:val="007E27F3"/>
    <w:rsid w:val="007E2EDB"/>
    <w:rsid w:val="007E3317"/>
    <w:rsid w:val="007E3327"/>
    <w:rsid w:val="007E39F5"/>
    <w:rsid w:val="007E3DA5"/>
    <w:rsid w:val="007E3FEA"/>
    <w:rsid w:val="007E4223"/>
    <w:rsid w:val="007E439F"/>
    <w:rsid w:val="007E4AFA"/>
    <w:rsid w:val="007E4C8B"/>
    <w:rsid w:val="007E4E9D"/>
    <w:rsid w:val="007E5250"/>
    <w:rsid w:val="007E547D"/>
    <w:rsid w:val="007E569E"/>
    <w:rsid w:val="007E5A13"/>
    <w:rsid w:val="007E5C16"/>
    <w:rsid w:val="007E5FDF"/>
    <w:rsid w:val="007E6013"/>
    <w:rsid w:val="007E6773"/>
    <w:rsid w:val="007E6C4A"/>
    <w:rsid w:val="007E6EE5"/>
    <w:rsid w:val="007E7371"/>
    <w:rsid w:val="007E76BC"/>
    <w:rsid w:val="007E77A6"/>
    <w:rsid w:val="007E7A0B"/>
    <w:rsid w:val="007E7DD5"/>
    <w:rsid w:val="007F0D33"/>
    <w:rsid w:val="007F1200"/>
    <w:rsid w:val="007F168A"/>
    <w:rsid w:val="007F1C13"/>
    <w:rsid w:val="007F1C51"/>
    <w:rsid w:val="007F1DE7"/>
    <w:rsid w:val="007F25C7"/>
    <w:rsid w:val="007F2DCF"/>
    <w:rsid w:val="007F2E45"/>
    <w:rsid w:val="007F365A"/>
    <w:rsid w:val="007F3F43"/>
    <w:rsid w:val="007F4342"/>
    <w:rsid w:val="007F4757"/>
    <w:rsid w:val="007F486D"/>
    <w:rsid w:val="007F4995"/>
    <w:rsid w:val="007F4AFF"/>
    <w:rsid w:val="007F5276"/>
    <w:rsid w:val="007F629B"/>
    <w:rsid w:val="007F636E"/>
    <w:rsid w:val="007F6AC7"/>
    <w:rsid w:val="007F6C7A"/>
    <w:rsid w:val="007F7516"/>
    <w:rsid w:val="007F7896"/>
    <w:rsid w:val="007F7A7E"/>
    <w:rsid w:val="007F7A85"/>
    <w:rsid w:val="007F7B5B"/>
    <w:rsid w:val="0080032A"/>
    <w:rsid w:val="0080081F"/>
    <w:rsid w:val="00800820"/>
    <w:rsid w:val="00800BCE"/>
    <w:rsid w:val="00800D78"/>
    <w:rsid w:val="00800F53"/>
    <w:rsid w:val="0080120D"/>
    <w:rsid w:val="00801231"/>
    <w:rsid w:val="0080130E"/>
    <w:rsid w:val="008015E4"/>
    <w:rsid w:val="008016D7"/>
    <w:rsid w:val="00801D1D"/>
    <w:rsid w:val="00801ECD"/>
    <w:rsid w:val="0080284C"/>
    <w:rsid w:val="008028B3"/>
    <w:rsid w:val="0080309B"/>
    <w:rsid w:val="00803B11"/>
    <w:rsid w:val="00803B68"/>
    <w:rsid w:val="00803E89"/>
    <w:rsid w:val="0080423D"/>
    <w:rsid w:val="00804337"/>
    <w:rsid w:val="00804822"/>
    <w:rsid w:val="008049FB"/>
    <w:rsid w:val="00804B83"/>
    <w:rsid w:val="00804D04"/>
    <w:rsid w:val="00805163"/>
    <w:rsid w:val="008051F4"/>
    <w:rsid w:val="008053A8"/>
    <w:rsid w:val="00805521"/>
    <w:rsid w:val="008057BE"/>
    <w:rsid w:val="00805987"/>
    <w:rsid w:val="00805BD6"/>
    <w:rsid w:val="00806452"/>
    <w:rsid w:val="00806520"/>
    <w:rsid w:val="00806D50"/>
    <w:rsid w:val="00807793"/>
    <w:rsid w:val="008077D4"/>
    <w:rsid w:val="00807C89"/>
    <w:rsid w:val="008102B5"/>
    <w:rsid w:val="0081049A"/>
    <w:rsid w:val="00810678"/>
    <w:rsid w:val="008107D1"/>
    <w:rsid w:val="008108AD"/>
    <w:rsid w:val="00810AD6"/>
    <w:rsid w:val="00810AE6"/>
    <w:rsid w:val="00810D64"/>
    <w:rsid w:val="00811204"/>
    <w:rsid w:val="008113CF"/>
    <w:rsid w:val="00811473"/>
    <w:rsid w:val="008115E1"/>
    <w:rsid w:val="008116B0"/>
    <w:rsid w:val="008116EC"/>
    <w:rsid w:val="008118D2"/>
    <w:rsid w:val="00811A05"/>
    <w:rsid w:val="00811BAB"/>
    <w:rsid w:val="00812295"/>
    <w:rsid w:val="0081250B"/>
    <w:rsid w:val="008127A0"/>
    <w:rsid w:val="00812B4F"/>
    <w:rsid w:val="00813038"/>
    <w:rsid w:val="008134CF"/>
    <w:rsid w:val="00813679"/>
    <w:rsid w:val="00813C89"/>
    <w:rsid w:val="00813DCE"/>
    <w:rsid w:val="00813E14"/>
    <w:rsid w:val="008141C5"/>
    <w:rsid w:val="0081473A"/>
    <w:rsid w:val="00815551"/>
    <w:rsid w:val="008156B9"/>
    <w:rsid w:val="0081578F"/>
    <w:rsid w:val="008157A5"/>
    <w:rsid w:val="00816324"/>
    <w:rsid w:val="0081646B"/>
    <w:rsid w:val="00816503"/>
    <w:rsid w:val="00816884"/>
    <w:rsid w:val="00816B5C"/>
    <w:rsid w:val="00816C8D"/>
    <w:rsid w:val="00816DA3"/>
    <w:rsid w:val="008171DF"/>
    <w:rsid w:val="00817221"/>
    <w:rsid w:val="008174F9"/>
    <w:rsid w:val="00817800"/>
    <w:rsid w:val="00817CD6"/>
    <w:rsid w:val="00817DE5"/>
    <w:rsid w:val="0082026E"/>
    <w:rsid w:val="008203B5"/>
    <w:rsid w:val="00820454"/>
    <w:rsid w:val="0082089C"/>
    <w:rsid w:val="00820C66"/>
    <w:rsid w:val="00820CCD"/>
    <w:rsid w:val="00820D71"/>
    <w:rsid w:val="00820DA4"/>
    <w:rsid w:val="00820EE6"/>
    <w:rsid w:val="0082102E"/>
    <w:rsid w:val="00821235"/>
    <w:rsid w:val="00821317"/>
    <w:rsid w:val="008215F1"/>
    <w:rsid w:val="00821609"/>
    <w:rsid w:val="008217D3"/>
    <w:rsid w:val="008218C2"/>
    <w:rsid w:val="008219BE"/>
    <w:rsid w:val="00822002"/>
    <w:rsid w:val="00822097"/>
    <w:rsid w:val="008222CA"/>
    <w:rsid w:val="0082244D"/>
    <w:rsid w:val="00822B47"/>
    <w:rsid w:val="00822BF4"/>
    <w:rsid w:val="00822E3F"/>
    <w:rsid w:val="00822E42"/>
    <w:rsid w:val="00823316"/>
    <w:rsid w:val="00823B32"/>
    <w:rsid w:val="00823B9C"/>
    <w:rsid w:val="00823E4C"/>
    <w:rsid w:val="00823ED2"/>
    <w:rsid w:val="0082403C"/>
    <w:rsid w:val="00824382"/>
    <w:rsid w:val="008243AA"/>
    <w:rsid w:val="00824601"/>
    <w:rsid w:val="00824766"/>
    <w:rsid w:val="008249FC"/>
    <w:rsid w:val="00824AFF"/>
    <w:rsid w:val="00825234"/>
    <w:rsid w:val="00825C6E"/>
    <w:rsid w:val="00825DFD"/>
    <w:rsid w:val="008262B0"/>
    <w:rsid w:val="00826379"/>
    <w:rsid w:val="00826461"/>
    <w:rsid w:val="0082666A"/>
    <w:rsid w:val="00826E16"/>
    <w:rsid w:val="008302DC"/>
    <w:rsid w:val="0083044B"/>
    <w:rsid w:val="008306E6"/>
    <w:rsid w:val="008310C1"/>
    <w:rsid w:val="008311EA"/>
    <w:rsid w:val="00831822"/>
    <w:rsid w:val="008321BE"/>
    <w:rsid w:val="008324AE"/>
    <w:rsid w:val="00832AB8"/>
    <w:rsid w:val="00832D1E"/>
    <w:rsid w:val="00832DFF"/>
    <w:rsid w:val="00832E93"/>
    <w:rsid w:val="008331AF"/>
    <w:rsid w:val="00833459"/>
    <w:rsid w:val="008335A2"/>
    <w:rsid w:val="00833963"/>
    <w:rsid w:val="00833A70"/>
    <w:rsid w:val="00833C3C"/>
    <w:rsid w:val="00834028"/>
    <w:rsid w:val="00834219"/>
    <w:rsid w:val="00834417"/>
    <w:rsid w:val="008346B2"/>
    <w:rsid w:val="0083539F"/>
    <w:rsid w:val="008354C5"/>
    <w:rsid w:val="00835894"/>
    <w:rsid w:val="008358A0"/>
    <w:rsid w:val="00835A5B"/>
    <w:rsid w:val="00835EEB"/>
    <w:rsid w:val="00836384"/>
    <w:rsid w:val="0083676E"/>
    <w:rsid w:val="008367FD"/>
    <w:rsid w:val="008371F4"/>
    <w:rsid w:val="008372E8"/>
    <w:rsid w:val="0083731E"/>
    <w:rsid w:val="008377A7"/>
    <w:rsid w:val="00837A2B"/>
    <w:rsid w:val="00837E81"/>
    <w:rsid w:val="00840223"/>
    <w:rsid w:val="0084069F"/>
    <w:rsid w:val="00840E38"/>
    <w:rsid w:val="00841739"/>
    <w:rsid w:val="00841945"/>
    <w:rsid w:val="00841AC5"/>
    <w:rsid w:val="00841AEC"/>
    <w:rsid w:val="00841E37"/>
    <w:rsid w:val="00842227"/>
    <w:rsid w:val="008425DC"/>
    <w:rsid w:val="0084285F"/>
    <w:rsid w:val="00842D91"/>
    <w:rsid w:val="00842F1B"/>
    <w:rsid w:val="00842FEC"/>
    <w:rsid w:val="00843132"/>
    <w:rsid w:val="00843A1E"/>
    <w:rsid w:val="00843D0C"/>
    <w:rsid w:val="00843E96"/>
    <w:rsid w:val="00843F24"/>
    <w:rsid w:val="00843F4B"/>
    <w:rsid w:val="008443DF"/>
    <w:rsid w:val="00844B71"/>
    <w:rsid w:val="00845BC1"/>
    <w:rsid w:val="00845BDF"/>
    <w:rsid w:val="00845EA7"/>
    <w:rsid w:val="00846280"/>
    <w:rsid w:val="008462B5"/>
    <w:rsid w:val="0084678E"/>
    <w:rsid w:val="0084678F"/>
    <w:rsid w:val="008471D6"/>
    <w:rsid w:val="0084731B"/>
    <w:rsid w:val="00847327"/>
    <w:rsid w:val="008474A9"/>
    <w:rsid w:val="00847A40"/>
    <w:rsid w:val="00847FC4"/>
    <w:rsid w:val="008500F4"/>
    <w:rsid w:val="00850146"/>
    <w:rsid w:val="008501C8"/>
    <w:rsid w:val="00850285"/>
    <w:rsid w:val="008502D3"/>
    <w:rsid w:val="00850F26"/>
    <w:rsid w:val="00850FFB"/>
    <w:rsid w:val="00851673"/>
    <w:rsid w:val="0085170B"/>
    <w:rsid w:val="00851AB4"/>
    <w:rsid w:val="00851AC4"/>
    <w:rsid w:val="00851C79"/>
    <w:rsid w:val="0085210C"/>
    <w:rsid w:val="00852123"/>
    <w:rsid w:val="008530DA"/>
    <w:rsid w:val="00853326"/>
    <w:rsid w:val="0085336F"/>
    <w:rsid w:val="00853559"/>
    <w:rsid w:val="00853625"/>
    <w:rsid w:val="00853955"/>
    <w:rsid w:val="00853FE4"/>
    <w:rsid w:val="00854163"/>
    <w:rsid w:val="008543EB"/>
    <w:rsid w:val="0085521C"/>
    <w:rsid w:val="0085560D"/>
    <w:rsid w:val="0085585A"/>
    <w:rsid w:val="008559D2"/>
    <w:rsid w:val="00855BB7"/>
    <w:rsid w:val="00855E5B"/>
    <w:rsid w:val="00856245"/>
    <w:rsid w:val="0085640E"/>
    <w:rsid w:val="008567B0"/>
    <w:rsid w:val="00856F2C"/>
    <w:rsid w:val="00857144"/>
    <w:rsid w:val="00857341"/>
    <w:rsid w:val="00857377"/>
    <w:rsid w:val="00857546"/>
    <w:rsid w:val="0085756E"/>
    <w:rsid w:val="00857626"/>
    <w:rsid w:val="00857839"/>
    <w:rsid w:val="00857B65"/>
    <w:rsid w:val="008604EC"/>
    <w:rsid w:val="00860724"/>
    <w:rsid w:val="00860C3F"/>
    <w:rsid w:val="008619F5"/>
    <w:rsid w:val="00861BB5"/>
    <w:rsid w:val="00861D40"/>
    <w:rsid w:val="00861D56"/>
    <w:rsid w:val="008620C1"/>
    <w:rsid w:val="0086267D"/>
    <w:rsid w:val="00862A5C"/>
    <w:rsid w:val="00862B4B"/>
    <w:rsid w:val="00863816"/>
    <w:rsid w:val="0086395A"/>
    <w:rsid w:val="00863A19"/>
    <w:rsid w:val="008640B0"/>
    <w:rsid w:val="008640D3"/>
    <w:rsid w:val="0086413D"/>
    <w:rsid w:val="0086493E"/>
    <w:rsid w:val="0086496B"/>
    <w:rsid w:val="008649E0"/>
    <w:rsid w:val="00864FB7"/>
    <w:rsid w:val="00865692"/>
    <w:rsid w:val="00866740"/>
    <w:rsid w:val="00866CDB"/>
    <w:rsid w:val="00867070"/>
    <w:rsid w:val="0086754E"/>
    <w:rsid w:val="00867FB8"/>
    <w:rsid w:val="00870045"/>
    <w:rsid w:val="008700BE"/>
    <w:rsid w:val="008700ED"/>
    <w:rsid w:val="00870204"/>
    <w:rsid w:val="00870646"/>
    <w:rsid w:val="00870997"/>
    <w:rsid w:val="008711E3"/>
    <w:rsid w:val="008712CF"/>
    <w:rsid w:val="0087149F"/>
    <w:rsid w:val="0087182B"/>
    <w:rsid w:val="00871C13"/>
    <w:rsid w:val="00871EAC"/>
    <w:rsid w:val="00871EDB"/>
    <w:rsid w:val="008720D5"/>
    <w:rsid w:val="00872316"/>
    <w:rsid w:val="008723C6"/>
    <w:rsid w:val="0087270C"/>
    <w:rsid w:val="00872913"/>
    <w:rsid w:val="0087298F"/>
    <w:rsid w:val="00872DED"/>
    <w:rsid w:val="00873170"/>
    <w:rsid w:val="008732D3"/>
    <w:rsid w:val="00873465"/>
    <w:rsid w:val="00873477"/>
    <w:rsid w:val="008735D8"/>
    <w:rsid w:val="0087374F"/>
    <w:rsid w:val="00873837"/>
    <w:rsid w:val="00873B5A"/>
    <w:rsid w:val="00873DBF"/>
    <w:rsid w:val="00873DD9"/>
    <w:rsid w:val="0087401C"/>
    <w:rsid w:val="00874102"/>
    <w:rsid w:val="00874362"/>
    <w:rsid w:val="00874438"/>
    <w:rsid w:val="00874764"/>
    <w:rsid w:val="008747C5"/>
    <w:rsid w:val="00874DAD"/>
    <w:rsid w:val="0087536E"/>
    <w:rsid w:val="008753E7"/>
    <w:rsid w:val="00875487"/>
    <w:rsid w:val="008754C6"/>
    <w:rsid w:val="008756A9"/>
    <w:rsid w:val="00875C2E"/>
    <w:rsid w:val="0087617E"/>
    <w:rsid w:val="0087622E"/>
    <w:rsid w:val="00876BCB"/>
    <w:rsid w:val="00876F3E"/>
    <w:rsid w:val="00877032"/>
    <w:rsid w:val="00877769"/>
    <w:rsid w:val="008777B1"/>
    <w:rsid w:val="008778D1"/>
    <w:rsid w:val="00880774"/>
    <w:rsid w:val="008807D7"/>
    <w:rsid w:val="008809F2"/>
    <w:rsid w:val="00880CD1"/>
    <w:rsid w:val="008812D0"/>
    <w:rsid w:val="008814A4"/>
    <w:rsid w:val="0088185F"/>
    <w:rsid w:val="00881B7D"/>
    <w:rsid w:val="00881F9A"/>
    <w:rsid w:val="00882059"/>
    <w:rsid w:val="008821D7"/>
    <w:rsid w:val="008826A2"/>
    <w:rsid w:val="00882837"/>
    <w:rsid w:val="008828C7"/>
    <w:rsid w:val="00882A79"/>
    <w:rsid w:val="00882B19"/>
    <w:rsid w:val="00882E1E"/>
    <w:rsid w:val="00882F19"/>
    <w:rsid w:val="00882F6E"/>
    <w:rsid w:val="008830F1"/>
    <w:rsid w:val="008832C9"/>
    <w:rsid w:val="008839BB"/>
    <w:rsid w:val="00884082"/>
    <w:rsid w:val="00884625"/>
    <w:rsid w:val="00884AAD"/>
    <w:rsid w:val="00884B3D"/>
    <w:rsid w:val="00884DB8"/>
    <w:rsid w:val="00885803"/>
    <w:rsid w:val="0088594A"/>
    <w:rsid w:val="00885B15"/>
    <w:rsid w:val="00885DD2"/>
    <w:rsid w:val="008862AF"/>
    <w:rsid w:val="00886609"/>
    <w:rsid w:val="008866D5"/>
    <w:rsid w:val="00886C4D"/>
    <w:rsid w:val="00886F03"/>
    <w:rsid w:val="00886F9C"/>
    <w:rsid w:val="00887056"/>
    <w:rsid w:val="008870B0"/>
    <w:rsid w:val="00887AA9"/>
    <w:rsid w:val="008900D3"/>
    <w:rsid w:val="008900FF"/>
    <w:rsid w:val="008903BF"/>
    <w:rsid w:val="00890447"/>
    <w:rsid w:val="008904CF"/>
    <w:rsid w:val="00890B78"/>
    <w:rsid w:val="00890C87"/>
    <w:rsid w:val="00890CD3"/>
    <w:rsid w:val="008913EF"/>
    <w:rsid w:val="008914B8"/>
    <w:rsid w:val="008915C2"/>
    <w:rsid w:val="00892215"/>
    <w:rsid w:val="0089225B"/>
    <w:rsid w:val="00892746"/>
    <w:rsid w:val="00892A50"/>
    <w:rsid w:val="00893412"/>
    <w:rsid w:val="008934A2"/>
    <w:rsid w:val="00893641"/>
    <w:rsid w:val="00893693"/>
    <w:rsid w:val="00893858"/>
    <w:rsid w:val="00893E0D"/>
    <w:rsid w:val="0089435B"/>
    <w:rsid w:val="008946F4"/>
    <w:rsid w:val="008949FB"/>
    <w:rsid w:val="00894C84"/>
    <w:rsid w:val="00895119"/>
    <w:rsid w:val="0089527C"/>
    <w:rsid w:val="00895293"/>
    <w:rsid w:val="008956FD"/>
    <w:rsid w:val="00895891"/>
    <w:rsid w:val="00895CEE"/>
    <w:rsid w:val="00895F7B"/>
    <w:rsid w:val="00895FF8"/>
    <w:rsid w:val="0089619E"/>
    <w:rsid w:val="0089622F"/>
    <w:rsid w:val="0089639C"/>
    <w:rsid w:val="0089669D"/>
    <w:rsid w:val="0089693D"/>
    <w:rsid w:val="00896A38"/>
    <w:rsid w:val="00896C54"/>
    <w:rsid w:val="00896E6D"/>
    <w:rsid w:val="008971DA"/>
    <w:rsid w:val="0089777A"/>
    <w:rsid w:val="008977B5"/>
    <w:rsid w:val="00897F93"/>
    <w:rsid w:val="008A0065"/>
    <w:rsid w:val="008A0626"/>
    <w:rsid w:val="008A0787"/>
    <w:rsid w:val="008A0D61"/>
    <w:rsid w:val="008A0EBD"/>
    <w:rsid w:val="008A11A9"/>
    <w:rsid w:val="008A146A"/>
    <w:rsid w:val="008A148D"/>
    <w:rsid w:val="008A169D"/>
    <w:rsid w:val="008A1A07"/>
    <w:rsid w:val="008A1C97"/>
    <w:rsid w:val="008A243F"/>
    <w:rsid w:val="008A25C9"/>
    <w:rsid w:val="008A2914"/>
    <w:rsid w:val="008A2C3B"/>
    <w:rsid w:val="008A30A0"/>
    <w:rsid w:val="008A33A0"/>
    <w:rsid w:val="008A3546"/>
    <w:rsid w:val="008A3D16"/>
    <w:rsid w:val="008A4258"/>
    <w:rsid w:val="008A439C"/>
    <w:rsid w:val="008A4ABF"/>
    <w:rsid w:val="008A4B66"/>
    <w:rsid w:val="008A4C39"/>
    <w:rsid w:val="008A4D67"/>
    <w:rsid w:val="008A5147"/>
    <w:rsid w:val="008A57D6"/>
    <w:rsid w:val="008A5B3F"/>
    <w:rsid w:val="008A5EC7"/>
    <w:rsid w:val="008A5FE5"/>
    <w:rsid w:val="008A6016"/>
    <w:rsid w:val="008A6862"/>
    <w:rsid w:val="008A6E30"/>
    <w:rsid w:val="008A70C9"/>
    <w:rsid w:val="008A75E6"/>
    <w:rsid w:val="008A78BF"/>
    <w:rsid w:val="008A794F"/>
    <w:rsid w:val="008A7B9A"/>
    <w:rsid w:val="008B038B"/>
    <w:rsid w:val="008B0746"/>
    <w:rsid w:val="008B07ED"/>
    <w:rsid w:val="008B0808"/>
    <w:rsid w:val="008B0AC7"/>
    <w:rsid w:val="008B0DF1"/>
    <w:rsid w:val="008B10E5"/>
    <w:rsid w:val="008B1157"/>
    <w:rsid w:val="008B1686"/>
    <w:rsid w:val="008B1C05"/>
    <w:rsid w:val="008B1F60"/>
    <w:rsid w:val="008B1FBB"/>
    <w:rsid w:val="008B1FF9"/>
    <w:rsid w:val="008B20B0"/>
    <w:rsid w:val="008B231B"/>
    <w:rsid w:val="008B2447"/>
    <w:rsid w:val="008B2843"/>
    <w:rsid w:val="008B2CA1"/>
    <w:rsid w:val="008B2E7C"/>
    <w:rsid w:val="008B2FEA"/>
    <w:rsid w:val="008B331B"/>
    <w:rsid w:val="008B3879"/>
    <w:rsid w:val="008B3A8B"/>
    <w:rsid w:val="008B4238"/>
    <w:rsid w:val="008B45BD"/>
    <w:rsid w:val="008B4B66"/>
    <w:rsid w:val="008B5498"/>
    <w:rsid w:val="008B5620"/>
    <w:rsid w:val="008B582F"/>
    <w:rsid w:val="008B5A25"/>
    <w:rsid w:val="008B5AB8"/>
    <w:rsid w:val="008B5E3E"/>
    <w:rsid w:val="008B61F5"/>
    <w:rsid w:val="008B6301"/>
    <w:rsid w:val="008B6326"/>
    <w:rsid w:val="008B729E"/>
    <w:rsid w:val="008B7772"/>
    <w:rsid w:val="008B7A84"/>
    <w:rsid w:val="008C00BA"/>
    <w:rsid w:val="008C057D"/>
    <w:rsid w:val="008C0712"/>
    <w:rsid w:val="008C075C"/>
    <w:rsid w:val="008C0E02"/>
    <w:rsid w:val="008C0F0F"/>
    <w:rsid w:val="008C10F2"/>
    <w:rsid w:val="008C1149"/>
    <w:rsid w:val="008C1982"/>
    <w:rsid w:val="008C1989"/>
    <w:rsid w:val="008C1C1F"/>
    <w:rsid w:val="008C1E39"/>
    <w:rsid w:val="008C1F46"/>
    <w:rsid w:val="008C2232"/>
    <w:rsid w:val="008C27E3"/>
    <w:rsid w:val="008C27EC"/>
    <w:rsid w:val="008C2941"/>
    <w:rsid w:val="008C31C0"/>
    <w:rsid w:val="008C32EE"/>
    <w:rsid w:val="008C3305"/>
    <w:rsid w:val="008C3990"/>
    <w:rsid w:val="008C3D7F"/>
    <w:rsid w:val="008C3E21"/>
    <w:rsid w:val="008C406D"/>
    <w:rsid w:val="008C40B3"/>
    <w:rsid w:val="008C4969"/>
    <w:rsid w:val="008C4F31"/>
    <w:rsid w:val="008C53B4"/>
    <w:rsid w:val="008C5DB9"/>
    <w:rsid w:val="008C602E"/>
    <w:rsid w:val="008C68A6"/>
    <w:rsid w:val="008C6A74"/>
    <w:rsid w:val="008C6FF1"/>
    <w:rsid w:val="008C72E4"/>
    <w:rsid w:val="008C7954"/>
    <w:rsid w:val="008C7C83"/>
    <w:rsid w:val="008C7E6C"/>
    <w:rsid w:val="008D01A9"/>
    <w:rsid w:val="008D077E"/>
    <w:rsid w:val="008D0FB3"/>
    <w:rsid w:val="008D13F1"/>
    <w:rsid w:val="008D146C"/>
    <w:rsid w:val="008D1731"/>
    <w:rsid w:val="008D1B24"/>
    <w:rsid w:val="008D1BB4"/>
    <w:rsid w:val="008D1DC6"/>
    <w:rsid w:val="008D1EC3"/>
    <w:rsid w:val="008D21D7"/>
    <w:rsid w:val="008D23F5"/>
    <w:rsid w:val="008D3909"/>
    <w:rsid w:val="008D3C34"/>
    <w:rsid w:val="008D43F8"/>
    <w:rsid w:val="008D4618"/>
    <w:rsid w:val="008D46F3"/>
    <w:rsid w:val="008D4EC8"/>
    <w:rsid w:val="008D4F1C"/>
    <w:rsid w:val="008D504D"/>
    <w:rsid w:val="008D50A7"/>
    <w:rsid w:val="008D53B3"/>
    <w:rsid w:val="008D55B6"/>
    <w:rsid w:val="008D61B3"/>
    <w:rsid w:val="008D64EC"/>
    <w:rsid w:val="008D6B9F"/>
    <w:rsid w:val="008D6C8B"/>
    <w:rsid w:val="008D75A2"/>
    <w:rsid w:val="008D7679"/>
    <w:rsid w:val="008D7701"/>
    <w:rsid w:val="008D77B0"/>
    <w:rsid w:val="008D7AF1"/>
    <w:rsid w:val="008E00DC"/>
    <w:rsid w:val="008E0151"/>
    <w:rsid w:val="008E06EF"/>
    <w:rsid w:val="008E0787"/>
    <w:rsid w:val="008E088C"/>
    <w:rsid w:val="008E0928"/>
    <w:rsid w:val="008E0D77"/>
    <w:rsid w:val="008E0F51"/>
    <w:rsid w:val="008E11C2"/>
    <w:rsid w:val="008E147C"/>
    <w:rsid w:val="008E1996"/>
    <w:rsid w:val="008E1D32"/>
    <w:rsid w:val="008E1D3F"/>
    <w:rsid w:val="008E1D61"/>
    <w:rsid w:val="008E20F5"/>
    <w:rsid w:val="008E2385"/>
    <w:rsid w:val="008E2B9A"/>
    <w:rsid w:val="008E2D18"/>
    <w:rsid w:val="008E2DD9"/>
    <w:rsid w:val="008E2E79"/>
    <w:rsid w:val="008E2ED0"/>
    <w:rsid w:val="008E30E1"/>
    <w:rsid w:val="008E3131"/>
    <w:rsid w:val="008E38C1"/>
    <w:rsid w:val="008E3DD8"/>
    <w:rsid w:val="008E3E00"/>
    <w:rsid w:val="008E3F38"/>
    <w:rsid w:val="008E3FCF"/>
    <w:rsid w:val="008E3FEC"/>
    <w:rsid w:val="008E4106"/>
    <w:rsid w:val="008E42EC"/>
    <w:rsid w:val="008E4303"/>
    <w:rsid w:val="008E43DC"/>
    <w:rsid w:val="008E445A"/>
    <w:rsid w:val="008E4A00"/>
    <w:rsid w:val="008E4A72"/>
    <w:rsid w:val="008E4A8C"/>
    <w:rsid w:val="008E4B14"/>
    <w:rsid w:val="008E4FD1"/>
    <w:rsid w:val="008E519A"/>
    <w:rsid w:val="008E594C"/>
    <w:rsid w:val="008E5CA7"/>
    <w:rsid w:val="008E66CA"/>
    <w:rsid w:val="008E6C46"/>
    <w:rsid w:val="008E6E03"/>
    <w:rsid w:val="008E6F80"/>
    <w:rsid w:val="008E6FD7"/>
    <w:rsid w:val="008E7458"/>
    <w:rsid w:val="008E7BD6"/>
    <w:rsid w:val="008F02AD"/>
    <w:rsid w:val="008F03AD"/>
    <w:rsid w:val="008F07BE"/>
    <w:rsid w:val="008F0802"/>
    <w:rsid w:val="008F0C61"/>
    <w:rsid w:val="008F0C74"/>
    <w:rsid w:val="008F0F8A"/>
    <w:rsid w:val="008F139B"/>
    <w:rsid w:val="008F14CF"/>
    <w:rsid w:val="008F1743"/>
    <w:rsid w:val="008F17CC"/>
    <w:rsid w:val="008F185B"/>
    <w:rsid w:val="008F1927"/>
    <w:rsid w:val="008F1A31"/>
    <w:rsid w:val="008F1CE3"/>
    <w:rsid w:val="008F1E33"/>
    <w:rsid w:val="008F223C"/>
    <w:rsid w:val="008F255C"/>
    <w:rsid w:val="008F2636"/>
    <w:rsid w:val="008F294F"/>
    <w:rsid w:val="008F2D6F"/>
    <w:rsid w:val="008F2EB1"/>
    <w:rsid w:val="008F313C"/>
    <w:rsid w:val="008F32C3"/>
    <w:rsid w:val="008F3373"/>
    <w:rsid w:val="008F34D5"/>
    <w:rsid w:val="008F34E6"/>
    <w:rsid w:val="008F3AE4"/>
    <w:rsid w:val="008F43DB"/>
    <w:rsid w:val="008F455F"/>
    <w:rsid w:val="008F4614"/>
    <w:rsid w:val="008F4694"/>
    <w:rsid w:val="008F4D73"/>
    <w:rsid w:val="008F4D9C"/>
    <w:rsid w:val="008F516A"/>
    <w:rsid w:val="008F541D"/>
    <w:rsid w:val="008F5A94"/>
    <w:rsid w:val="008F66A2"/>
    <w:rsid w:val="008F6BAA"/>
    <w:rsid w:val="008F6E76"/>
    <w:rsid w:val="008F6E99"/>
    <w:rsid w:val="008F6F0C"/>
    <w:rsid w:val="008F70E7"/>
    <w:rsid w:val="008F71DD"/>
    <w:rsid w:val="008F7338"/>
    <w:rsid w:val="008F73A0"/>
    <w:rsid w:val="008F774C"/>
    <w:rsid w:val="008F7988"/>
    <w:rsid w:val="0090040D"/>
    <w:rsid w:val="0090055F"/>
    <w:rsid w:val="00900749"/>
    <w:rsid w:val="00900779"/>
    <w:rsid w:val="00900C60"/>
    <w:rsid w:val="00900CAD"/>
    <w:rsid w:val="00901060"/>
    <w:rsid w:val="0090117F"/>
    <w:rsid w:val="00901578"/>
    <w:rsid w:val="00901BDE"/>
    <w:rsid w:val="00902254"/>
    <w:rsid w:val="0090292F"/>
    <w:rsid w:val="00902B55"/>
    <w:rsid w:val="00903022"/>
    <w:rsid w:val="009034E2"/>
    <w:rsid w:val="00903500"/>
    <w:rsid w:val="0090354A"/>
    <w:rsid w:val="0090391F"/>
    <w:rsid w:val="00903A2B"/>
    <w:rsid w:val="00903B7C"/>
    <w:rsid w:val="00903DE8"/>
    <w:rsid w:val="00904166"/>
    <w:rsid w:val="0090422D"/>
    <w:rsid w:val="009043C7"/>
    <w:rsid w:val="009045EB"/>
    <w:rsid w:val="00904908"/>
    <w:rsid w:val="00904B59"/>
    <w:rsid w:val="00904C53"/>
    <w:rsid w:val="009050AF"/>
    <w:rsid w:val="009051CC"/>
    <w:rsid w:val="00905487"/>
    <w:rsid w:val="00906F4C"/>
    <w:rsid w:val="009070DE"/>
    <w:rsid w:val="0090787D"/>
    <w:rsid w:val="00907F72"/>
    <w:rsid w:val="00910020"/>
    <w:rsid w:val="0091002B"/>
    <w:rsid w:val="0091083C"/>
    <w:rsid w:val="00910CCD"/>
    <w:rsid w:val="009111A3"/>
    <w:rsid w:val="00911284"/>
    <w:rsid w:val="009115AB"/>
    <w:rsid w:val="00911823"/>
    <w:rsid w:val="00911AB5"/>
    <w:rsid w:val="00911B0E"/>
    <w:rsid w:val="00911F53"/>
    <w:rsid w:val="00912046"/>
    <w:rsid w:val="00912407"/>
    <w:rsid w:val="00912C50"/>
    <w:rsid w:val="00913159"/>
    <w:rsid w:val="0091316D"/>
    <w:rsid w:val="009131ED"/>
    <w:rsid w:val="00913285"/>
    <w:rsid w:val="0091347E"/>
    <w:rsid w:val="00913889"/>
    <w:rsid w:val="00913949"/>
    <w:rsid w:val="0091407A"/>
    <w:rsid w:val="009144D9"/>
    <w:rsid w:val="009145AC"/>
    <w:rsid w:val="009146C2"/>
    <w:rsid w:val="0091499E"/>
    <w:rsid w:val="00914E0D"/>
    <w:rsid w:val="00914E1D"/>
    <w:rsid w:val="00915A75"/>
    <w:rsid w:val="00915B28"/>
    <w:rsid w:val="00915C58"/>
    <w:rsid w:val="00915F40"/>
    <w:rsid w:val="00916135"/>
    <w:rsid w:val="009163C1"/>
    <w:rsid w:val="0091646D"/>
    <w:rsid w:val="00917106"/>
    <w:rsid w:val="009171A9"/>
    <w:rsid w:val="00917401"/>
    <w:rsid w:val="00917403"/>
    <w:rsid w:val="00917AB4"/>
    <w:rsid w:val="00917FC4"/>
    <w:rsid w:val="00920156"/>
    <w:rsid w:val="009202C5"/>
    <w:rsid w:val="0092099E"/>
    <w:rsid w:val="00920A39"/>
    <w:rsid w:val="00920AFE"/>
    <w:rsid w:val="009211B6"/>
    <w:rsid w:val="00921392"/>
    <w:rsid w:val="0092165A"/>
    <w:rsid w:val="00921793"/>
    <w:rsid w:val="009217C0"/>
    <w:rsid w:val="009222E9"/>
    <w:rsid w:val="0092235F"/>
    <w:rsid w:val="0092240A"/>
    <w:rsid w:val="009224D8"/>
    <w:rsid w:val="009226F3"/>
    <w:rsid w:val="00922900"/>
    <w:rsid w:val="00922A54"/>
    <w:rsid w:val="00922C70"/>
    <w:rsid w:val="009231EB"/>
    <w:rsid w:val="00923B61"/>
    <w:rsid w:val="009243DB"/>
    <w:rsid w:val="00924A1C"/>
    <w:rsid w:val="009264FA"/>
    <w:rsid w:val="009265CA"/>
    <w:rsid w:val="009269F0"/>
    <w:rsid w:val="00926A92"/>
    <w:rsid w:val="00926C75"/>
    <w:rsid w:val="00926DC3"/>
    <w:rsid w:val="0092756A"/>
    <w:rsid w:val="009277AD"/>
    <w:rsid w:val="00927C1F"/>
    <w:rsid w:val="00927D47"/>
    <w:rsid w:val="00930316"/>
    <w:rsid w:val="009306DE"/>
    <w:rsid w:val="009307DE"/>
    <w:rsid w:val="00930C17"/>
    <w:rsid w:val="0093125B"/>
    <w:rsid w:val="00931378"/>
    <w:rsid w:val="00931714"/>
    <w:rsid w:val="00931F1C"/>
    <w:rsid w:val="0093201A"/>
    <w:rsid w:val="0093221B"/>
    <w:rsid w:val="00932224"/>
    <w:rsid w:val="0093244C"/>
    <w:rsid w:val="00932877"/>
    <w:rsid w:val="00932FF2"/>
    <w:rsid w:val="009330A1"/>
    <w:rsid w:val="009330B1"/>
    <w:rsid w:val="00933381"/>
    <w:rsid w:val="0093363A"/>
    <w:rsid w:val="00934246"/>
    <w:rsid w:val="00934897"/>
    <w:rsid w:val="00934CEA"/>
    <w:rsid w:val="00934D55"/>
    <w:rsid w:val="00934E0D"/>
    <w:rsid w:val="00935130"/>
    <w:rsid w:val="009355E3"/>
    <w:rsid w:val="009355EB"/>
    <w:rsid w:val="0093585B"/>
    <w:rsid w:val="00936007"/>
    <w:rsid w:val="0093603C"/>
    <w:rsid w:val="009364A9"/>
    <w:rsid w:val="009364C0"/>
    <w:rsid w:val="00936514"/>
    <w:rsid w:val="009365A5"/>
    <w:rsid w:val="00936603"/>
    <w:rsid w:val="00936633"/>
    <w:rsid w:val="00936708"/>
    <w:rsid w:val="00936996"/>
    <w:rsid w:val="00936B09"/>
    <w:rsid w:val="00937327"/>
    <w:rsid w:val="0093754D"/>
    <w:rsid w:val="00937B6A"/>
    <w:rsid w:val="00940947"/>
    <w:rsid w:val="00940961"/>
    <w:rsid w:val="00940C51"/>
    <w:rsid w:val="00940CE1"/>
    <w:rsid w:val="009412FE"/>
    <w:rsid w:val="0094163E"/>
    <w:rsid w:val="009417FF"/>
    <w:rsid w:val="00941A8F"/>
    <w:rsid w:val="00941B4E"/>
    <w:rsid w:val="00941CF9"/>
    <w:rsid w:val="00941FC7"/>
    <w:rsid w:val="009421B6"/>
    <w:rsid w:val="009424A9"/>
    <w:rsid w:val="009426A4"/>
    <w:rsid w:val="00942993"/>
    <w:rsid w:val="00942AAF"/>
    <w:rsid w:val="00942B99"/>
    <w:rsid w:val="009431C9"/>
    <w:rsid w:val="009431ED"/>
    <w:rsid w:val="009436DD"/>
    <w:rsid w:val="009439E8"/>
    <w:rsid w:val="009439F6"/>
    <w:rsid w:val="00943CDA"/>
    <w:rsid w:val="00943EAE"/>
    <w:rsid w:val="009444CA"/>
    <w:rsid w:val="009444D7"/>
    <w:rsid w:val="0094464F"/>
    <w:rsid w:val="009448D5"/>
    <w:rsid w:val="00944A39"/>
    <w:rsid w:val="00944D7D"/>
    <w:rsid w:val="00944E91"/>
    <w:rsid w:val="00945050"/>
    <w:rsid w:val="00945123"/>
    <w:rsid w:val="00945173"/>
    <w:rsid w:val="009454EB"/>
    <w:rsid w:val="0094586E"/>
    <w:rsid w:val="009459CB"/>
    <w:rsid w:val="00945BB3"/>
    <w:rsid w:val="00945D0F"/>
    <w:rsid w:val="00945D14"/>
    <w:rsid w:val="0094680B"/>
    <w:rsid w:val="00946AA3"/>
    <w:rsid w:val="00946BE2"/>
    <w:rsid w:val="00947530"/>
    <w:rsid w:val="0095021F"/>
    <w:rsid w:val="009502D3"/>
    <w:rsid w:val="009505CF"/>
    <w:rsid w:val="00950644"/>
    <w:rsid w:val="00950D20"/>
    <w:rsid w:val="00950D2A"/>
    <w:rsid w:val="00950DA9"/>
    <w:rsid w:val="0095162E"/>
    <w:rsid w:val="00951A28"/>
    <w:rsid w:val="00951AC0"/>
    <w:rsid w:val="0095207A"/>
    <w:rsid w:val="00953619"/>
    <w:rsid w:val="00953EF3"/>
    <w:rsid w:val="0095447B"/>
    <w:rsid w:val="009556A4"/>
    <w:rsid w:val="0095570F"/>
    <w:rsid w:val="00955C00"/>
    <w:rsid w:val="00955E31"/>
    <w:rsid w:val="0095641A"/>
    <w:rsid w:val="00956B22"/>
    <w:rsid w:val="009570F1"/>
    <w:rsid w:val="0095714E"/>
    <w:rsid w:val="00957C3A"/>
    <w:rsid w:val="009602DB"/>
    <w:rsid w:val="0096085F"/>
    <w:rsid w:val="00960ABC"/>
    <w:rsid w:val="00961264"/>
    <w:rsid w:val="0096160E"/>
    <w:rsid w:val="00961880"/>
    <w:rsid w:val="00961C4D"/>
    <w:rsid w:val="009622B0"/>
    <w:rsid w:val="00962551"/>
    <w:rsid w:val="009627D1"/>
    <w:rsid w:val="0096281F"/>
    <w:rsid w:val="00962BF6"/>
    <w:rsid w:val="00962FF1"/>
    <w:rsid w:val="0096300E"/>
    <w:rsid w:val="0096333B"/>
    <w:rsid w:val="00963369"/>
    <w:rsid w:val="00963419"/>
    <w:rsid w:val="00963503"/>
    <w:rsid w:val="009636C3"/>
    <w:rsid w:val="00963D76"/>
    <w:rsid w:val="00963E22"/>
    <w:rsid w:val="009644F5"/>
    <w:rsid w:val="00965718"/>
    <w:rsid w:val="009657D2"/>
    <w:rsid w:val="00965AF9"/>
    <w:rsid w:val="00965D7D"/>
    <w:rsid w:val="00965DFE"/>
    <w:rsid w:val="00965E8A"/>
    <w:rsid w:val="00966203"/>
    <w:rsid w:val="009663F9"/>
    <w:rsid w:val="00966510"/>
    <w:rsid w:val="009665E1"/>
    <w:rsid w:val="00966D2D"/>
    <w:rsid w:val="00966E71"/>
    <w:rsid w:val="0096788F"/>
    <w:rsid w:val="00967D72"/>
    <w:rsid w:val="0097099C"/>
    <w:rsid w:val="00970EB1"/>
    <w:rsid w:val="0097167D"/>
    <w:rsid w:val="00971A2A"/>
    <w:rsid w:val="00971A72"/>
    <w:rsid w:val="00971BA5"/>
    <w:rsid w:val="00971CC8"/>
    <w:rsid w:val="0097290A"/>
    <w:rsid w:val="00972985"/>
    <w:rsid w:val="00972B45"/>
    <w:rsid w:val="00972B7C"/>
    <w:rsid w:val="009733BC"/>
    <w:rsid w:val="00973E92"/>
    <w:rsid w:val="00974001"/>
    <w:rsid w:val="0097481A"/>
    <w:rsid w:val="00974A18"/>
    <w:rsid w:val="00974B2A"/>
    <w:rsid w:val="009750DB"/>
    <w:rsid w:val="00975135"/>
    <w:rsid w:val="0097522A"/>
    <w:rsid w:val="009755AC"/>
    <w:rsid w:val="00975BC4"/>
    <w:rsid w:val="00975C8D"/>
    <w:rsid w:val="0097665A"/>
    <w:rsid w:val="00976A28"/>
    <w:rsid w:val="00976CBE"/>
    <w:rsid w:val="00976E41"/>
    <w:rsid w:val="00976F48"/>
    <w:rsid w:val="009771D8"/>
    <w:rsid w:val="00977261"/>
    <w:rsid w:val="009773C8"/>
    <w:rsid w:val="00977996"/>
    <w:rsid w:val="00977BDF"/>
    <w:rsid w:val="00977D31"/>
    <w:rsid w:val="0098007D"/>
    <w:rsid w:val="0098054A"/>
    <w:rsid w:val="0098071B"/>
    <w:rsid w:val="00980963"/>
    <w:rsid w:val="00980D16"/>
    <w:rsid w:val="00981002"/>
    <w:rsid w:val="009811DC"/>
    <w:rsid w:val="009812D3"/>
    <w:rsid w:val="009812EA"/>
    <w:rsid w:val="00981D0A"/>
    <w:rsid w:val="0098219D"/>
    <w:rsid w:val="00982979"/>
    <w:rsid w:val="0098309F"/>
    <w:rsid w:val="009830DF"/>
    <w:rsid w:val="00983574"/>
    <w:rsid w:val="0098367B"/>
    <w:rsid w:val="009836E0"/>
    <w:rsid w:val="00983970"/>
    <w:rsid w:val="00983D57"/>
    <w:rsid w:val="00983E82"/>
    <w:rsid w:val="00983F0D"/>
    <w:rsid w:val="00984301"/>
    <w:rsid w:val="0098439F"/>
    <w:rsid w:val="00984DA7"/>
    <w:rsid w:val="009856D9"/>
    <w:rsid w:val="009857E8"/>
    <w:rsid w:val="009858EB"/>
    <w:rsid w:val="00985B9C"/>
    <w:rsid w:val="00985C15"/>
    <w:rsid w:val="00985EDE"/>
    <w:rsid w:val="0098627C"/>
    <w:rsid w:val="0098632B"/>
    <w:rsid w:val="00986C7E"/>
    <w:rsid w:val="00986EB4"/>
    <w:rsid w:val="00986F23"/>
    <w:rsid w:val="009872AE"/>
    <w:rsid w:val="009872C0"/>
    <w:rsid w:val="009872FF"/>
    <w:rsid w:val="00987513"/>
    <w:rsid w:val="00987544"/>
    <w:rsid w:val="0098773D"/>
    <w:rsid w:val="00987789"/>
    <w:rsid w:val="00990680"/>
    <w:rsid w:val="00990D9C"/>
    <w:rsid w:val="00991340"/>
    <w:rsid w:val="00991792"/>
    <w:rsid w:val="0099197E"/>
    <w:rsid w:val="00992239"/>
    <w:rsid w:val="0099229D"/>
    <w:rsid w:val="009922A3"/>
    <w:rsid w:val="0099255C"/>
    <w:rsid w:val="0099262D"/>
    <w:rsid w:val="0099278E"/>
    <w:rsid w:val="00992BE3"/>
    <w:rsid w:val="00992E48"/>
    <w:rsid w:val="00992F6E"/>
    <w:rsid w:val="009939BE"/>
    <w:rsid w:val="00994AA2"/>
    <w:rsid w:val="00994DCE"/>
    <w:rsid w:val="0099513A"/>
    <w:rsid w:val="009954AA"/>
    <w:rsid w:val="00995A9E"/>
    <w:rsid w:val="00995C19"/>
    <w:rsid w:val="00995D8A"/>
    <w:rsid w:val="00995F8C"/>
    <w:rsid w:val="0099612A"/>
    <w:rsid w:val="0099715E"/>
    <w:rsid w:val="009978DA"/>
    <w:rsid w:val="00997DC1"/>
    <w:rsid w:val="00997F0D"/>
    <w:rsid w:val="00997F51"/>
    <w:rsid w:val="00997FD9"/>
    <w:rsid w:val="009A005E"/>
    <w:rsid w:val="009A08D7"/>
    <w:rsid w:val="009A0C7C"/>
    <w:rsid w:val="009A11C6"/>
    <w:rsid w:val="009A1BF6"/>
    <w:rsid w:val="009A20AA"/>
    <w:rsid w:val="009A2BE0"/>
    <w:rsid w:val="009A2EB7"/>
    <w:rsid w:val="009A3659"/>
    <w:rsid w:val="009A380D"/>
    <w:rsid w:val="009A3F9F"/>
    <w:rsid w:val="009A4141"/>
    <w:rsid w:val="009A43B2"/>
    <w:rsid w:val="009A4480"/>
    <w:rsid w:val="009A477C"/>
    <w:rsid w:val="009A4E96"/>
    <w:rsid w:val="009A5043"/>
    <w:rsid w:val="009A51DC"/>
    <w:rsid w:val="009A57F6"/>
    <w:rsid w:val="009A5BF8"/>
    <w:rsid w:val="009A600D"/>
    <w:rsid w:val="009A6131"/>
    <w:rsid w:val="009A6343"/>
    <w:rsid w:val="009A6C37"/>
    <w:rsid w:val="009A7420"/>
    <w:rsid w:val="009A7734"/>
    <w:rsid w:val="009A7AB7"/>
    <w:rsid w:val="009A7F44"/>
    <w:rsid w:val="009B0071"/>
    <w:rsid w:val="009B0128"/>
    <w:rsid w:val="009B03FB"/>
    <w:rsid w:val="009B0601"/>
    <w:rsid w:val="009B0925"/>
    <w:rsid w:val="009B0DFD"/>
    <w:rsid w:val="009B1003"/>
    <w:rsid w:val="009B1297"/>
    <w:rsid w:val="009B1377"/>
    <w:rsid w:val="009B1572"/>
    <w:rsid w:val="009B1BD2"/>
    <w:rsid w:val="009B1C44"/>
    <w:rsid w:val="009B2039"/>
    <w:rsid w:val="009B280A"/>
    <w:rsid w:val="009B2A22"/>
    <w:rsid w:val="009B2AB4"/>
    <w:rsid w:val="009B2CF3"/>
    <w:rsid w:val="009B2E35"/>
    <w:rsid w:val="009B2EA9"/>
    <w:rsid w:val="009B2FB0"/>
    <w:rsid w:val="009B3399"/>
    <w:rsid w:val="009B34F5"/>
    <w:rsid w:val="009B3936"/>
    <w:rsid w:val="009B4650"/>
    <w:rsid w:val="009B46C0"/>
    <w:rsid w:val="009B4DF8"/>
    <w:rsid w:val="009B4F04"/>
    <w:rsid w:val="009B5990"/>
    <w:rsid w:val="009B616F"/>
    <w:rsid w:val="009B6603"/>
    <w:rsid w:val="009B662E"/>
    <w:rsid w:val="009B6715"/>
    <w:rsid w:val="009B6FFF"/>
    <w:rsid w:val="009B7186"/>
    <w:rsid w:val="009B74DE"/>
    <w:rsid w:val="009B770B"/>
    <w:rsid w:val="009B7D7F"/>
    <w:rsid w:val="009C00D2"/>
    <w:rsid w:val="009C04FA"/>
    <w:rsid w:val="009C05FC"/>
    <w:rsid w:val="009C0E70"/>
    <w:rsid w:val="009C1096"/>
    <w:rsid w:val="009C1122"/>
    <w:rsid w:val="009C1677"/>
    <w:rsid w:val="009C1C6F"/>
    <w:rsid w:val="009C1E05"/>
    <w:rsid w:val="009C1EA5"/>
    <w:rsid w:val="009C2013"/>
    <w:rsid w:val="009C22FE"/>
    <w:rsid w:val="009C28DF"/>
    <w:rsid w:val="009C2980"/>
    <w:rsid w:val="009C2DED"/>
    <w:rsid w:val="009C2F83"/>
    <w:rsid w:val="009C33BE"/>
    <w:rsid w:val="009C34BA"/>
    <w:rsid w:val="009C3605"/>
    <w:rsid w:val="009C3C3B"/>
    <w:rsid w:val="009C3E07"/>
    <w:rsid w:val="009C41CF"/>
    <w:rsid w:val="009C4212"/>
    <w:rsid w:val="009C4AE2"/>
    <w:rsid w:val="009C4BC3"/>
    <w:rsid w:val="009C53C8"/>
    <w:rsid w:val="009C554D"/>
    <w:rsid w:val="009C55D8"/>
    <w:rsid w:val="009C58B5"/>
    <w:rsid w:val="009C5F1B"/>
    <w:rsid w:val="009C6658"/>
    <w:rsid w:val="009C67C0"/>
    <w:rsid w:val="009C689B"/>
    <w:rsid w:val="009C6E23"/>
    <w:rsid w:val="009C73D3"/>
    <w:rsid w:val="009C78F2"/>
    <w:rsid w:val="009C7BCF"/>
    <w:rsid w:val="009C7F1E"/>
    <w:rsid w:val="009D00CD"/>
    <w:rsid w:val="009D0126"/>
    <w:rsid w:val="009D05C2"/>
    <w:rsid w:val="009D0B4A"/>
    <w:rsid w:val="009D0CBE"/>
    <w:rsid w:val="009D1174"/>
    <w:rsid w:val="009D1294"/>
    <w:rsid w:val="009D1426"/>
    <w:rsid w:val="009D177D"/>
    <w:rsid w:val="009D1873"/>
    <w:rsid w:val="009D2D86"/>
    <w:rsid w:val="009D3276"/>
    <w:rsid w:val="009D43E8"/>
    <w:rsid w:val="009D44F6"/>
    <w:rsid w:val="009D4565"/>
    <w:rsid w:val="009D49E6"/>
    <w:rsid w:val="009D5861"/>
    <w:rsid w:val="009D58F0"/>
    <w:rsid w:val="009D5A64"/>
    <w:rsid w:val="009D5AA8"/>
    <w:rsid w:val="009D5ADA"/>
    <w:rsid w:val="009D5C6D"/>
    <w:rsid w:val="009D628B"/>
    <w:rsid w:val="009D675D"/>
    <w:rsid w:val="009D6CE4"/>
    <w:rsid w:val="009D703D"/>
    <w:rsid w:val="009D70C0"/>
    <w:rsid w:val="009D737D"/>
    <w:rsid w:val="009D78F2"/>
    <w:rsid w:val="009D7B72"/>
    <w:rsid w:val="009D7BCC"/>
    <w:rsid w:val="009E068B"/>
    <w:rsid w:val="009E0A2D"/>
    <w:rsid w:val="009E0C47"/>
    <w:rsid w:val="009E0DDB"/>
    <w:rsid w:val="009E1001"/>
    <w:rsid w:val="009E2529"/>
    <w:rsid w:val="009E28B0"/>
    <w:rsid w:val="009E291F"/>
    <w:rsid w:val="009E292C"/>
    <w:rsid w:val="009E2F8E"/>
    <w:rsid w:val="009E3110"/>
    <w:rsid w:val="009E373B"/>
    <w:rsid w:val="009E37A3"/>
    <w:rsid w:val="009E3DFA"/>
    <w:rsid w:val="009E3FE5"/>
    <w:rsid w:val="009E412F"/>
    <w:rsid w:val="009E4150"/>
    <w:rsid w:val="009E42D8"/>
    <w:rsid w:val="009E453D"/>
    <w:rsid w:val="009E484B"/>
    <w:rsid w:val="009E4F76"/>
    <w:rsid w:val="009E5252"/>
    <w:rsid w:val="009E534E"/>
    <w:rsid w:val="009E5456"/>
    <w:rsid w:val="009E56C4"/>
    <w:rsid w:val="009E5704"/>
    <w:rsid w:val="009E61D3"/>
    <w:rsid w:val="009E61F2"/>
    <w:rsid w:val="009E6628"/>
    <w:rsid w:val="009E6D57"/>
    <w:rsid w:val="009E6FDA"/>
    <w:rsid w:val="009E721F"/>
    <w:rsid w:val="009E745F"/>
    <w:rsid w:val="009E7548"/>
    <w:rsid w:val="009E78F4"/>
    <w:rsid w:val="009E790A"/>
    <w:rsid w:val="009E7B27"/>
    <w:rsid w:val="009F0A66"/>
    <w:rsid w:val="009F0A6E"/>
    <w:rsid w:val="009F0D70"/>
    <w:rsid w:val="009F0E91"/>
    <w:rsid w:val="009F1378"/>
    <w:rsid w:val="009F1914"/>
    <w:rsid w:val="009F1C8C"/>
    <w:rsid w:val="009F2129"/>
    <w:rsid w:val="009F2170"/>
    <w:rsid w:val="009F29AA"/>
    <w:rsid w:val="009F2A4B"/>
    <w:rsid w:val="009F2C54"/>
    <w:rsid w:val="009F2E0C"/>
    <w:rsid w:val="009F2E0F"/>
    <w:rsid w:val="009F2E2F"/>
    <w:rsid w:val="009F2F06"/>
    <w:rsid w:val="009F2F3B"/>
    <w:rsid w:val="009F38F1"/>
    <w:rsid w:val="009F3A96"/>
    <w:rsid w:val="009F3C09"/>
    <w:rsid w:val="009F3D7D"/>
    <w:rsid w:val="009F3DB7"/>
    <w:rsid w:val="009F45F0"/>
    <w:rsid w:val="009F4D02"/>
    <w:rsid w:val="009F5108"/>
    <w:rsid w:val="009F54ED"/>
    <w:rsid w:val="009F5CC5"/>
    <w:rsid w:val="009F64EB"/>
    <w:rsid w:val="009F6521"/>
    <w:rsid w:val="009F6810"/>
    <w:rsid w:val="009F6948"/>
    <w:rsid w:val="009F6C19"/>
    <w:rsid w:val="009F6CE4"/>
    <w:rsid w:val="009F6ED7"/>
    <w:rsid w:val="00A001C3"/>
    <w:rsid w:val="00A0023A"/>
    <w:rsid w:val="00A0039B"/>
    <w:rsid w:val="00A0052E"/>
    <w:rsid w:val="00A007EF"/>
    <w:rsid w:val="00A00936"/>
    <w:rsid w:val="00A01453"/>
    <w:rsid w:val="00A01762"/>
    <w:rsid w:val="00A02289"/>
    <w:rsid w:val="00A024ED"/>
    <w:rsid w:val="00A02575"/>
    <w:rsid w:val="00A02DE5"/>
    <w:rsid w:val="00A0341F"/>
    <w:rsid w:val="00A03651"/>
    <w:rsid w:val="00A038F1"/>
    <w:rsid w:val="00A03BFD"/>
    <w:rsid w:val="00A03EED"/>
    <w:rsid w:val="00A03F8B"/>
    <w:rsid w:val="00A04BFA"/>
    <w:rsid w:val="00A04DAC"/>
    <w:rsid w:val="00A04E99"/>
    <w:rsid w:val="00A04F62"/>
    <w:rsid w:val="00A0502F"/>
    <w:rsid w:val="00A06293"/>
    <w:rsid w:val="00A06463"/>
    <w:rsid w:val="00A06584"/>
    <w:rsid w:val="00A06CA0"/>
    <w:rsid w:val="00A06F38"/>
    <w:rsid w:val="00A06FBD"/>
    <w:rsid w:val="00A072D4"/>
    <w:rsid w:val="00A07566"/>
    <w:rsid w:val="00A078F2"/>
    <w:rsid w:val="00A07E41"/>
    <w:rsid w:val="00A07F78"/>
    <w:rsid w:val="00A100A7"/>
    <w:rsid w:val="00A108D1"/>
    <w:rsid w:val="00A10B03"/>
    <w:rsid w:val="00A1136E"/>
    <w:rsid w:val="00A114B6"/>
    <w:rsid w:val="00A11611"/>
    <w:rsid w:val="00A116A1"/>
    <w:rsid w:val="00A11F72"/>
    <w:rsid w:val="00A120BF"/>
    <w:rsid w:val="00A122D3"/>
    <w:rsid w:val="00A122D7"/>
    <w:rsid w:val="00A125D0"/>
    <w:rsid w:val="00A126D9"/>
    <w:rsid w:val="00A1283B"/>
    <w:rsid w:val="00A13337"/>
    <w:rsid w:val="00A134D3"/>
    <w:rsid w:val="00A135DC"/>
    <w:rsid w:val="00A13D88"/>
    <w:rsid w:val="00A147BB"/>
    <w:rsid w:val="00A14FF6"/>
    <w:rsid w:val="00A1515D"/>
    <w:rsid w:val="00A151C8"/>
    <w:rsid w:val="00A152C0"/>
    <w:rsid w:val="00A1530D"/>
    <w:rsid w:val="00A1546A"/>
    <w:rsid w:val="00A15496"/>
    <w:rsid w:val="00A157AF"/>
    <w:rsid w:val="00A15949"/>
    <w:rsid w:val="00A16966"/>
    <w:rsid w:val="00A16B41"/>
    <w:rsid w:val="00A16B70"/>
    <w:rsid w:val="00A16D1B"/>
    <w:rsid w:val="00A16DF0"/>
    <w:rsid w:val="00A16E71"/>
    <w:rsid w:val="00A179A9"/>
    <w:rsid w:val="00A17C06"/>
    <w:rsid w:val="00A17DF7"/>
    <w:rsid w:val="00A20113"/>
    <w:rsid w:val="00A205F9"/>
    <w:rsid w:val="00A20832"/>
    <w:rsid w:val="00A209C4"/>
    <w:rsid w:val="00A20F32"/>
    <w:rsid w:val="00A2104F"/>
    <w:rsid w:val="00A21B94"/>
    <w:rsid w:val="00A22033"/>
    <w:rsid w:val="00A223AC"/>
    <w:rsid w:val="00A22493"/>
    <w:rsid w:val="00A22BAE"/>
    <w:rsid w:val="00A2303F"/>
    <w:rsid w:val="00A2320F"/>
    <w:rsid w:val="00A232A7"/>
    <w:rsid w:val="00A23525"/>
    <w:rsid w:val="00A236D9"/>
    <w:rsid w:val="00A236F4"/>
    <w:rsid w:val="00A23787"/>
    <w:rsid w:val="00A2396D"/>
    <w:rsid w:val="00A23B0E"/>
    <w:rsid w:val="00A23EE2"/>
    <w:rsid w:val="00A2423D"/>
    <w:rsid w:val="00A242E1"/>
    <w:rsid w:val="00A2433F"/>
    <w:rsid w:val="00A24B36"/>
    <w:rsid w:val="00A24D34"/>
    <w:rsid w:val="00A2503D"/>
    <w:rsid w:val="00A25499"/>
    <w:rsid w:val="00A256FA"/>
    <w:rsid w:val="00A262FB"/>
    <w:rsid w:val="00A265CB"/>
    <w:rsid w:val="00A2683B"/>
    <w:rsid w:val="00A268D5"/>
    <w:rsid w:val="00A26B51"/>
    <w:rsid w:val="00A26C21"/>
    <w:rsid w:val="00A2700F"/>
    <w:rsid w:val="00A27340"/>
    <w:rsid w:val="00A274EC"/>
    <w:rsid w:val="00A2755C"/>
    <w:rsid w:val="00A27686"/>
    <w:rsid w:val="00A276D5"/>
    <w:rsid w:val="00A2799F"/>
    <w:rsid w:val="00A27B15"/>
    <w:rsid w:val="00A27F7B"/>
    <w:rsid w:val="00A30A46"/>
    <w:rsid w:val="00A30E35"/>
    <w:rsid w:val="00A30F33"/>
    <w:rsid w:val="00A310E0"/>
    <w:rsid w:val="00A3114D"/>
    <w:rsid w:val="00A31294"/>
    <w:rsid w:val="00A312EA"/>
    <w:rsid w:val="00A317F6"/>
    <w:rsid w:val="00A319F2"/>
    <w:rsid w:val="00A31A5E"/>
    <w:rsid w:val="00A31B7C"/>
    <w:rsid w:val="00A321AB"/>
    <w:rsid w:val="00A321D5"/>
    <w:rsid w:val="00A323C7"/>
    <w:rsid w:val="00A32783"/>
    <w:rsid w:val="00A32A07"/>
    <w:rsid w:val="00A32D4D"/>
    <w:rsid w:val="00A32E1D"/>
    <w:rsid w:val="00A32F18"/>
    <w:rsid w:val="00A33B73"/>
    <w:rsid w:val="00A3419B"/>
    <w:rsid w:val="00A347D0"/>
    <w:rsid w:val="00A348BB"/>
    <w:rsid w:val="00A349A3"/>
    <w:rsid w:val="00A34B3A"/>
    <w:rsid w:val="00A34BA9"/>
    <w:rsid w:val="00A34FD0"/>
    <w:rsid w:val="00A35395"/>
    <w:rsid w:val="00A35654"/>
    <w:rsid w:val="00A35699"/>
    <w:rsid w:val="00A359AF"/>
    <w:rsid w:val="00A35AE1"/>
    <w:rsid w:val="00A35C7F"/>
    <w:rsid w:val="00A3627D"/>
    <w:rsid w:val="00A367B8"/>
    <w:rsid w:val="00A36BB4"/>
    <w:rsid w:val="00A36EF2"/>
    <w:rsid w:val="00A37232"/>
    <w:rsid w:val="00A37309"/>
    <w:rsid w:val="00A400C8"/>
    <w:rsid w:val="00A404AB"/>
    <w:rsid w:val="00A408D9"/>
    <w:rsid w:val="00A40E7C"/>
    <w:rsid w:val="00A410C1"/>
    <w:rsid w:val="00A41173"/>
    <w:rsid w:val="00A411D9"/>
    <w:rsid w:val="00A41629"/>
    <w:rsid w:val="00A41BFC"/>
    <w:rsid w:val="00A41D1D"/>
    <w:rsid w:val="00A423B3"/>
    <w:rsid w:val="00A42B6B"/>
    <w:rsid w:val="00A42CA2"/>
    <w:rsid w:val="00A42EAE"/>
    <w:rsid w:val="00A432E9"/>
    <w:rsid w:val="00A43CD9"/>
    <w:rsid w:val="00A447EC"/>
    <w:rsid w:val="00A44DA3"/>
    <w:rsid w:val="00A4502E"/>
    <w:rsid w:val="00A4504F"/>
    <w:rsid w:val="00A456CB"/>
    <w:rsid w:val="00A45B16"/>
    <w:rsid w:val="00A45DB2"/>
    <w:rsid w:val="00A45DC6"/>
    <w:rsid w:val="00A45DCF"/>
    <w:rsid w:val="00A45E11"/>
    <w:rsid w:val="00A45FDA"/>
    <w:rsid w:val="00A46024"/>
    <w:rsid w:val="00A462AB"/>
    <w:rsid w:val="00A4644E"/>
    <w:rsid w:val="00A4656F"/>
    <w:rsid w:val="00A46B16"/>
    <w:rsid w:val="00A46E3A"/>
    <w:rsid w:val="00A46F6B"/>
    <w:rsid w:val="00A46FD8"/>
    <w:rsid w:val="00A476CA"/>
    <w:rsid w:val="00A479A0"/>
    <w:rsid w:val="00A47AD4"/>
    <w:rsid w:val="00A47EE6"/>
    <w:rsid w:val="00A47FD8"/>
    <w:rsid w:val="00A5051B"/>
    <w:rsid w:val="00A5061A"/>
    <w:rsid w:val="00A507FE"/>
    <w:rsid w:val="00A50B1C"/>
    <w:rsid w:val="00A50B9C"/>
    <w:rsid w:val="00A50CC4"/>
    <w:rsid w:val="00A5108B"/>
    <w:rsid w:val="00A511BF"/>
    <w:rsid w:val="00A515BE"/>
    <w:rsid w:val="00A51BC7"/>
    <w:rsid w:val="00A522F8"/>
    <w:rsid w:val="00A523EB"/>
    <w:rsid w:val="00A5297C"/>
    <w:rsid w:val="00A52C5D"/>
    <w:rsid w:val="00A53119"/>
    <w:rsid w:val="00A53289"/>
    <w:rsid w:val="00A5361A"/>
    <w:rsid w:val="00A53762"/>
    <w:rsid w:val="00A537D1"/>
    <w:rsid w:val="00A539CF"/>
    <w:rsid w:val="00A5442D"/>
    <w:rsid w:val="00A5448C"/>
    <w:rsid w:val="00A54665"/>
    <w:rsid w:val="00A54B84"/>
    <w:rsid w:val="00A54BE2"/>
    <w:rsid w:val="00A54C38"/>
    <w:rsid w:val="00A54FAC"/>
    <w:rsid w:val="00A54FF0"/>
    <w:rsid w:val="00A55138"/>
    <w:rsid w:val="00A552EC"/>
    <w:rsid w:val="00A55900"/>
    <w:rsid w:val="00A559E3"/>
    <w:rsid w:val="00A55D63"/>
    <w:rsid w:val="00A5655C"/>
    <w:rsid w:val="00A565D7"/>
    <w:rsid w:val="00A570AE"/>
    <w:rsid w:val="00A570DF"/>
    <w:rsid w:val="00A57216"/>
    <w:rsid w:val="00A57C72"/>
    <w:rsid w:val="00A57DDA"/>
    <w:rsid w:val="00A6021D"/>
    <w:rsid w:val="00A60275"/>
    <w:rsid w:val="00A603CA"/>
    <w:rsid w:val="00A606DF"/>
    <w:rsid w:val="00A60DC9"/>
    <w:rsid w:val="00A60E74"/>
    <w:rsid w:val="00A611CA"/>
    <w:rsid w:val="00A61477"/>
    <w:rsid w:val="00A614D3"/>
    <w:rsid w:val="00A62725"/>
    <w:rsid w:val="00A62BED"/>
    <w:rsid w:val="00A62ED2"/>
    <w:rsid w:val="00A62F6A"/>
    <w:rsid w:val="00A6309A"/>
    <w:rsid w:val="00A632E8"/>
    <w:rsid w:val="00A63437"/>
    <w:rsid w:val="00A63A0B"/>
    <w:rsid w:val="00A63E7C"/>
    <w:rsid w:val="00A63FC8"/>
    <w:rsid w:val="00A649A1"/>
    <w:rsid w:val="00A64CAA"/>
    <w:rsid w:val="00A65143"/>
    <w:rsid w:val="00A6529E"/>
    <w:rsid w:val="00A6532B"/>
    <w:rsid w:val="00A655DF"/>
    <w:rsid w:val="00A656ED"/>
    <w:rsid w:val="00A65849"/>
    <w:rsid w:val="00A65A28"/>
    <w:rsid w:val="00A66055"/>
    <w:rsid w:val="00A6665D"/>
    <w:rsid w:val="00A666A9"/>
    <w:rsid w:val="00A667DA"/>
    <w:rsid w:val="00A66A45"/>
    <w:rsid w:val="00A66E1D"/>
    <w:rsid w:val="00A674C3"/>
    <w:rsid w:val="00A67580"/>
    <w:rsid w:val="00A67A31"/>
    <w:rsid w:val="00A67B46"/>
    <w:rsid w:val="00A67E92"/>
    <w:rsid w:val="00A70B8E"/>
    <w:rsid w:val="00A70B92"/>
    <w:rsid w:val="00A70E03"/>
    <w:rsid w:val="00A70E85"/>
    <w:rsid w:val="00A71533"/>
    <w:rsid w:val="00A71B9D"/>
    <w:rsid w:val="00A71C20"/>
    <w:rsid w:val="00A71C87"/>
    <w:rsid w:val="00A71ECC"/>
    <w:rsid w:val="00A72977"/>
    <w:rsid w:val="00A7299C"/>
    <w:rsid w:val="00A72BAB"/>
    <w:rsid w:val="00A72E57"/>
    <w:rsid w:val="00A7306C"/>
    <w:rsid w:val="00A73231"/>
    <w:rsid w:val="00A739B5"/>
    <w:rsid w:val="00A73AAF"/>
    <w:rsid w:val="00A73ADF"/>
    <w:rsid w:val="00A73C8A"/>
    <w:rsid w:val="00A73E4E"/>
    <w:rsid w:val="00A7410E"/>
    <w:rsid w:val="00A74139"/>
    <w:rsid w:val="00A74562"/>
    <w:rsid w:val="00A74599"/>
    <w:rsid w:val="00A747BE"/>
    <w:rsid w:val="00A749EF"/>
    <w:rsid w:val="00A74EA4"/>
    <w:rsid w:val="00A7515B"/>
    <w:rsid w:val="00A75210"/>
    <w:rsid w:val="00A756F9"/>
    <w:rsid w:val="00A759AC"/>
    <w:rsid w:val="00A75E38"/>
    <w:rsid w:val="00A75FC5"/>
    <w:rsid w:val="00A76988"/>
    <w:rsid w:val="00A76AA2"/>
    <w:rsid w:val="00A76B96"/>
    <w:rsid w:val="00A77AC7"/>
    <w:rsid w:val="00A80AD8"/>
    <w:rsid w:val="00A80EBF"/>
    <w:rsid w:val="00A81150"/>
    <w:rsid w:val="00A81288"/>
    <w:rsid w:val="00A814D9"/>
    <w:rsid w:val="00A8174D"/>
    <w:rsid w:val="00A81836"/>
    <w:rsid w:val="00A819BD"/>
    <w:rsid w:val="00A81EEE"/>
    <w:rsid w:val="00A822B5"/>
    <w:rsid w:val="00A824F7"/>
    <w:rsid w:val="00A82935"/>
    <w:rsid w:val="00A82D44"/>
    <w:rsid w:val="00A82D60"/>
    <w:rsid w:val="00A83101"/>
    <w:rsid w:val="00A833B8"/>
    <w:rsid w:val="00A83686"/>
    <w:rsid w:val="00A8381E"/>
    <w:rsid w:val="00A839D3"/>
    <w:rsid w:val="00A83AA0"/>
    <w:rsid w:val="00A83B30"/>
    <w:rsid w:val="00A83FE3"/>
    <w:rsid w:val="00A84204"/>
    <w:rsid w:val="00A8475F"/>
    <w:rsid w:val="00A84771"/>
    <w:rsid w:val="00A854EE"/>
    <w:rsid w:val="00A85D94"/>
    <w:rsid w:val="00A85DCC"/>
    <w:rsid w:val="00A85ECD"/>
    <w:rsid w:val="00A863A6"/>
    <w:rsid w:val="00A864D2"/>
    <w:rsid w:val="00A86628"/>
    <w:rsid w:val="00A868F2"/>
    <w:rsid w:val="00A86DA9"/>
    <w:rsid w:val="00A86DE7"/>
    <w:rsid w:val="00A87161"/>
    <w:rsid w:val="00A876F2"/>
    <w:rsid w:val="00A87786"/>
    <w:rsid w:val="00A87A31"/>
    <w:rsid w:val="00A87AE8"/>
    <w:rsid w:val="00A87C4C"/>
    <w:rsid w:val="00A87E1E"/>
    <w:rsid w:val="00A90278"/>
    <w:rsid w:val="00A906D6"/>
    <w:rsid w:val="00A9087E"/>
    <w:rsid w:val="00A90926"/>
    <w:rsid w:val="00A90EC3"/>
    <w:rsid w:val="00A910D2"/>
    <w:rsid w:val="00A914AA"/>
    <w:rsid w:val="00A916AC"/>
    <w:rsid w:val="00A9172D"/>
    <w:rsid w:val="00A920FF"/>
    <w:rsid w:val="00A92544"/>
    <w:rsid w:val="00A92A6A"/>
    <w:rsid w:val="00A92D36"/>
    <w:rsid w:val="00A932C4"/>
    <w:rsid w:val="00A93A16"/>
    <w:rsid w:val="00A93A55"/>
    <w:rsid w:val="00A93B68"/>
    <w:rsid w:val="00A93C2F"/>
    <w:rsid w:val="00A940E0"/>
    <w:rsid w:val="00A9413B"/>
    <w:rsid w:val="00A9414C"/>
    <w:rsid w:val="00A945B4"/>
    <w:rsid w:val="00A9479B"/>
    <w:rsid w:val="00A947C9"/>
    <w:rsid w:val="00A94B54"/>
    <w:rsid w:val="00A94B5A"/>
    <w:rsid w:val="00A94BD8"/>
    <w:rsid w:val="00A94FCA"/>
    <w:rsid w:val="00A950EA"/>
    <w:rsid w:val="00A9512B"/>
    <w:rsid w:val="00A95402"/>
    <w:rsid w:val="00A95662"/>
    <w:rsid w:val="00A958BC"/>
    <w:rsid w:val="00A95A64"/>
    <w:rsid w:val="00A95AE7"/>
    <w:rsid w:val="00A95D24"/>
    <w:rsid w:val="00A95E82"/>
    <w:rsid w:val="00A963A2"/>
    <w:rsid w:val="00A964DB"/>
    <w:rsid w:val="00A9680C"/>
    <w:rsid w:val="00A96871"/>
    <w:rsid w:val="00A96DA6"/>
    <w:rsid w:val="00A96DE9"/>
    <w:rsid w:val="00A970D3"/>
    <w:rsid w:val="00A971AA"/>
    <w:rsid w:val="00A978CE"/>
    <w:rsid w:val="00A97AE3"/>
    <w:rsid w:val="00A97BF0"/>
    <w:rsid w:val="00A97F8D"/>
    <w:rsid w:val="00AA05F5"/>
    <w:rsid w:val="00AA06FA"/>
    <w:rsid w:val="00AA08D9"/>
    <w:rsid w:val="00AA095F"/>
    <w:rsid w:val="00AA0989"/>
    <w:rsid w:val="00AA0E01"/>
    <w:rsid w:val="00AA0E6A"/>
    <w:rsid w:val="00AA108A"/>
    <w:rsid w:val="00AA1164"/>
    <w:rsid w:val="00AA12DF"/>
    <w:rsid w:val="00AA1729"/>
    <w:rsid w:val="00AA24CE"/>
    <w:rsid w:val="00AA2959"/>
    <w:rsid w:val="00AA3022"/>
    <w:rsid w:val="00AA31F2"/>
    <w:rsid w:val="00AA3553"/>
    <w:rsid w:val="00AA365B"/>
    <w:rsid w:val="00AA3B43"/>
    <w:rsid w:val="00AA3E36"/>
    <w:rsid w:val="00AA4788"/>
    <w:rsid w:val="00AA4CE8"/>
    <w:rsid w:val="00AA5049"/>
    <w:rsid w:val="00AA5264"/>
    <w:rsid w:val="00AA5628"/>
    <w:rsid w:val="00AA57CB"/>
    <w:rsid w:val="00AA594C"/>
    <w:rsid w:val="00AA5AD1"/>
    <w:rsid w:val="00AA5DB6"/>
    <w:rsid w:val="00AA618E"/>
    <w:rsid w:val="00AA69D9"/>
    <w:rsid w:val="00AB0049"/>
    <w:rsid w:val="00AB026C"/>
    <w:rsid w:val="00AB08AB"/>
    <w:rsid w:val="00AB08AD"/>
    <w:rsid w:val="00AB094F"/>
    <w:rsid w:val="00AB0A1C"/>
    <w:rsid w:val="00AB0A81"/>
    <w:rsid w:val="00AB0B1C"/>
    <w:rsid w:val="00AB1124"/>
    <w:rsid w:val="00AB13AB"/>
    <w:rsid w:val="00AB1BBD"/>
    <w:rsid w:val="00AB1DF0"/>
    <w:rsid w:val="00AB2A06"/>
    <w:rsid w:val="00AB2D57"/>
    <w:rsid w:val="00AB300E"/>
    <w:rsid w:val="00AB318E"/>
    <w:rsid w:val="00AB3580"/>
    <w:rsid w:val="00AB3654"/>
    <w:rsid w:val="00AB3955"/>
    <w:rsid w:val="00AB3CAA"/>
    <w:rsid w:val="00AB3D3B"/>
    <w:rsid w:val="00AB3F97"/>
    <w:rsid w:val="00AB41AF"/>
    <w:rsid w:val="00AB428E"/>
    <w:rsid w:val="00AB4296"/>
    <w:rsid w:val="00AB4391"/>
    <w:rsid w:val="00AB440B"/>
    <w:rsid w:val="00AB469C"/>
    <w:rsid w:val="00AB4BE6"/>
    <w:rsid w:val="00AB5152"/>
    <w:rsid w:val="00AB52C6"/>
    <w:rsid w:val="00AB5449"/>
    <w:rsid w:val="00AB5A1D"/>
    <w:rsid w:val="00AB5E13"/>
    <w:rsid w:val="00AB6283"/>
    <w:rsid w:val="00AB637F"/>
    <w:rsid w:val="00AB64A5"/>
    <w:rsid w:val="00AB652A"/>
    <w:rsid w:val="00AB65F0"/>
    <w:rsid w:val="00AB68F7"/>
    <w:rsid w:val="00AB6964"/>
    <w:rsid w:val="00AB7247"/>
    <w:rsid w:val="00AB7738"/>
    <w:rsid w:val="00AB7898"/>
    <w:rsid w:val="00AC0110"/>
    <w:rsid w:val="00AC0539"/>
    <w:rsid w:val="00AC0BB5"/>
    <w:rsid w:val="00AC0D01"/>
    <w:rsid w:val="00AC0EDF"/>
    <w:rsid w:val="00AC12BE"/>
    <w:rsid w:val="00AC1442"/>
    <w:rsid w:val="00AC24B3"/>
    <w:rsid w:val="00AC2CF1"/>
    <w:rsid w:val="00AC3133"/>
    <w:rsid w:val="00AC363E"/>
    <w:rsid w:val="00AC37A8"/>
    <w:rsid w:val="00AC3B91"/>
    <w:rsid w:val="00AC450B"/>
    <w:rsid w:val="00AC4570"/>
    <w:rsid w:val="00AC498F"/>
    <w:rsid w:val="00AC4B37"/>
    <w:rsid w:val="00AC4B3A"/>
    <w:rsid w:val="00AC4BBF"/>
    <w:rsid w:val="00AC4DC3"/>
    <w:rsid w:val="00AC4F6C"/>
    <w:rsid w:val="00AC4FF2"/>
    <w:rsid w:val="00AC53F1"/>
    <w:rsid w:val="00AC591F"/>
    <w:rsid w:val="00AC5C7F"/>
    <w:rsid w:val="00AC5C85"/>
    <w:rsid w:val="00AC5EFE"/>
    <w:rsid w:val="00AC62F4"/>
    <w:rsid w:val="00AC67FB"/>
    <w:rsid w:val="00AC6BFB"/>
    <w:rsid w:val="00AC6C17"/>
    <w:rsid w:val="00AC6F16"/>
    <w:rsid w:val="00AC748D"/>
    <w:rsid w:val="00AC776C"/>
    <w:rsid w:val="00AC77EB"/>
    <w:rsid w:val="00AC7FEC"/>
    <w:rsid w:val="00AD04F5"/>
    <w:rsid w:val="00AD0593"/>
    <w:rsid w:val="00AD0683"/>
    <w:rsid w:val="00AD0784"/>
    <w:rsid w:val="00AD0A82"/>
    <w:rsid w:val="00AD0BAB"/>
    <w:rsid w:val="00AD0E64"/>
    <w:rsid w:val="00AD0EDC"/>
    <w:rsid w:val="00AD1BDE"/>
    <w:rsid w:val="00AD2059"/>
    <w:rsid w:val="00AD2A57"/>
    <w:rsid w:val="00AD2CBD"/>
    <w:rsid w:val="00AD2F11"/>
    <w:rsid w:val="00AD3035"/>
    <w:rsid w:val="00AD37EA"/>
    <w:rsid w:val="00AD38B9"/>
    <w:rsid w:val="00AD3BCB"/>
    <w:rsid w:val="00AD45C8"/>
    <w:rsid w:val="00AD4A6E"/>
    <w:rsid w:val="00AD4BCC"/>
    <w:rsid w:val="00AD4C7F"/>
    <w:rsid w:val="00AD4C96"/>
    <w:rsid w:val="00AD54A4"/>
    <w:rsid w:val="00AD55CE"/>
    <w:rsid w:val="00AD5CE7"/>
    <w:rsid w:val="00AD60AD"/>
    <w:rsid w:val="00AD69AB"/>
    <w:rsid w:val="00AD6C0E"/>
    <w:rsid w:val="00AD700C"/>
    <w:rsid w:val="00AD7194"/>
    <w:rsid w:val="00AD724B"/>
    <w:rsid w:val="00AD77C6"/>
    <w:rsid w:val="00AD79B0"/>
    <w:rsid w:val="00AD7A99"/>
    <w:rsid w:val="00AD7E13"/>
    <w:rsid w:val="00AE0151"/>
    <w:rsid w:val="00AE018A"/>
    <w:rsid w:val="00AE0465"/>
    <w:rsid w:val="00AE062B"/>
    <w:rsid w:val="00AE0848"/>
    <w:rsid w:val="00AE12C5"/>
    <w:rsid w:val="00AE16E0"/>
    <w:rsid w:val="00AE1AD3"/>
    <w:rsid w:val="00AE1D16"/>
    <w:rsid w:val="00AE1E90"/>
    <w:rsid w:val="00AE21BC"/>
    <w:rsid w:val="00AE22B4"/>
    <w:rsid w:val="00AE23F5"/>
    <w:rsid w:val="00AE2650"/>
    <w:rsid w:val="00AE3449"/>
    <w:rsid w:val="00AE4097"/>
    <w:rsid w:val="00AE4143"/>
    <w:rsid w:val="00AE4772"/>
    <w:rsid w:val="00AE4888"/>
    <w:rsid w:val="00AE4956"/>
    <w:rsid w:val="00AE51EB"/>
    <w:rsid w:val="00AE579A"/>
    <w:rsid w:val="00AE6032"/>
    <w:rsid w:val="00AE6103"/>
    <w:rsid w:val="00AE6617"/>
    <w:rsid w:val="00AE6628"/>
    <w:rsid w:val="00AE66EF"/>
    <w:rsid w:val="00AE6B7F"/>
    <w:rsid w:val="00AE6C85"/>
    <w:rsid w:val="00AE6CF9"/>
    <w:rsid w:val="00AE6D9A"/>
    <w:rsid w:val="00AE7336"/>
    <w:rsid w:val="00AE74C6"/>
    <w:rsid w:val="00AE74F3"/>
    <w:rsid w:val="00AE7587"/>
    <w:rsid w:val="00AE79A3"/>
    <w:rsid w:val="00AE7F9A"/>
    <w:rsid w:val="00AF0114"/>
    <w:rsid w:val="00AF0199"/>
    <w:rsid w:val="00AF02DF"/>
    <w:rsid w:val="00AF06A1"/>
    <w:rsid w:val="00AF0B66"/>
    <w:rsid w:val="00AF0B9F"/>
    <w:rsid w:val="00AF1111"/>
    <w:rsid w:val="00AF1222"/>
    <w:rsid w:val="00AF13B5"/>
    <w:rsid w:val="00AF183B"/>
    <w:rsid w:val="00AF1AEB"/>
    <w:rsid w:val="00AF1BB6"/>
    <w:rsid w:val="00AF1CF3"/>
    <w:rsid w:val="00AF1F0C"/>
    <w:rsid w:val="00AF20D9"/>
    <w:rsid w:val="00AF2A0D"/>
    <w:rsid w:val="00AF2A8A"/>
    <w:rsid w:val="00AF3231"/>
    <w:rsid w:val="00AF33BF"/>
    <w:rsid w:val="00AF350E"/>
    <w:rsid w:val="00AF3FA9"/>
    <w:rsid w:val="00AF408B"/>
    <w:rsid w:val="00AF40D2"/>
    <w:rsid w:val="00AF4367"/>
    <w:rsid w:val="00AF4561"/>
    <w:rsid w:val="00AF491F"/>
    <w:rsid w:val="00AF4A6D"/>
    <w:rsid w:val="00AF4F10"/>
    <w:rsid w:val="00AF4F70"/>
    <w:rsid w:val="00AF52A6"/>
    <w:rsid w:val="00AF54A6"/>
    <w:rsid w:val="00AF58D6"/>
    <w:rsid w:val="00AF5AC5"/>
    <w:rsid w:val="00AF5EF7"/>
    <w:rsid w:val="00AF62F6"/>
    <w:rsid w:val="00AF6428"/>
    <w:rsid w:val="00AF656D"/>
    <w:rsid w:val="00AF6EF8"/>
    <w:rsid w:val="00AF7073"/>
    <w:rsid w:val="00AF712A"/>
    <w:rsid w:val="00AF760D"/>
    <w:rsid w:val="00AF76A8"/>
    <w:rsid w:val="00AF78BE"/>
    <w:rsid w:val="00AF796E"/>
    <w:rsid w:val="00B00124"/>
    <w:rsid w:val="00B002BC"/>
    <w:rsid w:val="00B0048C"/>
    <w:rsid w:val="00B00BD6"/>
    <w:rsid w:val="00B00E86"/>
    <w:rsid w:val="00B010BF"/>
    <w:rsid w:val="00B013C6"/>
    <w:rsid w:val="00B01592"/>
    <w:rsid w:val="00B015D8"/>
    <w:rsid w:val="00B015D9"/>
    <w:rsid w:val="00B01714"/>
    <w:rsid w:val="00B01842"/>
    <w:rsid w:val="00B02420"/>
    <w:rsid w:val="00B028B7"/>
    <w:rsid w:val="00B02993"/>
    <w:rsid w:val="00B02B30"/>
    <w:rsid w:val="00B02D83"/>
    <w:rsid w:val="00B037DF"/>
    <w:rsid w:val="00B038DA"/>
    <w:rsid w:val="00B03922"/>
    <w:rsid w:val="00B04474"/>
    <w:rsid w:val="00B04D24"/>
    <w:rsid w:val="00B0507A"/>
    <w:rsid w:val="00B0529F"/>
    <w:rsid w:val="00B0595B"/>
    <w:rsid w:val="00B05CD9"/>
    <w:rsid w:val="00B06295"/>
    <w:rsid w:val="00B0638A"/>
    <w:rsid w:val="00B064EA"/>
    <w:rsid w:val="00B0658F"/>
    <w:rsid w:val="00B06639"/>
    <w:rsid w:val="00B066CF"/>
    <w:rsid w:val="00B06C02"/>
    <w:rsid w:val="00B07043"/>
    <w:rsid w:val="00B0735E"/>
    <w:rsid w:val="00B07361"/>
    <w:rsid w:val="00B07664"/>
    <w:rsid w:val="00B077E8"/>
    <w:rsid w:val="00B1002A"/>
    <w:rsid w:val="00B100F9"/>
    <w:rsid w:val="00B102BD"/>
    <w:rsid w:val="00B10444"/>
    <w:rsid w:val="00B10491"/>
    <w:rsid w:val="00B104C4"/>
    <w:rsid w:val="00B10953"/>
    <w:rsid w:val="00B1097A"/>
    <w:rsid w:val="00B10D62"/>
    <w:rsid w:val="00B10FC5"/>
    <w:rsid w:val="00B11158"/>
    <w:rsid w:val="00B11219"/>
    <w:rsid w:val="00B112D8"/>
    <w:rsid w:val="00B11642"/>
    <w:rsid w:val="00B11944"/>
    <w:rsid w:val="00B119C1"/>
    <w:rsid w:val="00B119EB"/>
    <w:rsid w:val="00B1208F"/>
    <w:rsid w:val="00B12287"/>
    <w:rsid w:val="00B1269C"/>
    <w:rsid w:val="00B12A73"/>
    <w:rsid w:val="00B12ACF"/>
    <w:rsid w:val="00B12B29"/>
    <w:rsid w:val="00B12C5D"/>
    <w:rsid w:val="00B12E95"/>
    <w:rsid w:val="00B12ED0"/>
    <w:rsid w:val="00B1370F"/>
    <w:rsid w:val="00B13D6B"/>
    <w:rsid w:val="00B13D6E"/>
    <w:rsid w:val="00B13FCA"/>
    <w:rsid w:val="00B14EDA"/>
    <w:rsid w:val="00B14F5E"/>
    <w:rsid w:val="00B15473"/>
    <w:rsid w:val="00B15657"/>
    <w:rsid w:val="00B15881"/>
    <w:rsid w:val="00B15888"/>
    <w:rsid w:val="00B15BE8"/>
    <w:rsid w:val="00B15C18"/>
    <w:rsid w:val="00B15E18"/>
    <w:rsid w:val="00B160D6"/>
    <w:rsid w:val="00B168B1"/>
    <w:rsid w:val="00B16DF2"/>
    <w:rsid w:val="00B17161"/>
    <w:rsid w:val="00B17308"/>
    <w:rsid w:val="00B178BA"/>
    <w:rsid w:val="00B17923"/>
    <w:rsid w:val="00B20207"/>
    <w:rsid w:val="00B20AFC"/>
    <w:rsid w:val="00B21741"/>
    <w:rsid w:val="00B2181D"/>
    <w:rsid w:val="00B2182C"/>
    <w:rsid w:val="00B21BBF"/>
    <w:rsid w:val="00B21BC0"/>
    <w:rsid w:val="00B21C66"/>
    <w:rsid w:val="00B220BC"/>
    <w:rsid w:val="00B22316"/>
    <w:rsid w:val="00B2260C"/>
    <w:rsid w:val="00B226FE"/>
    <w:rsid w:val="00B22801"/>
    <w:rsid w:val="00B22BB6"/>
    <w:rsid w:val="00B22C71"/>
    <w:rsid w:val="00B22CDB"/>
    <w:rsid w:val="00B22E2F"/>
    <w:rsid w:val="00B2305B"/>
    <w:rsid w:val="00B230E8"/>
    <w:rsid w:val="00B235CD"/>
    <w:rsid w:val="00B2380B"/>
    <w:rsid w:val="00B239CB"/>
    <w:rsid w:val="00B23B01"/>
    <w:rsid w:val="00B240E0"/>
    <w:rsid w:val="00B24118"/>
    <w:rsid w:val="00B24174"/>
    <w:rsid w:val="00B2423D"/>
    <w:rsid w:val="00B242BE"/>
    <w:rsid w:val="00B24671"/>
    <w:rsid w:val="00B2488B"/>
    <w:rsid w:val="00B25ED9"/>
    <w:rsid w:val="00B261CF"/>
    <w:rsid w:val="00B264A4"/>
    <w:rsid w:val="00B266A9"/>
    <w:rsid w:val="00B267BF"/>
    <w:rsid w:val="00B269C0"/>
    <w:rsid w:val="00B26EDA"/>
    <w:rsid w:val="00B274E9"/>
    <w:rsid w:val="00B27BD6"/>
    <w:rsid w:val="00B3027E"/>
    <w:rsid w:val="00B30A8C"/>
    <w:rsid w:val="00B313CD"/>
    <w:rsid w:val="00B3140D"/>
    <w:rsid w:val="00B31414"/>
    <w:rsid w:val="00B31458"/>
    <w:rsid w:val="00B31963"/>
    <w:rsid w:val="00B31AAD"/>
    <w:rsid w:val="00B31C6F"/>
    <w:rsid w:val="00B321BF"/>
    <w:rsid w:val="00B32641"/>
    <w:rsid w:val="00B32B0E"/>
    <w:rsid w:val="00B32D43"/>
    <w:rsid w:val="00B32E5F"/>
    <w:rsid w:val="00B33860"/>
    <w:rsid w:val="00B33A1C"/>
    <w:rsid w:val="00B33F20"/>
    <w:rsid w:val="00B34270"/>
    <w:rsid w:val="00B343DA"/>
    <w:rsid w:val="00B34AB8"/>
    <w:rsid w:val="00B34BB4"/>
    <w:rsid w:val="00B359C3"/>
    <w:rsid w:val="00B359FB"/>
    <w:rsid w:val="00B3671E"/>
    <w:rsid w:val="00B3682B"/>
    <w:rsid w:val="00B36BDB"/>
    <w:rsid w:val="00B36F97"/>
    <w:rsid w:val="00B37118"/>
    <w:rsid w:val="00B37588"/>
    <w:rsid w:val="00B376CD"/>
    <w:rsid w:val="00B37864"/>
    <w:rsid w:val="00B378EE"/>
    <w:rsid w:val="00B37BC2"/>
    <w:rsid w:val="00B37D2D"/>
    <w:rsid w:val="00B40205"/>
    <w:rsid w:val="00B40216"/>
    <w:rsid w:val="00B40286"/>
    <w:rsid w:val="00B4078B"/>
    <w:rsid w:val="00B40F57"/>
    <w:rsid w:val="00B41EE4"/>
    <w:rsid w:val="00B41F35"/>
    <w:rsid w:val="00B41F8E"/>
    <w:rsid w:val="00B42112"/>
    <w:rsid w:val="00B421C2"/>
    <w:rsid w:val="00B427DF"/>
    <w:rsid w:val="00B42865"/>
    <w:rsid w:val="00B42AD8"/>
    <w:rsid w:val="00B430E0"/>
    <w:rsid w:val="00B431E8"/>
    <w:rsid w:val="00B4334E"/>
    <w:rsid w:val="00B43511"/>
    <w:rsid w:val="00B4360E"/>
    <w:rsid w:val="00B436C8"/>
    <w:rsid w:val="00B437E4"/>
    <w:rsid w:val="00B43B8F"/>
    <w:rsid w:val="00B43DB2"/>
    <w:rsid w:val="00B43F86"/>
    <w:rsid w:val="00B43F8B"/>
    <w:rsid w:val="00B44031"/>
    <w:rsid w:val="00B441CA"/>
    <w:rsid w:val="00B44217"/>
    <w:rsid w:val="00B44948"/>
    <w:rsid w:val="00B44BE9"/>
    <w:rsid w:val="00B44F80"/>
    <w:rsid w:val="00B45041"/>
    <w:rsid w:val="00B45267"/>
    <w:rsid w:val="00B453CD"/>
    <w:rsid w:val="00B45992"/>
    <w:rsid w:val="00B45DF2"/>
    <w:rsid w:val="00B45F9A"/>
    <w:rsid w:val="00B461F6"/>
    <w:rsid w:val="00B46A57"/>
    <w:rsid w:val="00B471E1"/>
    <w:rsid w:val="00B474D9"/>
    <w:rsid w:val="00B4759F"/>
    <w:rsid w:val="00B47661"/>
    <w:rsid w:val="00B47B96"/>
    <w:rsid w:val="00B47C04"/>
    <w:rsid w:val="00B47C89"/>
    <w:rsid w:val="00B5029C"/>
    <w:rsid w:val="00B503BC"/>
    <w:rsid w:val="00B50640"/>
    <w:rsid w:val="00B506C0"/>
    <w:rsid w:val="00B50B9F"/>
    <w:rsid w:val="00B51036"/>
    <w:rsid w:val="00B511DC"/>
    <w:rsid w:val="00B51346"/>
    <w:rsid w:val="00B51929"/>
    <w:rsid w:val="00B51BFC"/>
    <w:rsid w:val="00B51D13"/>
    <w:rsid w:val="00B51FDD"/>
    <w:rsid w:val="00B52109"/>
    <w:rsid w:val="00B52503"/>
    <w:rsid w:val="00B5255F"/>
    <w:rsid w:val="00B525D3"/>
    <w:rsid w:val="00B52803"/>
    <w:rsid w:val="00B52AB4"/>
    <w:rsid w:val="00B52DC4"/>
    <w:rsid w:val="00B5315B"/>
    <w:rsid w:val="00B533BB"/>
    <w:rsid w:val="00B5347C"/>
    <w:rsid w:val="00B535EE"/>
    <w:rsid w:val="00B53A0C"/>
    <w:rsid w:val="00B53A53"/>
    <w:rsid w:val="00B53A9D"/>
    <w:rsid w:val="00B53BDF"/>
    <w:rsid w:val="00B53DD1"/>
    <w:rsid w:val="00B54102"/>
    <w:rsid w:val="00B543C1"/>
    <w:rsid w:val="00B5487E"/>
    <w:rsid w:val="00B55154"/>
    <w:rsid w:val="00B552EF"/>
    <w:rsid w:val="00B553F0"/>
    <w:rsid w:val="00B55CEA"/>
    <w:rsid w:val="00B565F8"/>
    <w:rsid w:val="00B56900"/>
    <w:rsid w:val="00B56E59"/>
    <w:rsid w:val="00B570A2"/>
    <w:rsid w:val="00B573D2"/>
    <w:rsid w:val="00B57C66"/>
    <w:rsid w:val="00B57CB1"/>
    <w:rsid w:val="00B57EFE"/>
    <w:rsid w:val="00B6012B"/>
    <w:rsid w:val="00B60300"/>
    <w:rsid w:val="00B6055A"/>
    <w:rsid w:val="00B60959"/>
    <w:rsid w:val="00B60B27"/>
    <w:rsid w:val="00B6144A"/>
    <w:rsid w:val="00B615DB"/>
    <w:rsid w:val="00B61A76"/>
    <w:rsid w:val="00B61E28"/>
    <w:rsid w:val="00B61F0F"/>
    <w:rsid w:val="00B61FD7"/>
    <w:rsid w:val="00B62278"/>
    <w:rsid w:val="00B62D94"/>
    <w:rsid w:val="00B6359E"/>
    <w:rsid w:val="00B635BE"/>
    <w:rsid w:val="00B63B02"/>
    <w:rsid w:val="00B6402B"/>
    <w:rsid w:val="00B646F6"/>
    <w:rsid w:val="00B64A5B"/>
    <w:rsid w:val="00B64DED"/>
    <w:rsid w:val="00B64F76"/>
    <w:rsid w:val="00B65182"/>
    <w:rsid w:val="00B653F3"/>
    <w:rsid w:val="00B65468"/>
    <w:rsid w:val="00B656F6"/>
    <w:rsid w:val="00B65B6A"/>
    <w:rsid w:val="00B65D2A"/>
    <w:rsid w:val="00B65F4B"/>
    <w:rsid w:val="00B66099"/>
    <w:rsid w:val="00B66249"/>
    <w:rsid w:val="00B66E04"/>
    <w:rsid w:val="00B67597"/>
    <w:rsid w:val="00B67656"/>
    <w:rsid w:val="00B67A66"/>
    <w:rsid w:val="00B67BC1"/>
    <w:rsid w:val="00B67CCB"/>
    <w:rsid w:val="00B70783"/>
    <w:rsid w:val="00B707BA"/>
    <w:rsid w:val="00B70831"/>
    <w:rsid w:val="00B70867"/>
    <w:rsid w:val="00B70AFE"/>
    <w:rsid w:val="00B70F7A"/>
    <w:rsid w:val="00B71676"/>
    <w:rsid w:val="00B7198C"/>
    <w:rsid w:val="00B71AC5"/>
    <w:rsid w:val="00B71EBD"/>
    <w:rsid w:val="00B7224A"/>
    <w:rsid w:val="00B7270A"/>
    <w:rsid w:val="00B7288B"/>
    <w:rsid w:val="00B72D91"/>
    <w:rsid w:val="00B73E7C"/>
    <w:rsid w:val="00B743FD"/>
    <w:rsid w:val="00B74420"/>
    <w:rsid w:val="00B74540"/>
    <w:rsid w:val="00B748CB"/>
    <w:rsid w:val="00B749CD"/>
    <w:rsid w:val="00B74EE4"/>
    <w:rsid w:val="00B74FC2"/>
    <w:rsid w:val="00B755DF"/>
    <w:rsid w:val="00B7575C"/>
    <w:rsid w:val="00B75799"/>
    <w:rsid w:val="00B759D0"/>
    <w:rsid w:val="00B75A5D"/>
    <w:rsid w:val="00B75A65"/>
    <w:rsid w:val="00B75C61"/>
    <w:rsid w:val="00B7613B"/>
    <w:rsid w:val="00B7619A"/>
    <w:rsid w:val="00B761FF"/>
    <w:rsid w:val="00B7656F"/>
    <w:rsid w:val="00B7668F"/>
    <w:rsid w:val="00B768DD"/>
    <w:rsid w:val="00B76B29"/>
    <w:rsid w:val="00B77388"/>
    <w:rsid w:val="00B77700"/>
    <w:rsid w:val="00B779EE"/>
    <w:rsid w:val="00B8019E"/>
    <w:rsid w:val="00B802E3"/>
    <w:rsid w:val="00B80940"/>
    <w:rsid w:val="00B809CF"/>
    <w:rsid w:val="00B80D73"/>
    <w:rsid w:val="00B80FDD"/>
    <w:rsid w:val="00B81079"/>
    <w:rsid w:val="00B81263"/>
    <w:rsid w:val="00B812C3"/>
    <w:rsid w:val="00B813FD"/>
    <w:rsid w:val="00B8155D"/>
    <w:rsid w:val="00B81614"/>
    <w:rsid w:val="00B81708"/>
    <w:rsid w:val="00B817DF"/>
    <w:rsid w:val="00B81C88"/>
    <w:rsid w:val="00B81CFA"/>
    <w:rsid w:val="00B81D70"/>
    <w:rsid w:val="00B81E4A"/>
    <w:rsid w:val="00B81F03"/>
    <w:rsid w:val="00B81F35"/>
    <w:rsid w:val="00B82301"/>
    <w:rsid w:val="00B82537"/>
    <w:rsid w:val="00B825F6"/>
    <w:rsid w:val="00B82601"/>
    <w:rsid w:val="00B827D0"/>
    <w:rsid w:val="00B82F9D"/>
    <w:rsid w:val="00B8321E"/>
    <w:rsid w:val="00B832E3"/>
    <w:rsid w:val="00B8333E"/>
    <w:rsid w:val="00B8339C"/>
    <w:rsid w:val="00B83CC6"/>
    <w:rsid w:val="00B8404B"/>
    <w:rsid w:val="00B84B97"/>
    <w:rsid w:val="00B853E0"/>
    <w:rsid w:val="00B854EE"/>
    <w:rsid w:val="00B85D05"/>
    <w:rsid w:val="00B8623D"/>
    <w:rsid w:val="00B86484"/>
    <w:rsid w:val="00B8656D"/>
    <w:rsid w:val="00B86D81"/>
    <w:rsid w:val="00B86D9F"/>
    <w:rsid w:val="00B87508"/>
    <w:rsid w:val="00B87705"/>
    <w:rsid w:val="00B87CF7"/>
    <w:rsid w:val="00B900DD"/>
    <w:rsid w:val="00B90B72"/>
    <w:rsid w:val="00B90C52"/>
    <w:rsid w:val="00B90CB4"/>
    <w:rsid w:val="00B9140D"/>
    <w:rsid w:val="00B91C15"/>
    <w:rsid w:val="00B92161"/>
    <w:rsid w:val="00B923C9"/>
    <w:rsid w:val="00B9247C"/>
    <w:rsid w:val="00B925E0"/>
    <w:rsid w:val="00B9287D"/>
    <w:rsid w:val="00B93571"/>
    <w:rsid w:val="00B93665"/>
    <w:rsid w:val="00B9390D"/>
    <w:rsid w:val="00B93952"/>
    <w:rsid w:val="00B93DBC"/>
    <w:rsid w:val="00B93DD5"/>
    <w:rsid w:val="00B9433C"/>
    <w:rsid w:val="00B94554"/>
    <w:rsid w:val="00B94888"/>
    <w:rsid w:val="00B94C19"/>
    <w:rsid w:val="00B95AF9"/>
    <w:rsid w:val="00B95D8F"/>
    <w:rsid w:val="00B96117"/>
    <w:rsid w:val="00B96225"/>
    <w:rsid w:val="00B96901"/>
    <w:rsid w:val="00B96D40"/>
    <w:rsid w:val="00B96D7E"/>
    <w:rsid w:val="00B97592"/>
    <w:rsid w:val="00B978C7"/>
    <w:rsid w:val="00B97976"/>
    <w:rsid w:val="00B979F7"/>
    <w:rsid w:val="00B97B0B"/>
    <w:rsid w:val="00BA00D7"/>
    <w:rsid w:val="00BA03BC"/>
    <w:rsid w:val="00BA0548"/>
    <w:rsid w:val="00BA07E1"/>
    <w:rsid w:val="00BA1398"/>
    <w:rsid w:val="00BA18B6"/>
    <w:rsid w:val="00BA1E8E"/>
    <w:rsid w:val="00BA1F83"/>
    <w:rsid w:val="00BA20CC"/>
    <w:rsid w:val="00BA242C"/>
    <w:rsid w:val="00BA26D1"/>
    <w:rsid w:val="00BA2778"/>
    <w:rsid w:val="00BA2B69"/>
    <w:rsid w:val="00BA2B71"/>
    <w:rsid w:val="00BA2BE0"/>
    <w:rsid w:val="00BA2D0F"/>
    <w:rsid w:val="00BA2E25"/>
    <w:rsid w:val="00BA2FA3"/>
    <w:rsid w:val="00BA2FFF"/>
    <w:rsid w:val="00BA30B8"/>
    <w:rsid w:val="00BA32F0"/>
    <w:rsid w:val="00BA38A8"/>
    <w:rsid w:val="00BA3BC3"/>
    <w:rsid w:val="00BA3DCA"/>
    <w:rsid w:val="00BA3E39"/>
    <w:rsid w:val="00BA3F2B"/>
    <w:rsid w:val="00BA456D"/>
    <w:rsid w:val="00BA4587"/>
    <w:rsid w:val="00BA45C1"/>
    <w:rsid w:val="00BA460A"/>
    <w:rsid w:val="00BA4B51"/>
    <w:rsid w:val="00BA4CCB"/>
    <w:rsid w:val="00BA4E15"/>
    <w:rsid w:val="00BA5193"/>
    <w:rsid w:val="00BA53D6"/>
    <w:rsid w:val="00BA57E8"/>
    <w:rsid w:val="00BA58C8"/>
    <w:rsid w:val="00BA5BC0"/>
    <w:rsid w:val="00BA6123"/>
    <w:rsid w:val="00BA6234"/>
    <w:rsid w:val="00BA6709"/>
    <w:rsid w:val="00BA6865"/>
    <w:rsid w:val="00BA6F9C"/>
    <w:rsid w:val="00BA7494"/>
    <w:rsid w:val="00BA76FE"/>
    <w:rsid w:val="00BA7806"/>
    <w:rsid w:val="00BA7A9C"/>
    <w:rsid w:val="00BA7D5D"/>
    <w:rsid w:val="00BA7F11"/>
    <w:rsid w:val="00BB03B0"/>
    <w:rsid w:val="00BB04C8"/>
    <w:rsid w:val="00BB0820"/>
    <w:rsid w:val="00BB0D90"/>
    <w:rsid w:val="00BB0E5C"/>
    <w:rsid w:val="00BB0EEC"/>
    <w:rsid w:val="00BB119C"/>
    <w:rsid w:val="00BB1473"/>
    <w:rsid w:val="00BB162C"/>
    <w:rsid w:val="00BB1B3C"/>
    <w:rsid w:val="00BB21B8"/>
    <w:rsid w:val="00BB249D"/>
    <w:rsid w:val="00BB2619"/>
    <w:rsid w:val="00BB291C"/>
    <w:rsid w:val="00BB333C"/>
    <w:rsid w:val="00BB3F8D"/>
    <w:rsid w:val="00BB445C"/>
    <w:rsid w:val="00BB45EC"/>
    <w:rsid w:val="00BB4648"/>
    <w:rsid w:val="00BB48A5"/>
    <w:rsid w:val="00BB4A2C"/>
    <w:rsid w:val="00BB4F2A"/>
    <w:rsid w:val="00BB4F2C"/>
    <w:rsid w:val="00BB509D"/>
    <w:rsid w:val="00BB5485"/>
    <w:rsid w:val="00BB5696"/>
    <w:rsid w:val="00BB5ECF"/>
    <w:rsid w:val="00BB64C2"/>
    <w:rsid w:val="00BB694C"/>
    <w:rsid w:val="00BB6E27"/>
    <w:rsid w:val="00BB6E8F"/>
    <w:rsid w:val="00BB6F11"/>
    <w:rsid w:val="00BB7015"/>
    <w:rsid w:val="00BB721B"/>
    <w:rsid w:val="00BB74F6"/>
    <w:rsid w:val="00BB7E87"/>
    <w:rsid w:val="00BC0645"/>
    <w:rsid w:val="00BC06F2"/>
    <w:rsid w:val="00BC078E"/>
    <w:rsid w:val="00BC07B7"/>
    <w:rsid w:val="00BC0B90"/>
    <w:rsid w:val="00BC0DCD"/>
    <w:rsid w:val="00BC1190"/>
    <w:rsid w:val="00BC14D0"/>
    <w:rsid w:val="00BC15B0"/>
    <w:rsid w:val="00BC16CB"/>
    <w:rsid w:val="00BC1A2E"/>
    <w:rsid w:val="00BC1B4A"/>
    <w:rsid w:val="00BC1C07"/>
    <w:rsid w:val="00BC21E2"/>
    <w:rsid w:val="00BC288F"/>
    <w:rsid w:val="00BC2AC6"/>
    <w:rsid w:val="00BC309B"/>
    <w:rsid w:val="00BC3142"/>
    <w:rsid w:val="00BC33FE"/>
    <w:rsid w:val="00BC3422"/>
    <w:rsid w:val="00BC348C"/>
    <w:rsid w:val="00BC36CB"/>
    <w:rsid w:val="00BC3710"/>
    <w:rsid w:val="00BC38D2"/>
    <w:rsid w:val="00BC3BDF"/>
    <w:rsid w:val="00BC3D3B"/>
    <w:rsid w:val="00BC3EEE"/>
    <w:rsid w:val="00BC41A2"/>
    <w:rsid w:val="00BC48E9"/>
    <w:rsid w:val="00BC49B9"/>
    <w:rsid w:val="00BC4A9A"/>
    <w:rsid w:val="00BC4C81"/>
    <w:rsid w:val="00BC4D64"/>
    <w:rsid w:val="00BC4D9B"/>
    <w:rsid w:val="00BC4EDD"/>
    <w:rsid w:val="00BC5A9A"/>
    <w:rsid w:val="00BC5F42"/>
    <w:rsid w:val="00BC5FBC"/>
    <w:rsid w:val="00BC62F0"/>
    <w:rsid w:val="00BC69FE"/>
    <w:rsid w:val="00BC6D3C"/>
    <w:rsid w:val="00BC6F68"/>
    <w:rsid w:val="00BC79B5"/>
    <w:rsid w:val="00BC7A89"/>
    <w:rsid w:val="00BD00F6"/>
    <w:rsid w:val="00BD02E8"/>
    <w:rsid w:val="00BD0388"/>
    <w:rsid w:val="00BD03A9"/>
    <w:rsid w:val="00BD1011"/>
    <w:rsid w:val="00BD12D4"/>
    <w:rsid w:val="00BD17E9"/>
    <w:rsid w:val="00BD1C4E"/>
    <w:rsid w:val="00BD1F07"/>
    <w:rsid w:val="00BD2231"/>
    <w:rsid w:val="00BD276A"/>
    <w:rsid w:val="00BD3069"/>
    <w:rsid w:val="00BD3119"/>
    <w:rsid w:val="00BD31FD"/>
    <w:rsid w:val="00BD37BE"/>
    <w:rsid w:val="00BD37E2"/>
    <w:rsid w:val="00BD3A41"/>
    <w:rsid w:val="00BD3F1D"/>
    <w:rsid w:val="00BD498D"/>
    <w:rsid w:val="00BD4A47"/>
    <w:rsid w:val="00BD4B60"/>
    <w:rsid w:val="00BD4C3D"/>
    <w:rsid w:val="00BD4C45"/>
    <w:rsid w:val="00BD509F"/>
    <w:rsid w:val="00BD5157"/>
    <w:rsid w:val="00BD55C3"/>
    <w:rsid w:val="00BD564A"/>
    <w:rsid w:val="00BD56D7"/>
    <w:rsid w:val="00BD57C9"/>
    <w:rsid w:val="00BD5A61"/>
    <w:rsid w:val="00BD5B88"/>
    <w:rsid w:val="00BD5F2E"/>
    <w:rsid w:val="00BD616D"/>
    <w:rsid w:val="00BD61AF"/>
    <w:rsid w:val="00BD6233"/>
    <w:rsid w:val="00BD6439"/>
    <w:rsid w:val="00BD644B"/>
    <w:rsid w:val="00BD6462"/>
    <w:rsid w:val="00BD67AE"/>
    <w:rsid w:val="00BD68B1"/>
    <w:rsid w:val="00BD69AA"/>
    <w:rsid w:val="00BD798C"/>
    <w:rsid w:val="00BE00C6"/>
    <w:rsid w:val="00BE03FE"/>
    <w:rsid w:val="00BE0588"/>
    <w:rsid w:val="00BE0595"/>
    <w:rsid w:val="00BE0597"/>
    <w:rsid w:val="00BE0A60"/>
    <w:rsid w:val="00BE0C81"/>
    <w:rsid w:val="00BE12DB"/>
    <w:rsid w:val="00BE1320"/>
    <w:rsid w:val="00BE18EE"/>
    <w:rsid w:val="00BE2475"/>
    <w:rsid w:val="00BE2AC3"/>
    <w:rsid w:val="00BE2E89"/>
    <w:rsid w:val="00BE3015"/>
    <w:rsid w:val="00BE39AB"/>
    <w:rsid w:val="00BE3F1F"/>
    <w:rsid w:val="00BE4521"/>
    <w:rsid w:val="00BE4BEF"/>
    <w:rsid w:val="00BE4F94"/>
    <w:rsid w:val="00BE5254"/>
    <w:rsid w:val="00BE5282"/>
    <w:rsid w:val="00BE529B"/>
    <w:rsid w:val="00BE5519"/>
    <w:rsid w:val="00BE63AF"/>
    <w:rsid w:val="00BE6529"/>
    <w:rsid w:val="00BE65E3"/>
    <w:rsid w:val="00BE65FD"/>
    <w:rsid w:val="00BE6726"/>
    <w:rsid w:val="00BE68F3"/>
    <w:rsid w:val="00BE6F9E"/>
    <w:rsid w:val="00BE6FF8"/>
    <w:rsid w:val="00BE7017"/>
    <w:rsid w:val="00BE7253"/>
    <w:rsid w:val="00BE73F5"/>
    <w:rsid w:val="00BE7674"/>
    <w:rsid w:val="00BE788D"/>
    <w:rsid w:val="00BE7E0A"/>
    <w:rsid w:val="00BE7E2F"/>
    <w:rsid w:val="00BF074A"/>
    <w:rsid w:val="00BF098C"/>
    <w:rsid w:val="00BF098F"/>
    <w:rsid w:val="00BF09F0"/>
    <w:rsid w:val="00BF0B29"/>
    <w:rsid w:val="00BF0F5E"/>
    <w:rsid w:val="00BF14A9"/>
    <w:rsid w:val="00BF14FA"/>
    <w:rsid w:val="00BF1648"/>
    <w:rsid w:val="00BF18BB"/>
    <w:rsid w:val="00BF1E5F"/>
    <w:rsid w:val="00BF225C"/>
    <w:rsid w:val="00BF26D5"/>
    <w:rsid w:val="00BF2806"/>
    <w:rsid w:val="00BF2ED1"/>
    <w:rsid w:val="00BF2F56"/>
    <w:rsid w:val="00BF33EA"/>
    <w:rsid w:val="00BF3413"/>
    <w:rsid w:val="00BF4141"/>
    <w:rsid w:val="00BF449A"/>
    <w:rsid w:val="00BF4530"/>
    <w:rsid w:val="00BF4817"/>
    <w:rsid w:val="00BF522D"/>
    <w:rsid w:val="00BF5A65"/>
    <w:rsid w:val="00BF669E"/>
    <w:rsid w:val="00BF6744"/>
    <w:rsid w:val="00BF697B"/>
    <w:rsid w:val="00BF6E34"/>
    <w:rsid w:val="00BF7416"/>
    <w:rsid w:val="00BF74AD"/>
    <w:rsid w:val="00BF7C1D"/>
    <w:rsid w:val="00BF7DC5"/>
    <w:rsid w:val="00C001AF"/>
    <w:rsid w:val="00C00295"/>
    <w:rsid w:val="00C00402"/>
    <w:rsid w:val="00C00956"/>
    <w:rsid w:val="00C00B7A"/>
    <w:rsid w:val="00C012ED"/>
    <w:rsid w:val="00C0138B"/>
    <w:rsid w:val="00C01426"/>
    <w:rsid w:val="00C0158A"/>
    <w:rsid w:val="00C01940"/>
    <w:rsid w:val="00C0197B"/>
    <w:rsid w:val="00C019DF"/>
    <w:rsid w:val="00C02194"/>
    <w:rsid w:val="00C02836"/>
    <w:rsid w:val="00C02B6A"/>
    <w:rsid w:val="00C02DE6"/>
    <w:rsid w:val="00C02F24"/>
    <w:rsid w:val="00C03141"/>
    <w:rsid w:val="00C03474"/>
    <w:rsid w:val="00C034E8"/>
    <w:rsid w:val="00C037FC"/>
    <w:rsid w:val="00C03849"/>
    <w:rsid w:val="00C03A33"/>
    <w:rsid w:val="00C03A64"/>
    <w:rsid w:val="00C03C1D"/>
    <w:rsid w:val="00C03E77"/>
    <w:rsid w:val="00C03FE6"/>
    <w:rsid w:val="00C048C1"/>
    <w:rsid w:val="00C04940"/>
    <w:rsid w:val="00C049D7"/>
    <w:rsid w:val="00C04A59"/>
    <w:rsid w:val="00C04BF8"/>
    <w:rsid w:val="00C05586"/>
    <w:rsid w:val="00C05665"/>
    <w:rsid w:val="00C0598D"/>
    <w:rsid w:val="00C061A7"/>
    <w:rsid w:val="00C0622E"/>
    <w:rsid w:val="00C066F6"/>
    <w:rsid w:val="00C0678F"/>
    <w:rsid w:val="00C068E0"/>
    <w:rsid w:val="00C06B78"/>
    <w:rsid w:val="00C06EAF"/>
    <w:rsid w:val="00C07329"/>
    <w:rsid w:val="00C076BC"/>
    <w:rsid w:val="00C0796B"/>
    <w:rsid w:val="00C07B6F"/>
    <w:rsid w:val="00C07CB7"/>
    <w:rsid w:val="00C10542"/>
    <w:rsid w:val="00C10576"/>
    <w:rsid w:val="00C10CA7"/>
    <w:rsid w:val="00C10FA6"/>
    <w:rsid w:val="00C1100F"/>
    <w:rsid w:val="00C11056"/>
    <w:rsid w:val="00C110E6"/>
    <w:rsid w:val="00C11739"/>
    <w:rsid w:val="00C11848"/>
    <w:rsid w:val="00C11A86"/>
    <w:rsid w:val="00C11C5B"/>
    <w:rsid w:val="00C11ECA"/>
    <w:rsid w:val="00C11F3A"/>
    <w:rsid w:val="00C1207D"/>
    <w:rsid w:val="00C12465"/>
    <w:rsid w:val="00C124FA"/>
    <w:rsid w:val="00C1266C"/>
    <w:rsid w:val="00C12682"/>
    <w:rsid w:val="00C12BF5"/>
    <w:rsid w:val="00C12DB3"/>
    <w:rsid w:val="00C12EEE"/>
    <w:rsid w:val="00C12F82"/>
    <w:rsid w:val="00C1399E"/>
    <w:rsid w:val="00C143AC"/>
    <w:rsid w:val="00C143E8"/>
    <w:rsid w:val="00C14770"/>
    <w:rsid w:val="00C14803"/>
    <w:rsid w:val="00C15535"/>
    <w:rsid w:val="00C16186"/>
    <w:rsid w:val="00C16413"/>
    <w:rsid w:val="00C1664B"/>
    <w:rsid w:val="00C16677"/>
    <w:rsid w:val="00C1692E"/>
    <w:rsid w:val="00C1697C"/>
    <w:rsid w:val="00C16A05"/>
    <w:rsid w:val="00C1740D"/>
    <w:rsid w:val="00C17976"/>
    <w:rsid w:val="00C17CC5"/>
    <w:rsid w:val="00C17CF3"/>
    <w:rsid w:val="00C17E8B"/>
    <w:rsid w:val="00C20005"/>
    <w:rsid w:val="00C2007A"/>
    <w:rsid w:val="00C2019F"/>
    <w:rsid w:val="00C20D03"/>
    <w:rsid w:val="00C216BF"/>
    <w:rsid w:val="00C21A1A"/>
    <w:rsid w:val="00C21B46"/>
    <w:rsid w:val="00C21BE4"/>
    <w:rsid w:val="00C21E91"/>
    <w:rsid w:val="00C2216D"/>
    <w:rsid w:val="00C22304"/>
    <w:rsid w:val="00C223B3"/>
    <w:rsid w:val="00C223E3"/>
    <w:rsid w:val="00C22A4F"/>
    <w:rsid w:val="00C22A78"/>
    <w:rsid w:val="00C243A0"/>
    <w:rsid w:val="00C24A32"/>
    <w:rsid w:val="00C24AED"/>
    <w:rsid w:val="00C24B77"/>
    <w:rsid w:val="00C24FDD"/>
    <w:rsid w:val="00C256C7"/>
    <w:rsid w:val="00C257CF"/>
    <w:rsid w:val="00C26294"/>
    <w:rsid w:val="00C26370"/>
    <w:rsid w:val="00C265A4"/>
    <w:rsid w:val="00C266C5"/>
    <w:rsid w:val="00C2678D"/>
    <w:rsid w:val="00C268A6"/>
    <w:rsid w:val="00C26AB0"/>
    <w:rsid w:val="00C26C1F"/>
    <w:rsid w:val="00C26E7A"/>
    <w:rsid w:val="00C27009"/>
    <w:rsid w:val="00C27063"/>
    <w:rsid w:val="00C27958"/>
    <w:rsid w:val="00C279BC"/>
    <w:rsid w:val="00C27AD1"/>
    <w:rsid w:val="00C30529"/>
    <w:rsid w:val="00C306C6"/>
    <w:rsid w:val="00C307EF"/>
    <w:rsid w:val="00C30C4B"/>
    <w:rsid w:val="00C30CA8"/>
    <w:rsid w:val="00C30CE8"/>
    <w:rsid w:val="00C30E1F"/>
    <w:rsid w:val="00C31501"/>
    <w:rsid w:val="00C32CA7"/>
    <w:rsid w:val="00C32EAE"/>
    <w:rsid w:val="00C32ED0"/>
    <w:rsid w:val="00C32F98"/>
    <w:rsid w:val="00C33221"/>
    <w:rsid w:val="00C33385"/>
    <w:rsid w:val="00C3364D"/>
    <w:rsid w:val="00C33C22"/>
    <w:rsid w:val="00C3401A"/>
    <w:rsid w:val="00C34257"/>
    <w:rsid w:val="00C34409"/>
    <w:rsid w:val="00C34715"/>
    <w:rsid w:val="00C34D0F"/>
    <w:rsid w:val="00C34E12"/>
    <w:rsid w:val="00C34EF3"/>
    <w:rsid w:val="00C351CC"/>
    <w:rsid w:val="00C3521A"/>
    <w:rsid w:val="00C35576"/>
    <w:rsid w:val="00C35CE1"/>
    <w:rsid w:val="00C37107"/>
    <w:rsid w:val="00C37130"/>
    <w:rsid w:val="00C37567"/>
    <w:rsid w:val="00C37A42"/>
    <w:rsid w:val="00C4024F"/>
    <w:rsid w:val="00C40605"/>
    <w:rsid w:val="00C407C1"/>
    <w:rsid w:val="00C407D1"/>
    <w:rsid w:val="00C4122E"/>
    <w:rsid w:val="00C413F3"/>
    <w:rsid w:val="00C41748"/>
    <w:rsid w:val="00C4174E"/>
    <w:rsid w:val="00C419A2"/>
    <w:rsid w:val="00C41C87"/>
    <w:rsid w:val="00C41D96"/>
    <w:rsid w:val="00C42192"/>
    <w:rsid w:val="00C4262D"/>
    <w:rsid w:val="00C42A07"/>
    <w:rsid w:val="00C42BE3"/>
    <w:rsid w:val="00C42D11"/>
    <w:rsid w:val="00C43484"/>
    <w:rsid w:val="00C43ECE"/>
    <w:rsid w:val="00C43F90"/>
    <w:rsid w:val="00C440CE"/>
    <w:rsid w:val="00C44246"/>
    <w:rsid w:val="00C4435F"/>
    <w:rsid w:val="00C443CC"/>
    <w:rsid w:val="00C443E1"/>
    <w:rsid w:val="00C448FD"/>
    <w:rsid w:val="00C44906"/>
    <w:rsid w:val="00C44EEF"/>
    <w:rsid w:val="00C4514B"/>
    <w:rsid w:val="00C452F6"/>
    <w:rsid w:val="00C453BF"/>
    <w:rsid w:val="00C453C0"/>
    <w:rsid w:val="00C4573C"/>
    <w:rsid w:val="00C45CD0"/>
    <w:rsid w:val="00C45D58"/>
    <w:rsid w:val="00C4602E"/>
    <w:rsid w:val="00C461BD"/>
    <w:rsid w:val="00C461F6"/>
    <w:rsid w:val="00C4627A"/>
    <w:rsid w:val="00C4628A"/>
    <w:rsid w:val="00C46B8D"/>
    <w:rsid w:val="00C46CEC"/>
    <w:rsid w:val="00C46F79"/>
    <w:rsid w:val="00C46FE7"/>
    <w:rsid w:val="00C47655"/>
    <w:rsid w:val="00C47768"/>
    <w:rsid w:val="00C5054D"/>
    <w:rsid w:val="00C50602"/>
    <w:rsid w:val="00C5068D"/>
    <w:rsid w:val="00C50B39"/>
    <w:rsid w:val="00C50E0A"/>
    <w:rsid w:val="00C50E86"/>
    <w:rsid w:val="00C516C2"/>
    <w:rsid w:val="00C52313"/>
    <w:rsid w:val="00C5242E"/>
    <w:rsid w:val="00C535B8"/>
    <w:rsid w:val="00C53840"/>
    <w:rsid w:val="00C53B0B"/>
    <w:rsid w:val="00C53CCD"/>
    <w:rsid w:val="00C53D00"/>
    <w:rsid w:val="00C53E2A"/>
    <w:rsid w:val="00C5433E"/>
    <w:rsid w:val="00C544E2"/>
    <w:rsid w:val="00C545AD"/>
    <w:rsid w:val="00C54730"/>
    <w:rsid w:val="00C54C5B"/>
    <w:rsid w:val="00C54D8F"/>
    <w:rsid w:val="00C55405"/>
    <w:rsid w:val="00C55A75"/>
    <w:rsid w:val="00C55B7A"/>
    <w:rsid w:val="00C55DD5"/>
    <w:rsid w:val="00C566BC"/>
    <w:rsid w:val="00C56A1A"/>
    <w:rsid w:val="00C571EC"/>
    <w:rsid w:val="00C572E8"/>
    <w:rsid w:val="00C57573"/>
    <w:rsid w:val="00C57867"/>
    <w:rsid w:val="00C57B5C"/>
    <w:rsid w:val="00C57E77"/>
    <w:rsid w:val="00C6055F"/>
    <w:rsid w:val="00C60A33"/>
    <w:rsid w:val="00C60CCB"/>
    <w:rsid w:val="00C60CCE"/>
    <w:rsid w:val="00C60E37"/>
    <w:rsid w:val="00C6103A"/>
    <w:rsid w:val="00C613EC"/>
    <w:rsid w:val="00C61497"/>
    <w:rsid w:val="00C616A9"/>
    <w:rsid w:val="00C61768"/>
    <w:rsid w:val="00C6185D"/>
    <w:rsid w:val="00C62C59"/>
    <w:rsid w:val="00C63528"/>
    <w:rsid w:val="00C6359C"/>
    <w:rsid w:val="00C6381F"/>
    <w:rsid w:val="00C63DD8"/>
    <w:rsid w:val="00C63F20"/>
    <w:rsid w:val="00C64029"/>
    <w:rsid w:val="00C64063"/>
    <w:rsid w:val="00C6416F"/>
    <w:rsid w:val="00C642A7"/>
    <w:rsid w:val="00C64436"/>
    <w:rsid w:val="00C645BD"/>
    <w:rsid w:val="00C647D0"/>
    <w:rsid w:val="00C64804"/>
    <w:rsid w:val="00C64A31"/>
    <w:rsid w:val="00C64CAD"/>
    <w:rsid w:val="00C64E20"/>
    <w:rsid w:val="00C64EA7"/>
    <w:rsid w:val="00C65D7A"/>
    <w:rsid w:val="00C65F93"/>
    <w:rsid w:val="00C6652B"/>
    <w:rsid w:val="00C66844"/>
    <w:rsid w:val="00C66A40"/>
    <w:rsid w:val="00C66B82"/>
    <w:rsid w:val="00C671E1"/>
    <w:rsid w:val="00C6740B"/>
    <w:rsid w:val="00C67494"/>
    <w:rsid w:val="00C6757C"/>
    <w:rsid w:val="00C67CF9"/>
    <w:rsid w:val="00C67D2B"/>
    <w:rsid w:val="00C700DC"/>
    <w:rsid w:val="00C70393"/>
    <w:rsid w:val="00C704E7"/>
    <w:rsid w:val="00C705BD"/>
    <w:rsid w:val="00C7076B"/>
    <w:rsid w:val="00C70A52"/>
    <w:rsid w:val="00C70EE3"/>
    <w:rsid w:val="00C70F66"/>
    <w:rsid w:val="00C713DA"/>
    <w:rsid w:val="00C715F5"/>
    <w:rsid w:val="00C718FE"/>
    <w:rsid w:val="00C7222C"/>
    <w:rsid w:val="00C722D4"/>
    <w:rsid w:val="00C72663"/>
    <w:rsid w:val="00C728AD"/>
    <w:rsid w:val="00C72BC1"/>
    <w:rsid w:val="00C739BC"/>
    <w:rsid w:val="00C73CC0"/>
    <w:rsid w:val="00C74656"/>
    <w:rsid w:val="00C74939"/>
    <w:rsid w:val="00C74EA1"/>
    <w:rsid w:val="00C75674"/>
    <w:rsid w:val="00C75E29"/>
    <w:rsid w:val="00C763F4"/>
    <w:rsid w:val="00C76F2C"/>
    <w:rsid w:val="00C76FA6"/>
    <w:rsid w:val="00C770E9"/>
    <w:rsid w:val="00C77272"/>
    <w:rsid w:val="00C7751D"/>
    <w:rsid w:val="00C77706"/>
    <w:rsid w:val="00C77730"/>
    <w:rsid w:val="00C77864"/>
    <w:rsid w:val="00C77B71"/>
    <w:rsid w:val="00C77BAD"/>
    <w:rsid w:val="00C77C7B"/>
    <w:rsid w:val="00C803AE"/>
    <w:rsid w:val="00C808F2"/>
    <w:rsid w:val="00C80D2C"/>
    <w:rsid w:val="00C80D84"/>
    <w:rsid w:val="00C80DC8"/>
    <w:rsid w:val="00C80E60"/>
    <w:rsid w:val="00C80FC7"/>
    <w:rsid w:val="00C81567"/>
    <w:rsid w:val="00C81632"/>
    <w:rsid w:val="00C81638"/>
    <w:rsid w:val="00C817F7"/>
    <w:rsid w:val="00C81A97"/>
    <w:rsid w:val="00C82071"/>
    <w:rsid w:val="00C82189"/>
    <w:rsid w:val="00C824A3"/>
    <w:rsid w:val="00C82D01"/>
    <w:rsid w:val="00C83033"/>
    <w:rsid w:val="00C83117"/>
    <w:rsid w:val="00C83120"/>
    <w:rsid w:val="00C833D8"/>
    <w:rsid w:val="00C834D9"/>
    <w:rsid w:val="00C83990"/>
    <w:rsid w:val="00C83AF7"/>
    <w:rsid w:val="00C83B6B"/>
    <w:rsid w:val="00C83FCC"/>
    <w:rsid w:val="00C8423A"/>
    <w:rsid w:val="00C844C9"/>
    <w:rsid w:val="00C84644"/>
    <w:rsid w:val="00C84663"/>
    <w:rsid w:val="00C846B1"/>
    <w:rsid w:val="00C8491F"/>
    <w:rsid w:val="00C84F08"/>
    <w:rsid w:val="00C85190"/>
    <w:rsid w:val="00C853A9"/>
    <w:rsid w:val="00C85459"/>
    <w:rsid w:val="00C85BA2"/>
    <w:rsid w:val="00C85FA4"/>
    <w:rsid w:val="00C86032"/>
    <w:rsid w:val="00C86706"/>
    <w:rsid w:val="00C86A77"/>
    <w:rsid w:val="00C9004D"/>
    <w:rsid w:val="00C902C8"/>
    <w:rsid w:val="00C909FB"/>
    <w:rsid w:val="00C90B80"/>
    <w:rsid w:val="00C90CCC"/>
    <w:rsid w:val="00C915C7"/>
    <w:rsid w:val="00C91936"/>
    <w:rsid w:val="00C91AA8"/>
    <w:rsid w:val="00C92437"/>
    <w:rsid w:val="00C92604"/>
    <w:rsid w:val="00C926E9"/>
    <w:rsid w:val="00C928AB"/>
    <w:rsid w:val="00C92CF9"/>
    <w:rsid w:val="00C92DB0"/>
    <w:rsid w:val="00C9354A"/>
    <w:rsid w:val="00C9392F"/>
    <w:rsid w:val="00C93B01"/>
    <w:rsid w:val="00C93F92"/>
    <w:rsid w:val="00C940B8"/>
    <w:rsid w:val="00C94979"/>
    <w:rsid w:val="00C94C7D"/>
    <w:rsid w:val="00C95703"/>
    <w:rsid w:val="00C9573A"/>
    <w:rsid w:val="00C958B1"/>
    <w:rsid w:val="00C9598F"/>
    <w:rsid w:val="00C95DAA"/>
    <w:rsid w:val="00C95E76"/>
    <w:rsid w:val="00C96679"/>
    <w:rsid w:val="00C96996"/>
    <w:rsid w:val="00C96AE8"/>
    <w:rsid w:val="00C96ECB"/>
    <w:rsid w:val="00C97066"/>
    <w:rsid w:val="00C9724E"/>
    <w:rsid w:val="00C972F1"/>
    <w:rsid w:val="00C972F5"/>
    <w:rsid w:val="00C97405"/>
    <w:rsid w:val="00C975A9"/>
    <w:rsid w:val="00C97796"/>
    <w:rsid w:val="00C97829"/>
    <w:rsid w:val="00C97AC5"/>
    <w:rsid w:val="00C97D4F"/>
    <w:rsid w:val="00C97F51"/>
    <w:rsid w:val="00CA0021"/>
    <w:rsid w:val="00CA0124"/>
    <w:rsid w:val="00CA0604"/>
    <w:rsid w:val="00CA0D9B"/>
    <w:rsid w:val="00CA147C"/>
    <w:rsid w:val="00CA14D0"/>
    <w:rsid w:val="00CA1729"/>
    <w:rsid w:val="00CA19D2"/>
    <w:rsid w:val="00CA1CF8"/>
    <w:rsid w:val="00CA22F0"/>
    <w:rsid w:val="00CA2991"/>
    <w:rsid w:val="00CA2C07"/>
    <w:rsid w:val="00CA2FEB"/>
    <w:rsid w:val="00CA32F8"/>
    <w:rsid w:val="00CA32F9"/>
    <w:rsid w:val="00CA34A6"/>
    <w:rsid w:val="00CA34F3"/>
    <w:rsid w:val="00CA390F"/>
    <w:rsid w:val="00CA3A1D"/>
    <w:rsid w:val="00CA3A21"/>
    <w:rsid w:val="00CA3F0D"/>
    <w:rsid w:val="00CA4047"/>
    <w:rsid w:val="00CA40B2"/>
    <w:rsid w:val="00CA4261"/>
    <w:rsid w:val="00CA42AB"/>
    <w:rsid w:val="00CA44F8"/>
    <w:rsid w:val="00CA471E"/>
    <w:rsid w:val="00CA4955"/>
    <w:rsid w:val="00CA4A05"/>
    <w:rsid w:val="00CA500B"/>
    <w:rsid w:val="00CA5350"/>
    <w:rsid w:val="00CA55DC"/>
    <w:rsid w:val="00CA58B5"/>
    <w:rsid w:val="00CA59BE"/>
    <w:rsid w:val="00CA59DD"/>
    <w:rsid w:val="00CA5AA1"/>
    <w:rsid w:val="00CA5EDC"/>
    <w:rsid w:val="00CA5EF5"/>
    <w:rsid w:val="00CA601F"/>
    <w:rsid w:val="00CA6211"/>
    <w:rsid w:val="00CA6D64"/>
    <w:rsid w:val="00CA6DC3"/>
    <w:rsid w:val="00CA7420"/>
    <w:rsid w:val="00CA774C"/>
    <w:rsid w:val="00CA7BDB"/>
    <w:rsid w:val="00CB0042"/>
    <w:rsid w:val="00CB0647"/>
    <w:rsid w:val="00CB067D"/>
    <w:rsid w:val="00CB0C98"/>
    <w:rsid w:val="00CB0DB0"/>
    <w:rsid w:val="00CB104E"/>
    <w:rsid w:val="00CB15EE"/>
    <w:rsid w:val="00CB18DF"/>
    <w:rsid w:val="00CB1999"/>
    <w:rsid w:val="00CB1E76"/>
    <w:rsid w:val="00CB2AB9"/>
    <w:rsid w:val="00CB2C2F"/>
    <w:rsid w:val="00CB3379"/>
    <w:rsid w:val="00CB36D3"/>
    <w:rsid w:val="00CB39F4"/>
    <w:rsid w:val="00CB4052"/>
    <w:rsid w:val="00CB47F6"/>
    <w:rsid w:val="00CB4969"/>
    <w:rsid w:val="00CB4A23"/>
    <w:rsid w:val="00CB521E"/>
    <w:rsid w:val="00CB5652"/>
    <w:rsid w:val="00CB5869"/>
    <w:rsid w:val="00CB5C75"/>
    <w:rsid w:val="00CB5D83"/>
    <w:rsid w:val="00CB6188"/>
    <w:rsid w:val="00CB61F7"/>
    <w:rsid w:val="00CB66E7"/>
    <w:rsid w:val="00CB68EA"/>
    <w:rsid w:val="00CB70CE"/>
    <w:rsid w:val="00CB70F5"/>
    <w:rsid w:val="00CB71A8"/>
    <w:rsid w:val="00CB762D"/>
    <w:rsid w:val="00CB77F0"/>
    <w:rsid w:val="00CB7ACA"/>
    <w:rsid w:val="00CB7F8C"/>
    <w:rsid w:val="00CC00B3"/>
    <w:rsid w:val="00CC05D9"/>
    <w:rsid w:val="00CC0AA2"/>
    <w:rsid w:val="00CC0E6F"/>
    <w:rsid w:val="00CC0E7B"/>
    <w:rsid w:val="00CC10DE"/>
    <w:rsid w:val="00CC13D3"/>
    <w:rsid w:val="00CC1926"/>
    <w:rsid w:val="00CC197F"/>
    <w:rsid w:val="00CC1C77"/>
    <w:rsid w:val="00CC27EB"/>
    <w:rsid w:val="00CC2ADF"/>
    <w:rsid w:val="00CC310F"/>
    <w:rsid w:val="00CC3123"/>
    <w:rsid w:val="00CC31A7"/>
    <w:rsid w:val="00CC3B5A"/>
    <w:rsid w:val="00CC3DD0"/>
    <w:rsid w:val="00CC3E2D"/>
    <w:rsid w:val="00CC4194"/>
    <w:rsid w:val="00CC4366"/>
    <w:rsid w:val="00CC475F"/>
    <w:rsid w:val="00CC4D9C"/>
    <w:rsid w:val="00CC4F2B"/>
    <w:rsid w:val="00CC5168"/>
    <w:rsid w:val="00CC597D"/>
    <w:rsid w:val="00CC5BD7"/>
    <w:rsid w:val="00CC5FE5"/>
    <w:rsid w:val="00CC68B2"/>
    <w:rsid w:val="00CC6A63"/>
    <w:rsid w:val="00CC6CA0"/>
    <w:rsid w:val="00CC7098"/>
    <w:rsid w:val="00CC752B"/>
    <w:rsid w:val="00CC76A3"/>
    <w:rsid w:val="00CC76F8"/>
    <w:rsid w:val="00CC7AC1"/>
    <w:rsid w:val="00CC7C3A"/>
    <w:rsid w:val="00CD03F4"/>
    <w:rsid w:val="00CD0401"/>
    <w:rsid w:val="00CD0439"/>
    <w:rsid w:val="00CD0893"/>
    <w:rsid w:val="00CD093A"/>
    <w:rsid w:val="00CD0993"/>
    <w:rsid w:val="00CD0DBA"/>
    <w:rsid w:val="00CD196C"/>
    <w:rsid w:val="00CD1E32"/>
    <w:rsid w:val="00CD1F4A"/>
    <w:rsid w:val="00CD2736"/>
    <w:rsid w:val="00CD29BA"/>
    <w:rsid w:val="00CD2ACE"/>
    <w:rsid w:val="00CD2B04"/>
    <w:rsid w:val="00CD2B45"/>
    <w:rsid w:val="00CD2F7B"/>
    <w:rsid w:val="00CD2FC7"/>
    <w:rsid w:val="00CD33E5"/>
    <w:rsid w:val="00CD3777"/>
    <w:rsid w:val="00CD3E83"/>
    <w:rsid w:val="00CD3EB2"/>
    <w:rsid w:val="00CD402E"/>
    <w:rsid w:val="00CD41F4"/>
    <w:rsid w:val="00CD41F9"/>
    <w:rsid w:val="00CD4280"/>
    <w:rsid w:val="00CD440D"/>
    <w:rsid w:val="00CD4ABC"/>
    <w:rsid w:val="00CD59C6"/>
    <w:rsid w:val="00CD5D88"/>
    <w:rsid w:val="00CD5E78"/>
    <w:rsid w:val="00CD6151"/>
    <w:rsid w:val="00CD68C1"/>
    <w:rsid w:val="00CD6921"/>
    <w:rsid w:val="00CD6D55"/>
    <w:rsid w:val="00CD71D3"/>
    <w:rsid w:val="00CD7320"/>
    <w:rsid w:val="00CD7D43"/>
    <w:rsid w:val="00CD7F28"/>
    <w:rsid w:val="00CE0218"/>
    <w:rsid w:val="00CE0361"/>
    <w:rsid w:val="00CE04CE"/>
    <w:rsid w:val="00CE08D4"/>
    <w:rsid w:val="00CE0DCA"/>
    <w:rsid w:val="00CE115D"/>
    <w:rsid w:val="00CE2070"/>
    <w:rsid w:val="00CE214D"/>
    <w:rsid w:val="00CE22DB"/>
    <w:rsid w:val="00CE238C"/>
    <w:rsid w:val="00CE24F6"/>
    <w:rsid w:val="00CE26A7"/>
    <w:rsid w:val="00CE28DF"/>
    <w:rsid w:val="00CE2B79"/>
    <w:rsid w:val="00CE2BD0"/>
    <w:rsid w:val="00CE2C3B"/>
    <w:rsid w:val="00CE346D"/>
    <w:rsid w:val="00CE379B"/>
    <w:rsid w:val="00CE38A2"/>
    <w:rsid w:val="00CE38A9"/>
    <w:rsid w:val="00CE3BD0"/>
    <w:rsid w:val="00CE3C2E"/>
    <w:rsid w:val="00CE3DB5"/>
    <w:rsid w:val="00CE425E"/>
    <w:rsid w:val="00CE4356"/>
    <w:rsid w:val="00CE4953"/>
    <w:rsid w:val="00CE4AF8"/>
    <w:rsid w:val="00CE4E16"/>
    <w:rsid w:val="00CE517B"/>
    <w:rsid w:val="00CE526D"/>
    <w:rsid w:val="00CE57AC"/>
    <w:rsid w:val="00CE57E5"/>
    <w:rsid w:val="00CE5807"/>
    <w:rsid w:val="00CE59CB"/>
    <w:rsid w:val="00CE5A63"/>
    <w:rsid w:val="00CE5D74"/>
    <w:rsid w:val="00CE5E57"/>
    <w:rsid w:val="00CE6254"/>
    <w:rsid w:val="00CE63B0"/>
    <w:rsid w:val="00CE63F0"/>
    <w:rsid w:val="00CE6535"/>
    <w:rsid w:val="00CE66A2"/>
    <w:rsid w:val="00CE67F7"/>
    <w:rsid w:val="00CE6883"/>
    <w:rsid w:val="00CE6964"/>
    <w:rsid w:val="00CE6C70"/>
    <w:rsid w:val="00CE6CD4"/>
    <w:rsid w:val="00CE7500"/>
    <w:rsid w:val="00CE7C7B"/>
    <w:rsid w:val="00CE7D45"/>
    <w:rsid w:val="00CE7F27"/>
    <w:rsid w:val="00CF046E"/>
    <w:rsid w:val="00CF08A6"/>
    <w:rsid w:val="00CF0992"/>
    <w:rsid w:val="00CF0C5D"/>
    <w:rsid w:val="00CF1370"/>
    <w:rsid w:val="00CF13B3"/>
    <w:rsid w:val="00CF17B9"/>
    <w:rsid w:val="00CF1C4E"/>
    <w:rsid w:val="00CF1D5D"/>
    <w:rsid w:val="00CF2B27"/>
    <w:rsid w:val="00CF2CB3"/>
    <w:rsid w:val="00CF2DE8"/>
    <w:rsid w:val="00CF318E"/>
    <w:rsid w:val="00CF37CB"/>
    <w:rsid w:val="00CF37F4"/>
    <w:rsid w:val="00CF3ADE"/>
    <w:rsid w:val="00CF3D98"/>
    <w:rsid w:val="00CF3F88"/>
    <w:rsid w:val="00CF4AE0"/>
    <w:rsid w:val="00CF4E8D"/>
    <w:rsid w:val="00CF4F51"/>
    <w:rsid w:val="00CF5445"/>
    <w:rsid w:val="00CF5557"/>
    <w:rsid w:val="00CF57C1"/>
    <w:rsid w:val="00CF5C99"/>
    <w:rsid w:val="00CF5DDF"/>
    <w:rsid w:val="00CF5DFA"/>
    <w:rsid w:val="00CF5ED6"/>
    <w:rsid w:val="00CF63BD"/>
    <w:rsid w:val="00CF696F"/>
    <w:rsid w:val="00CF69F1"/>
    <w:rsid w:val="00CF6AA4"/>
    <w:rsid w:val="00CF6B87"/>
    <w:rsid w:val="00CF6CFF"/>
    <w:rsid w:val="00CF7069"/>
    <w:rsid w:val="00CF7129"/>
    <w:rsid w:val="00CF7190"/>
    <w:rsid w:val="00CF73C5"/>
    <w:rsid w:val="00CF7568"/>
    <w:rsid w:val="00CF7EBA"/>
    <w:rsid w:val="00D000C9"/>
    <w:rsid w:val="00D008CB"/>
    <w:rsid w:val="00D00937"/>
    <w:rsid w:val="00D00A5D"/>
    <w:rsid w:val="00D00AC1"/>
    <w:rsid w:val="00D011ED"/>
    <w:rsid w:val="00D014D4"/>
    <w:rsid w:val="00D0188C"/>
    <w:rsid w:val="00D01A0B"/>
    <w:rsid w:val="00D01AAE"/>
    <w:rsid w:val="00D02079"/>
    <w:rsid w:val="00D02D9D"/>
    <w:rsid w:val="00D03067"/>
    <w:rsid w:val="00D03470"/>
    <w:rsid w:val="00D03880"/>
    <w:rsid w:val="00D03C7F"/>
    <w:rsid w:val="00D03EBD"/>
    <w:rsid w:val="00D040C0"/>
    <w:rsid w:val="00D0443E"/>
    <w:rsid w:val="00D044C3"/>
    <w:rsid w:val="00D045E2"/>
    <w:rsid w:val="00D04640"/>
    <w:rsid w:val="00D04701"/>
    <w:rsid w:val="00D04801"/>
    <w:rsid w:val="00D04935"/>
    <w:rsid w:val="00D04A20"/>
    <w:rsid w:val="00D04FAF"/>
    <w:rsid w:val="00D04FEC"/>
    <w:rsid w:val="00D05112"/>
    <w:rsid w:val="00D051EC"/>
    <w:rsid w:val="00D05598"/>
    <w:rsid w:val="00D05A57"/>
    <w:rsid w:val="00D05F29"/>
    <w:rsid w:val="00D060A2"/>
    <w:rsid w:val="00D060BA"/>
    <w:rsid w:val="00D06BF6"/>
    <w:rsid w:val="00D0719C"/>
    <w:rsid w:val="00D073D4"/>
    <w:rsid w:val="00D07A39"/>
    <w:rsid w:val="00D07E79"/>
    <w:rsid w:val="00D1023D"/>
    <w:rsid w:val="00D1062B"/>
    <w:rsid w:val="00D1082C"/>
    <w:rsid w:val="00D10D46"/>
    <w:rsid w:val="00D10F37"/>
    <w:rsid w:val="00D11174"/>
    <w:rsid w:val="00D11270"/>
    <w:rsid w:val="00D11807"/>
    <w:rsid w:val="00D12020"/>
    <w:rsid w:val="00D120A6"/>
    <w:rsid w:val="00D120E7"/>
    <w:rsid w:val="00D12FCF"/>
    <w:rsid w:val="00D134ED"/>
    <w:rsid w:val="00D13E2F"/>
    <w:rsid w:val="00D1409B"/>
    <w:rsid w:val="00D1425B"/>
    <w:rsid w:val="00D14800"/>
    <w:rsid w:val="00D14919"/>
    <w:rsid w:val="00D14E2E"/>
    <w:rsid w:val="00D1502C"/>
    <w:rsid w:val="00D1507A"/>
    <w:rsid w:val="00D15185"/>
    <w:rsid w:val="00D15344"/>
    <w:rsid w:val="00D154A7"/>
    <w:rsid w:val="00D1589B"/>
    <w:rsid w:val="00D168D5"/>
    <w:rsid w:val="00D16CDF"/>
    <w:rsid w:val="00D16D28"/>
    <w:rsid w:val="00D16E8D"/>
    <w:rsid w:val="00D17062"/>
    <w:rsid w:val="00D175D8"/>
    <w:rsid w:val="00D17681"/>
    <w:rsid w:val="00D17A8F"/>
    <w:rsid w:val="00D17DFC"/>
    <w:rsid w:val="00D209D0"/>
    <w:rsid w:val="00D20B1D"/>
    <w:rsid w:val="00D20BF4"/>
    <w:rsid w:val="00D21D9B"/>
    <w:rsid w:val="00D2225A"/>
    <w:rsid w:val="00D22304"/>
    <w:rsid w:val="00D2258C"/>
    <w:rsid w:val="00D226BA"/>
    <w:rsid w:val="00D2279B"/>
    <w:rsid w:val="00D2282B"/>
    <w:rsid w:val="00D22F47"/>
    <w:rsid w:val="00D231E7"/>
    <w:rsid w:val="00D2333A"/>
    <w:rsid w:val="00D23A64"/>
    <w:rsid w:val="00D24124"/>
    <w:rsid w:val="00D241AA"/>
    <w:rsid w:val="00D248BD"/>
    <w:rsid w:val="00D249C3"/>
    <w:rsid w:val="00D24AEA"/>
    <w:rsid w:val="00D24C3B"/>
    <w:rsid w:val="00D24D10"/>
    <w:rsid w:val="00D25592"/>
    <w:rsid w:val="00D25779"/>
    <w:rsid w:val="00D257DF"/>
    <w:rsid w:val="00D25ACD"/>
    <w:rsid w:val="00D25F36"/>
    <w:rsid w:val="00D26317"/>
    <w:rsid w:val="00D2654E"/>
    <w:rsid w:val="00D26584"/>
    <w:rsid w:val="00D267D7"/>
    <w:rsid w:val="00D26948"/>
    <w:rsid w:val="00D26BAE"/>
    <w:rsid w:val="00D26F0C"/>
    <w:rsid w:val="00D271B9"/>
    <w:rsid w:val="00D27205"/>
    <w:rsid w:val="00D2790C"/>
    <w:rsid w:val="00D27C7C"/>
    <w:rsid w:val="00D300A4"/>
    <w:rsid w:val="00D30513"/>
    <w:rsid w:val="00D3052B"/>
    <w:rsid w:val="00D308F2"/>
    <w:rsid w:val="00D309D2"/>
    <w:rsid w:val="00D30B4F"/>
    <w:rsid w:val="00D30D97"/>
    <w:rsid w:val="00D30F0E"/>
    <w:rsid w:val="00D314AF"/>
    <w:rsid w:val="00D319A4"/>
    <w:rsid w:val="00D31E0F"/>
    <w:rsid w:val="00D31FA7"/>
    <w:rsid w:val="00D320F5"/>
    <w:rsid w:val="00D322BC"/>
    <w:rsid w:val="00D323FF"/>
    <w:rsid w:val="00D32687"/>
    <w:rsid w:val="00D32E70"/>
    <w:rsid w:val="00D32E9E"/>
    <w:rsid w:val="00D333ED"/>
    <w:rsid w:val="00D3348A"/>
    <w:rsid w:val="00D33554"/>
    <w:rsid w:val="00D336A5"/>
    <w:rsid w:val="00D33D29"/>
    <w:rsid w:val="00D33DBC"/>
    <w:rsid w:val="00D33F2C"/>
    <w:rsid w:val="00D33FEB"/>
    <w:rsid w:val="00D34A0C"/>
    <w:rsid w:val="00D34BD7"/>
    <w:rsid w:val="00D34ECD"/>
    <w:rsid w:val="00D35431"/>
    <w:rsid w:val="00D3585E"/>
    <w:rsid w:val="00D3612C"/>
    <w:rsid w:val="00D3638F"/>
    <w:rsid w:val="00D36A00"/>
    <w:rsid w:val="00D36C1F"/>
    <w:rsid w:val="00D36C3D"/>
    <w:rsid w:val="00D36C87"/>
    <w:rsid w:val="00D36CEA"/>
    <w:rsid w:val="00D36D14"/>
    <w:rsid w:val="00D36F31"/>
    <w:rsid w:val="00D3700D"/>
    <w:rsid w:val="00D3713A"/>
    <w:rsid w:val="00D3715F"/>
    <w:rsid w:val="00D375DC"/>
    <w:rsid w:val="00D4002B"/>
    <w:rsid w:val="00D40199"/>
    <w:rsid w:val="00D40225"/>
    <w:rsid w:val="00D40649"/>
    <w:rsid w:val="00D40F7E"/>
    <w:rsid w:val="00D41026"/>
    <w:rsid w:val="00D416B8"/>
    <w:rsid w:val="00D418B7"/>
    <w:rsid w:val="00D41DB1"/>
    <w:rsid w:val="00D4219F"/>
    <w:rsid w:val="00D425C0"/>
    <w:rsid w:val="00D42C60"/>
    <w:rsid w:val="00D4368C"/>
    <w:rsid w:val="00D438A7"/>
    <w:rsid w:val="00D4411C"/>
    <w:rsid w:val="00D441E2"/>
    <w:rsid w:val="00D446DA"/>
    <w:rsid w:val="00D44C80"/>
    <w:rsid w:val="00D45041"/>
    <w:rsid w:val="00D45509"/>
    <w:rsid w:val="00D456ED"/>
    <w:rsid w:val="00D45B5D"/>
    <w:rsid w:val="00D45C6F"/>
    <w:rsid w:val="00D45FFF"/>
    <w:rsid w:val="00D4721A"/>
    <w:rsid w:val="00D472E7"/>
    <w:rsid w:val="00D4770A"/>
    <w:rsid w:val="00D47827"/>
    <w:rsid w:val="00D47A81"/>
    <w:rsid w:val="00D47C54"/>
    <w:rsid w:val="00D47CCA"/>
    <w:rsid w:val="00D47D77"/>
    <w:rsid w:val="00D5031E"/>
    <w:rsid w:val="00D50376"/>
    <w:rsid w:val="00D503F3"/>
    <w:rsid w:val="00D508AF"/>
    <w:rsid w:val="00D50AA1"/>
    <w:rsid w:val="00D50D6A"/>
    <w:rsid w:val="00D50DE9"/>
    <w:rsid w:val="00D50FE9"/>
    <w:rsid w:val="00D511F4"/>
    <w:rsid w:val="00D517AE"/>
    <w:rsid w:val="00D51D39"/>
    <w:rsid w:val="00D51F69"/>
    <w:rsid w:val="00D52758"/>
    <w:rsid w:val="00D52D28"/>
    <w:rsid w:val="00D53193"/>
    <w:rsid w:val="00D53A43"/>
    <w:rsid w:val="00D54005"/>
    <w:rsid w:val="00D542AC"/>
    <w:rsid w:val="00D54A9C"/>
    <w:rsid w:val="00D54DB1"/>
    <w:rsid w:val="00D54F36"/>
    <w:rsid w:val="00D55021"/>
    <w:rsid w:val="00D551B9"/>
    <w:rsid w:val="00D55326"/>
    <w:rsid w:val="00D55686"/>
    <w:rsid w:val="00D556B8"/>
    <w:rsid w:val="00D556F0"/>
    <w:rsid w:val="00D55B63"/>
    <w:rsid w:val="00D55F7D"/>
    <w:rsid w:val="00D56258"/>
    <w:rsid w:val="00D56346"/>
    <w:rsid w:val="00D56A4E"/>
    <w:rsid w:val="00D56C0D"/>
    <w:rsid w:val="00D56E6F"/>
    <w:rsid w:val="00D57A77"/>
    <w:rsid w:val="00D57F80"/>
    <w:rsid w:val="00D57FC0"/>
    <w:rsid w:val="00D608EB"/>
    <w:rsid w:val="00D60EC5"/>
    <w:rsid w:val="00D610F2"/>
    <w:rsid w:val="00D620EA"/>
    <w:rsid w:val="00D629D5"/>
    <w:rsid w:val="00D6326D"/>
    <w:rsid w:val="00D63D59"/>
    <w:rsid w:val="00D63F94"/>
    <w:rsid w:val="00D640DE"/>
    <w:rsid w:val="00D646F1"/>
    <w:rsid w:val="00D647D6"/>
    <w:rsid w:val="00D64E61"/>
    <w:rsid w:val="00D651ED"/>
    <w:rsid w:val="00D6529C"/>
    <w:rsid w:val="00D652F7"/>
    <w:rsid w:val="00D65327"/>
    <w:rsid w:val="00D6557D"/>
    <w:rsid w:val="00D6566C"/>
    <w:rsid w:val="00D65706"/>
    <w:rsid w:val="00D65776"/>
    <w:rsid w:val="00D65798"/>
    <w:rsid w:val="00D657EB"/>
    <w:rsid w:val="00D658E2"/>
    <w:rsid w:val="00D6606B"/>
    <w:rsid w:val="00D66255"/>
    <w:rsid w:val="00D666F0"/>
    <w:rsid w:val="00D66971"/>
    <w:rsid w:val="00D6697F"/>
    <w:rsid w:val="00D670B3"/>
    <w:rsid w:val="00D6739F"/>
    <w:rsid w:val="00D67566"/>
    <w:rsid w:val="00D677B4"/>
    <w:rsid w:val="00D679E4"/>
    <w:rsid w:val="00D704B0"/>
    <w:rsid w:val="00D710FC"/>
    <w:rsid w:val="00D71386"/>
    <w:rsid w:val="00D716D1"/>
    <w:rsid w:val="00D71842"/>
    <w:rsid w:val="00D71925"/>
    <w:rsid w:val="00D71E58"/>
    <w:rsid w:val="00D71EB8"/>
    <w:rsid w:val="00D7213E"/>
    <w:rsid w:val="00D7338A"/>
    <w:rsid w:val="00D733A8"/>
    <w:rsid w:val="00D737DD"/>
    <w:rsid w:val="00D73CAB"/>
    <w:rsid w:val="00D73D21"/>
    <w:rsid w:val="00D73E65"/>
    <w:rsid w:val="00D742A3"/>
    <w:rsid w:val="00D7430D"/>
    <w:rsid w:val="00D74D48"/>
    <w:rsid w:val="00D75160"/>
    <w:rsid w:val="00D75423"/>
    <w:rsid w:val="00D756E1"/>
    <w:rsid w:val="00D75781"/>
    <w:rsid w:val="00D7590E"/>
    <w:rsid w:val="00D75FDB"/>
    <w:rsid w:val="00D768FA"/>
    <w:rsid w:val="00D76CA7"/>
    <w:rsid w:val="00D76EBE"/>
    <w:rsid w:val="00D77801"/>
    <w:rsid w:val="00D77A65"/>
    <w:rsid w:val="00D77AAE"/>
    <w:rsid w:val="00D80C19"/>
    <w:rsid w:val="00D80C7D"/>
    <w:rsid w:val="00D81B4F"/>
    <w:rsid w:val="00D8200F"/>
    <w:rsid w:val="00D8250E"/>
    <w:rsid w:val="00D82B46"/>
    <w:rsid w:val="00D82BDB"/>
    <w:rsid w:val="00D82CDD"/>
    <w:rsid w:val="00D82E7B"/>
    <w:rsid w:val="00D83047"/>
    <w:rsid w:val="00D83085"/>
    <w:rsid w:val="00D830C5"/>
    <w:rsid w:val="00D831DC"/>
    <w:rsid w:val="00D83546"/>
    <w:rsid w:val="00D838EC"/>
    <w:rsid w:val="00D84036"/>
    <w:rsid w:val="00D84133"/>
    <w:rsid w:val="00D841E0"/>
    <w:rsid w:val="00D846F4"/>
    <w:rsid w:val="00D849E5"/>
    <w:rsid w:val="00D84CDB"/>
    <w:rsid w:val="00D84FED"/>
    <w:rsid w:val="00D85053"/>
    <w:rsid w:val="00D85447"/>
    <w:rsid w:val="00D856A8"/>
    <w:rsid w:val="00D859C0"/>
    <w:rsid w:val="00D85C66"/>
    <w:rsid w:val="00D86086"/>
    <w:rsid w:val="00D86850"/>
    <w:rsid w:val="00D868C6"/>
    <w:rsid w:val="00D86AF1"/>
    <w:rsid w:val="00D875F3"/>
    <w:rsid w:val="00D87989"/>
    <w:rsid w:val="00D87B97"/>
    <w:rsid w:val="00D87BC4"/>
    <w:rsid w:val="00D900BF"/>
    <w:rsid w:val="00D90319"/>
    <w:rsid w:val="00D90791"/>
    <w:rsid w:val="00D90F97"/>
    <w:rsid w:val="00D9123B"/>
    <w:rsid w:val="00D91415"/>
    <w:rsid w:val="00D91509"/>
    <w:rsid w:val="00D91DE0"/>
    <w:rsid w:val="00D92228"/>
    <w:rsid w:val="00D92336"/>
    <w:rsid w:val="00D92442"/>
    <w:rsid w:val="00D92452"/>
    <w:rsid w:val="00D9248F"/>
    <w:rsid w:val="00D92977"/>
    <w:rsid w:val="00D92E0C"/>
    <w:rsid w:val="00D92EF1"/>
    <w:rsid w:val="00D93295"/>
    <w:rsid w:val="00D939EE"/>
    <w:rsid w:val="00D93C03"/>
    <w:rsid w:val="00D93C24"/>
    <w:rsid w:val="00D94587"/>
    <w:rsid w:val="00D9495C"/>
    <w:rsid w:val="00D949A8"/>
    <w:rsid w:val="00D949C2"/>
    <w:rsid w:val="00D94E3B"/>
    <w:rsid w:val="00D94FB8"/>
    <w:rsid w:val="00D962DA"/>
    <w:rsid w:val="00D9670F"/>
    <w:rsid w:val="00D96864"/>
    <w:rsid w:val="00D96A6D"/>
    <w:rsid w:val="00D96B7C"/>
    <w:rsid w:val="00D96B82"/>
    <w:rsid w:val="00D96C35"/>
    <w:rsid w:val="00D9769F"/>
    <w:rsid w:val="00D97A59"/>
    <w:rsid w:val="00D97F13"/>
    <w:rsid w:val="00D97FBD"/>
    <w:rsid w:val="00DA00FE"/>
    <w:rsid w:val="00DA0114"/>
    <w:rsid w:val="00DA0348"/>
    <w:rsid w:val="00DA0586"/>
    <w:rsid w:val="00DA05C8"/>
    <w:rsid w:val="00DA0806"/>
    <w:rsid w:val="00DA0BFF"/>
    <w:rsid w:val="00DA0E7A"/>
    <w:rsid w:val="00DA1220"/>
    <w:rsid w:val="00DA1564"/>
    <w:rsid w:val="00DA1625"/>
    <w:rsid w:val="00DA194C"/>
    <w:rsid w:val="00DA19FA"/>
    <w:rsid w:val="00DA1C30"/>
    <w:rsid w:val="00DA1E5D"/>
    <w:rsid w:val="00DA206F"/>
    <w:rsid w:val="00DA22E8"/>
    <w:rsid w:val="00DA234C"/>
    <w:rsid w:val="00DA24D8"/>
    <w:rsid w:val="00DA24EE"/>
    <w:rsid w:val="00DA2A3E"/>
    <w:rsid w:val="00DA2DC0"/>
    <w:rsid w:val="00DA2EC8"/>
    <w:rsid w:val="00DA354B"/>
    <w:rsid w:val="00DA36A5"/>
    <w:rsid w:val="00DA36DD"/>
    <w:rsid w:val="00DA372A"/>
    <w:rsid w:val="00DA3925"/>
    <w:rsid w:val="00DA3F18"/>
    <w:rsid w:val="00DA4015"/>
    <w:rsid w:val="00DA404F"/>
    <w:rsid w:val="00DA48AE"/>
    <w:rsid w:val="00DA4911"/>
    <w:rsid w:val="00DA49D8"/>
    <w:rsid w:val="00DA500C"/>
    <w:rsid w:val="00DA539F"/>
    <w:rsid w:val="00DA57A2"/>
    <w:rsid w:val="00DA57F8"/>
    <w:rsid w:val="00DA5C2F"/>
    <w:rsid w:val="00DA5C69"/>
    <w:rsid w:val="00DA5CE3"/>
    <w:rsid w:val="00DA601C"/>
    <w:rsid w:val="00DA618D"/>
    <w:rsid w:val="00DA61E6"/>
    <w:rsid w:val="00DA69CD"/>
    <w:rsid w:val="00DA6A5D"/>
    <w:rsid w:val="00DA6B3F"/>
    <w:rsid w:val="00DA6F61"/>
    <w:rsid w:val="00DA6F8F"/>
    <w:rsid w:val="00DA75D4"/>
    <w:rsid w:val="00DA7A23"/>
    <w:rsid w:val="00DA7FDC"/>
    <w:rsid w:val="00DB0646"/>
    <w:rsid w:val="00DB0720"/>
    <w:rsid w:val="00DB0838"/>
    <w:rsid w:val="00DB0DB5"/>
    <w:rsid w:val="00DB0FD5"/>
    <w:rsid w:val="00DB2146"/>
    <w:rsid w:val="00DB2268"/>
    <w:rsid w:val="00DB2C62"/>
    <w:rsid w:val="00DB38F6"/>
    <w:rsid w:val="00DB39E0"/>
    <w:rsid w:val="00DB3C8E"/>
    <w:rsid w:val="00DB43BC"/>
    <w:rsid w:val="00DB46C3"/>
    <w:rsid w:val="00DB481F"/>
    <w:rsid w:val="00DB4900"/>
    <w:rsid w:val="00DB4994"/>
    <w:rsid w:val="00DB49E0"/>
    <w:rsid w:val="00DB4EB7"/>
    <w:rsid w:val="00DB4EE5"/>
    <w:rsid w:val="00DB4FEE"/>
    <w:rsid w:val="00DB5195"/>
    <w:rsid w:val="00DB5288"/>
    <w:rsid w:val="00DB542D"/>
    <w:rsid w:val="00DB56C9"/>
    <w:rsid w:val="00DB571E"/>
    <w:rsid w:val="00DB575B"/>
    <w:rsid w:val="00DB58F4"/>
    <w:rsid w:val="00DB59E2"/>
    <w:rsid w:val="00DB5BAF"/>
    <w:rsid w:val="00DB6305"/>
    <w:rsid w:val="00DB6604"/>
    <w:rsid w:val="00DB6850"/>
    <w:rsid w:val="00DB6CD4"/>
    <w:rsid w:val="00DB6EAD"/>
    <w:rsid w:val="00DB714F"/>
    <w:rsid w:val="00DB71A0"/>
    <w:rsid w:val="00DB72F0"/>
    <w:rsid w:val="00DB73E2"/>
    <w:rsid w:val="00DC034C"/>
    <w:rsid w:val="00DC03F3"/>
    <w:rsid w:val="00DC053D"/>
    <w:rsid w:val="00DC06B6"/>
    <w:rsid w:val="00DC0716"/>
    <w:rsid w:val="00DC0822"/>
    <w:rsid w:val="00DC098C"/>
    <w:rsid w:val="00DC09EC"/>
    <w:rsid w:val="00DC0AE1"/>
    <w:rsid w:val="00DC1193"/>
    <w:rsid w:val="00DC12DE"/>
    <w:rsid w:val="00DC136C"/>
    <w:rsid w:val="00DC16C7"/>
    <w:rsid w:val="00DC2ABA"/>
    <w:rsid w:val="00DC2B86"/>
    <w:rsid w:val="00DC2C0E"/>
    <w:rsid w:val="00DC2E43"/>
    <w:rsid w:val="00DC3221"/>
    <w:rsid w:val="00DC3341"/>
    <w:rsid w:val="00DC347E"/>
    <w:rsid w:val="00DC373C"/>
    <w:rsid w:val="00DC38D5"/>
    <w:rsid w:val="00DC3C8F"/>
    <w:rsid w:val="00DC3CE6"/>
    <w:rsid w:val="00DC3EE2"/>
    <w:rsid w:val="00DC408D"/>
    <w:rsid w:val="00DC4182"/>
    <w:rsid w:val="00DC41EB"/>
    <w:rsid w:val="00DC4284"/>
    <w:rsid w:val="00DC42F5"/>
    <w:rsid w:val="00DC449A"/>
    <w:rsid w:val="00DC4527"/>
    <w:rsid w:val="00DC4727"/>
    <w:rsid w:val="00DC4C81"/>
    <w:rsid w:val="00DC4CBE"/>
    <w:rsid w:val="00DC4CD4"/>
    <w:rsid w:val="00DC4D4E"/>
    <w:rsid w:val="00DC4FB3"/>
    <w:rsid w:val="00DC5BB9"/>
    <w:rsid w:val="00DC5F8B"/>
    <w:rsid w:val="00DC5F9B"/>
    <w:rsid w:val="00DC62F8"/>
    <w:rsid w:val="00DC6356"/>
    <w:rsid w:val="00DC6558"/>
    <w:rsid w:val="00DC67C5"/>
    <w:rsid w:val="00DC6A82"/>
    <w:rsid w:val="00DC73AC"/>
    <w:rsid w:val="00DC75C7"/>
    <w:rsid w:val="00DC7AF9"/>
    <w:rsid w:val="00DC7CB5"/>
    <w:rsid w:val="00DC7FEA"/>
    <w:rsid w:val="00DD01B7"/>
    <w:rsid w:val="00DD042E"/>
    <w:rsid w:val="00DD0547"/>
    <w:rsid w:val="00DD1117"/>
    <w:rsid w:val="00DD14D6"/>
    <w:rsid w:val="00DD15D0"/>
    <w:rsid w:val="00DD1725"/>
    <w:rsid w:val="00DD1CA1"/>
    <w:rsid w:val="00DD1D7B"/>
    <w:rsid w:val="00DD2629"/>
    <w:rsid w:val="00DD2693"/>
    <w:rsid w:val="00DD28A9"/>
    <w:rsid w:val="00DD3117"/>
    <w:rsid w:val="00DD3298"/>
    <w:rsid w:val="00DD39F9"/>
    <w:rsid w:val="00DD3DC6"/>
    <w:rsid w:val="00DD3E44"/>
    <w:rsid w:val="00DD3ED1"/>
    <w:rsid w:val="00DD3FE0"/>
    <w:rsid w:val="00DD403C"/>
    <w:rsid w:val="00DD4342"/>
    <w:rsid w:val="00DD43F1"/>
    <w:rsid w:val="00DD472F"/>
    <w:rsid w:val="00DD4AC5"/>
    <w:rsid w:val="00DD4AF9"/>
    <w:rsid w:val="00DD4D2C"/>
    <w:rsid w:val="00DD4F48"/>
    <w:rsid w:val="00DD50AF"/>
    <w:rsid w:val="00DD61C3"/>
    <w:rsid w:val="00DD6B65"/>
    <w:rsid w:val="00DD6D73"/>
    <w:rsid w:val="00DD71D7"/>
    <w:rsid w:val="00DD79E1"/>
    <w:rsid w:val="00DE0835"/>
    <w:rsid w:val="00DE0AC3"/>
    <w:rsid w:val="00DE0B53"/>
    <w:rsid w:val="00DE0F55"/>
    <w:rsid w:val="00DE1B5D"/>
    <w:rsid w:val="00DE1FBB"/>
    <w:rsid w:val="00DE26E7"/>
    <w:rsid w:val="00DE2715"/>
    <w:rsid w:val="00DE283E"/>
    <w:rsid w:val="00DE28F7"/>
    <w:rsid w:val="00DE2CE7"/>
    <w:rsid w:val="00DE2F49"/>
    <w:rsid w:val="00DE33E3"/>
    <w:rsid w:val="00DE34EC"/>
    <w:rsid w:val="00DE3A44"/>
    <w:rsid w:val="00DE3BED"/>
    <w:rsid w:val="00DE3DF6"/>
    <w:rsid w:val="00DE4174"/>
    <w:rsid w:val="00DE4697"/>
    <w:rsid w:val="00DE483D"/>
    <w:rsid w:val="00DE4FCF"/>
    <w:rsid w:val="00DE505A"/>
    <w:rsid w:val="00DE5115"/>
    <w:rsid w:val="00DE54CE"/>
    <w:rsid w:val="00DE5523"/>
    <w:rsid w:val="00DE57F2"/>
    <w:rsid w:val="00DE58D4"/>
    <w:rsid w:val="00DE5BA2"/>
    <w:rsid w:val="00DE5F47"/>
    <w:rsid w:val="00DE5FF4"/>
    <w:rsid w:val="00DE60DF"/>
    <w:rsid w:val="00DE61F9"/>
    <w:rsid w:val="00DE62AD"/>
    <w:rsid w:val="00DE65B3"/>
    <w:rsid w:val="00DE6831"/>
    <w:rsid w:val="00DE6B55"/>
    <w:rsid w:val="00DE6BE8"/>
    <w:rsid w:val="00DE6BF6"/>
    <w:rsid w:val="00DE6C27"/>
    <w:rsid w:val="00DE6EFA"/>
    <w:rsid w:val="00DE70F4"/>
    <w:rsid w:val="00DE74DF"/>
    <w:rsid w:val="00DE7C4B"/>
    <w:rsid w:val="00DF04E2"/>
    <w:rsid w:val="00DF05AA"/>
    <w:rsid w:val="00DF08F8"/>
    <w:rsid w:val="00DF091F"/>
    <w:rsid w:val="00DF09C0"/>
    <w:rsid w:val="00DF0DEE"/>
    <w:rsid w:val="00DF0EDF"/>
    <w:rsid w:val="00DF0F7F"/>
    <w:rsid w:val="00DF1021"/>
    <w:rsid w:val="00DF11E8"/>
    <w:rsid w:val="00DF17E9"/>
    <w:rsid w:val="00DF2219"/>
    <w:rsid w:val="00DF2B2E"/>
    <w:rsid w:val="00DF2F7C"/>
    <w:rsid w:val="00DF3263"/>
    <w:rsid w:val="00DF3492"/>
    <w:rsid w:val="00DF3911"/>
    <w:rsid w:val="00DF3EEE"/>
    <w:rsid w:val="00DF44DF"/>
    <w:rsid w:val="00DF4683"/>
    <w:rsid w:val="00DF5214"/>
    <w:rsid w:val="00DF5355"/>
    <w:rsid w:val="00DF5E78"/>
    <w:rsid w:val="00DF5F79"/>
    <w:rsid w:val="00DF6BC5"/>
    <w:rsid w:val="00DF6C54"/>
    <w:rsid w:val="00DF6DAB"/>
    <w:rsid w:val="00DF6DD2"/>
    <w:rsid w:val="00DF6F9F"/>
    <w:rsid w:val="00DF7DC4"/>
    <w:rsid w:val="00E00065"/>
    <w:rsid w:val="00E002A7"/>
    <w:rsid w:val="00E005C1"/>
    <w:rsid w:val="00E00848"/>
    <w:rsid w:val="00E00867"/>
    <w:rsid w:val="00E00953"/>
    <w:rsid w:val="00E00A1C"/>
    <w:rsid w:val="00E00B53"/>
    <w:rsid w:val="00E01D60"/>
    <w:rsid w:val="00E01E55"/>
    <w:rsid w:val="00E021D7"/>
    <w:rsid w:val="00E024A8"/>
    <w:rsid w:val="00E02563"/>
    <w:rsid w:val="00E026E7"/>
    <w:rsid w:val="00E0287E"/>
    <w:rsid w:val="00E02D85"/>
    <w:rsid w:val="00E03070"/>
    <w:rsid w:val="00E03159"/>
    <w:rsid w:val="00E035C8"/>
    <w:rsid w:val="00E0360E"/>
    <w:rsid w:val="00E03635"/>
    <w:rsid w:val="00E03695"/>
    <w:rsid w:val="00E0389F"/>
    <w:rsid w:val="00E03983"/>
    <w:rsid w:val="00E03B19"/>
    <w:rsid w:val="00E03BE7"/>
    <w:rsid w:val="00E03CC4"/>
    <w:rsid w:val="00E04244"/>
    <w:rsid w:val="00E042E1"/>
    <w:rsid w:val="00E047F2"/>
    <w:rsid w:val="00E048CC"/>
    <w:rsid w:val="00E04981"/>
    <w:rsid w:val="00E05082"/>
    <w:rsid w:val="00E059B4"/>
    <w:rsid w:val="00E05A14"/>
    <w:rsid w:val="00E05BB9"/>
    <w:rsid w:val="00E06029"/>
    <w:rsid w:val="00E0602A"/>
    <w:rsid w:val="00E06E23"/>
    <w:rsid w:val="00E06EC4"/>
    <w:rsid w:val="00E072A8"/>
    <w:rsid w:val="00E075F0"/>
    <w:rsid w:val="00E07699"/>
    <w:rsid w:val="00E0790B"/>
    <w:rsid w:val="00E07D9E"/>
    <w:rsid w:val="00E07FBF"/>
    <w:rsid w:val="00E10644"/>
    <w:rsid w:val="00E11306"/>
    <w:rsid w:val="00E11646"/>
    <w:rsid w:val="00E1179F"/>
    <w:rsid w:val="00E1186F"/>
    <w:rsid w:val="00E11C90"/>
    <w:rsid w:val="00E11E40"/>
    <w:rsid w:val="00E12290"/>
    <w:rsid w:val="00E122CC"/>
    <w:rsid w:val="00E12511"/>
    <w:rsid w:val="00E12608"/>
    <w:rsid w:val="00E13166"/>
    <w:rsid w:val="00E1330C"/>
    <w:rsid w:val="00E1337B"/>
    <w:rsid w:val="00E134F8"/>
    <w:rsid w:val="00E139FE"/>
    <w:rsid w:val="00E143BF"/>
    <w:rsid w:val="00E143C1"/>
    <w:rsid w:val="00E14519"/>
    <w:rsid w:val="00E14CBA"/>
    <w:rsid w:val="00E14CFF"/>
    <w:rsid w:val="00E14D44"/>
    <w:rsid w:val="00E14E75"/>
    <w:rsid w:val="00E152EA"/>
    <w:rsid w:val="00E157F3"/>
    <w:rsid w:val="00E15889"/>
    <w:rsid w:val="00E15B3A"/>
    <w:rsid w:val="00E15EE0"/>
    <w:rsid w:val="00E160E6"/>
    <w:rsid w:val="00E16895"/>
    <w:rsid w:val="00E16B15"/>
    <w:rsid w:val="00E16B1E"/>
    <w:rsid w:val="00E16D25"/>
    <w:rsid w:val="00E17343"/>
    <w:rsid w:val="00E1779B"/>
    <w:rsid w:val="00E20084"/>
    <w:rsid w:val="00E201F2"/>
    <w:rsid w:val="00E205C5"/>
    <w:rsid w:val="00E2093C"/>
    <w:rsid w:val="00E209C6"/>
    <w:rsid w:val="00E20CC7"/>
    <w:rsid w:val="00E2120E"/>
    <w:rsid w:val="00E21634"/>
    <w:rsid w:val="00E221C3"/>
    <w:rsid w:val="00E2224B"/>
    <w:rsid w:val="00E22417"/>
    <w:rsid w:val="00E22C28"/>
    <w:rsid w:val="00E22E75"/>
    <w:rsid w:val="00E22F54"/>
    <w:rsid w:val="00E23026"/>
    <w:rsid w:val="00E236D1"/>
    <w:rsid w:val="00E23CA5"/>
    <w:rsid w:val="00E23E77"/>
    <w:rsid w:val="00E240C6"/>
    <w:rsid w:val="00E242D3"/>
    <w:rsid w:val="00E243E9"/>
    <w:rsid w:val="00E24581"/>
    <w:rsid w:val="00E2462C"/>
    <w:rsid w:val="00E24708"/>
    <w:rsid w:val="00E24A92"/>
    <w:rsid w:val="00E25019"/>
    <w:rsid w:val="00E251A5"/>
    <w:rsid w:val="00E25499"/>
    <w:rsid w:val="00E257CB"/>
    <w:rsid w:val="00E25CAE"/>
    <w:rsid w:val="00E25E18"/>
    <w:rsid w:val="00E26551"/>
    <w:rsid w:val="00E265B5"/>
    <w:rsid w:val="00E265CD"/>
    <w:rsid w:val="00E26AC3"/>
    <w:rsid w:val="00E26E21"/>
    <w:rsid w:val="00E26F12"/>
    <w:rsid w:val="00E26F56"/>
    <w:rsid w:val="00E2702C"/>
    <w:rsid w:val="00E274FB"/>
    <w:rsid w:val="00E27B40"/>
    <w:rsid w:val="00E27E06"/>
    <w:rsid w:val="00E27F52"/>
    <w:rsid w:val="00E304D7"/>
    <w:rsid w:val="00E3075F"/>
    <w:rsid w:val="00E30A44"/>
    <w:rsid w:val="00E30CC6"/>
    <w:rsid w:val="00E30D68"/>
    <w:rsid w:val="00E31040"/>
    <w:rsid w:val="00E313BD"/>
    <w:rsid w:val="00E317FC"/>
    <w:rsid w:val="00E3221E"/>
    <w:rsid w:val="00E324CE"/>
    <w:rsid w:val="00E3260D"/>
    <w:rsid w:val="00E327B5"/>
    <w:rsid w:val="00E329B4"/>
    <w:rsid w:val="00E32CDF"/>
    <w:rsid w:val="00E32D44"/>
    <w:rsid w:val="00E32FD4"/>
    <w:rsid w:val="00E33517"/>
    <w:rsid w:val="00E338AB"/>
    <w:rsid w:val="00E33CE4"/>
    <w:rsid w:val="00E34128"/>
    <w:rsid w:val="00E341AA"/>
    <w:rsid w:val="00E34884"/>
    <w:rsid w:val="00E3488B"/>
    <w:rsid w:val="00E34A1B"/>
    <w:rsid w:val="00E34A62"/>
    <w:rsid w:val="00E34ACA"/>
    <w:rsid w:val="00E34B20"/>
    <w:rsid w:val="00E34D35"/>
    <w:rsid w:val="00E351BD"/>
    <w:rsid w:val="00E35706"/>
    <w:rsid w:val="00E35B48"/>
    <w:rsid w:val="00E364D5"/>
    <w:rsid w:val="00E36894"/>
    <w:rsid w:val="00E369EA"/>
    <w:rsid w:val="00E36D4E"/>
    <w:rsid w:val="00E36EA2"/>
    <w:rsid w:val="00E37106"/>
    <w:rsid w:val="00E371BF"/>
    <w:rsid w:val="00E372D3"/>
    <w:rsid w:val="00E373A6"/>
    <w:rsid w:val="00E3776D"/>
    <w:rsid w:val="00E3778E"/>
    <w:rsid w:val="00E378F2"/>
    <w:rsid w:val="00E37FCC"/>
    <w:rsid w:val="00E407EF"/>
    <w:rsid w:val="00E4083A"/>
    <w:rsid w:val="00E40C98"/>
    <w:rsid w:val="00E41277"/>
    <w:rsid w:val="00E41BE3"/>
    <w:rsid w:val="00E41E64"/>
    <w:rsid w:val="00E420FD"/>
    <w:rsid w:val="00E42106"/>
    <w:rsid w:val="00E42153"/>
    <w:rsid w:val="00E42251"/>
    <w:rsid w:val="00E42268"/>
    <w:rsid w:val="00E42364"/>
    <w:rsid w:val="00E427FE"/>
    <w:rsid w:val="00E42A9D"/>
    <w:rsid w:val="00E42BCD"/>
    <w:rsid w:val="00E42C81"/>
    <w:rsid w:val="00E42D4E"/>
    <w:rsid w:val="00E4301A"/>
    <w:rsid w:val="00E431E7"/>
    <w:rsid w:val="00E4328B"/>
    <w:rsid w:val="00E433D9"/>
    <w:rsid w:val="00E438D5"/>
    <w:rsid w:val="00E4395D"/>
    <w:rsid w:val="00E43C6C"/>
    <w:rsid w:val="00E43CC8"/>
    <w:rsid w:val="00E43ED4"/>
    <w:rsid w:val="00E441C0"/>
    <w:rsid w:val="00E44A8D"/>
    <w:rsid w:val="00E44ADA"/>
    <w:rsid w:val="00E44B40"/>
    <w:rsid w:val="00E44B41"/>
    <w:rsid w:val="00E44C61"/>
    <w:rsid w:val="00E44CBD"/>
    <w:rsid w:val="00E44E39"/>
    <w:rsid w:val="00E45159"/>
    <w:rsid w:val="00E4519F"/>
    <w:rsid w:val="00E451C0"/>
    <w:rsid w:val="00E455D2"/>
    <w:rsid w:val="00E4563E"/>
    <w:rsid w:val="00E45936"/>
    <w:rsid w:val="00E45D04"/>
    <w:rsid w:val="00E45FD1"/>
    <w:rsid w:val="00E464B6"/>
    <w:rsid w:val="00E46579"/>
    <w:rsid w:val="00E46750"/>
    <w:rsid w:val="00E46830"/>
    <w:rsid w:val="00E4696A"/>
    <w:rsid w:val="00E46991"/>
    <w:rsid w:val="00E46F51"/>
    <w:rsid w:val="00E47430"/>
    <w:rsid w:val="00E47490"/>
    <w:rsid w:val="00E47A4C"/>
    <w:rsid w:val="00E500A4"/>
    <w:rsid w:val="00E501E0"/>
    <w:rsid w:val="00E502C3"/>
    <w:rsid w:val="00E5037A"/>
    <w:rsid w:val="00E5073C"/>
    <w:rsid w:val="00E50CD8"/>
    <w:rsid w:val="00E50E39"/>
    <w:rsid w:val="00E51779"/>
    <w:rsid w:val="00E51BAA"/>
    <w:rsid w:val="00E52069"/>
    <w:rsid w:val="00E52429"/>
    <w:rsid w:val="00E52956"/>
    <w:rsid w:val="00E52B78"/>
    <w:rsid w:val="00E52D13"/>
    <w:rsid w:val="00E52D25"/>
    <w:rsid w:val="00E52FFB"/>
    <w:rsid w:val="00E53751"/>
    <w:rsid w:val="00E538AF"/>
    <w:rsid w:val="00E53B00"/>
    <w:rsid w:val="00E54206"/>
    <w:rsid w:val="00E54428"/>
    <w:rsid w:val="00E5452E"/>
    <w:rsid w:val="00E549F2"/>
    <w:rsid w:val="00E54EC5"/>
    <w:rsid w:val="00E55070"/>
    <w:rsid w:val="00E5527E"/>
    <w:rsid w:val="00E5565D"/>
    <w:rsid w:val="00E558A7"/>
    <w:rsid w:val="00E55B14"/>
    <w:rsid w:val="00E55E9D"/>
    <w:rsid w:val="00E5613B"/>
    <w:rsid w:val="00E564D8"/>
    <w:rsid w:val="00E56B88"/>
    <w:rsid w:val="00E56F04"/>
    <w:rsid w:val="00E56F98"/>
    <w:rsid w:val="00E57180"/>
    <w:rsid w:val="00E5744D"/>
    <w:rsid w:val="00E579F6"/>
    <w:rsid w:val="00E57B2E"/>
    <w:rsid w:val="00E57CD2"/>
    <w:rsid w:val="00E60250"/>
    <w:rsid w:val="00E605F6"/>
    <w:rsid w:val="00E60E12"/>
    <w:rsid w:val="00E60F42"/>
    <w:rsid w:val="00E611DD"/>
    <w:rsid w:val="00E6129F"/>
    <w:rsid w:val="00E616B8"/>
    <w:rsid w:val="00E6193D"/>
    <w:rsid w:val="00E61B70"/>
    <w:rsid w:val="00E61DB6"/>
    <w:rsid w:val="00E61FBC"/>
    <w:rsid w:val="00E620CC"/>
    <w:rsid w:val="00E621D1"/>
    <w:rsid w:val="00E621F7"/>
    <w:rsid w:val="00E625F0"/>
    <w:rsid w:val="00E626BA"/>
    <w:rsid w:val="00E62782"/>
    <w:rsid w:val="00E62CED"/>
    <w:rsid w:val="00E62E2F"/>
    <w:rsid w:val="00E632F3"/>
    <w:rsid w:val="00E638FA"/>
    <w:rsid w:val="00E63C06"/>
    <w:rsid w:val="00E63C97"/>
    <w:rsid w:val="00E63D04"/>
    <w:rsid w:val="00E64BAD"/>
    <w:rsid w:val="00E653C4"/>
    <w:rsid w:val="00E6551E"/>
    <w:rsid w:val="00E65B11"/>
    <w:rsid w:val="00E65BCB"/>
    <w:rsid w:val="00E65EC7"/>
    <w:rsid w:val="00E66257"/>
    <w:rsid w:val="00E663E0"/>
    <w:rsid w:val="00E6671A"/>
    <w:rsid w:val="00E667AA"/>
    <w:rsid w:val="00E67039"/>
    <w:rsid w:val="00E67357"/>
    <w:rsid w:val="00E67683"/>
    <w:rsid w:val="00E67AC4"/>
    <w:rsid w:val="00E67D92"/>
    <w:rsid w:val="00E67F1C"/>
    <w:rsid w:val="00E7038E"/>
    <w:rsid w:val="00E70CDC"/>
    <w:rsid w:val="00E70DD3"/>
    <w:rsid w:val="00E70FF8"/>
    <w:rsid w:val="00E71373"/>
    <w:rsid w:val="00E714C9"/>
    <w:rsid w:val="00E71D52"/>
    <w:rsid w:val="00E7229D"/>
    <w:rsid w:val="00E722D1"/>
    <w:rsid w:val="00E7243F"/>
    <w:rsid w:val="00E72516"/>
    <w:rsid w:val="00E72655"/>
    <w:rsid w:val="00E72A2E"/>
    <w:rsid w:val="00E73108"/>
    <w:rsid w:val="00E73448"/>
    <w:rsid w:val="00E73E11"/>
    <w:rsid w:val="00E743F5"/>
    <w:rsid w:val="00E744E5"/>
    <w:rsid w:val="00E74645"/>
    <w:rsid w:val="00E74AFB"/>
    <w:rsid w:val="00E75063"/>
    <w:rsid w:val="00E752BB"/>
    <w:rsid w:val="00E752EA"/>
    <w:rsid w:val="00E75601"/>
    <w:rsid w:val="00E75917"/>
    <w:rsid w:val="00E75971"/>
    <w:rsid w:val="00E75C20"/>
    <w:rsid w:val="00E75D09"/>
    <w:rsid w:val="00E75FB7"/>
    <w:rsid w:val="00E761A0"/>
    <w:rsid w:val="00E7637A"/>
    <w:rsid w:val="00E763BB"/>
    <w:rsid w:val="00E765DF"/>
    <w:rsid w:val="00E76BA5"/>
    <w:rsid w:val="00E76E1A"/>
    <w:rsid w:val="00E77113"/>
    <w:rsid w:val="00E771A4"/>
    <w:rsid w:val="00E77645"/>
    <w:rsid w:val="00E77E0A"/>
    <w:rsid w:val="00E8039F"/>
    <w:rsid w:val="00E80413"/>
    <w:rsid w:val="00E81713"/>
    <w:rsid w:val="00E81860"/>
    <w:rsid w:val="00E819E3"/>
    <w:rsid w:val="00E819F4"/>
    <w:rsid w:val="00E81DC3"/>
    <w:rsid w:val="00E81FC0"/>
    <w:rsid w:val="00E8210D"/>
    <w:rsid w:val="00E8215E"/>
    <w:rsid w:val="00E825A8"/>
    <w:rsid w:val="00E82855"/>
    <w:rsid w:val="00E829BF"/>
    <w:rsid w:val="00E829D5"/>
    <w:rsid w:val="00E82B4B"/>
    <w:rsid w:val="00E82C1D"/>
    <w:rsid w:val="00E83141"/>
    <w:rsid w:val="00E8325B"/>
    <w:rsid w:val="00E83471"/>
    <w:rsid w:val="00E83A32"/>
    <w:rsid w:val="00E83DAD"/>
    <w:rsid w:val="00E83F7F"/>
    <w:rsid w:val="00E8455B"/>
    <w:rsid w:val="00E84612"/>
    <w:rsid w:val="00E84DDC"/>
    <w:rsid w:val="00E85295"/>
    <w:rsid w:val="00E852B8"/>
    <w:rsid w:val="00E859CA"/>
    <w:rsid w:val="00E8631B"/>
    <w:rsid w:val="00E86B7B"/>
    <w:rsid w:val="00E86D49"/>
    <w:rsid w:val="00E86E4F"/>
    <w:rsid w:val="00E87067"/>
    <w:rsid w:val="00E87794"/>
    <w:rsid w:val="00E87A07"/>
    <w:rsid w:val="00E87AD3"/>
    <w:rsid w:val="00E87C22"/>
    <w:rsid w:val="00E90591"/>
    <w:rsid w:val="00E90A59"/>
    <w:rsid w:val="00E90B7F"/>
    <w:rsid w:val="00E90B80"/>
    <w:rsid w:val="00E90D04"/>
    <w:rsid w:val="00E90FCC"/>
    <w:rsid w:val="00E91140"/>
    <w:rsid w:val="00E916DC"/>
    <w:rsid w:val="00E91730"/>
    <w:rsid w:val="00E91809"/>
    <w:rsid w:val="00E92194"/>
    <w:rsid w:val="00E921E4"/>
    <w:rsid w:val="00E9248F"/>
    <w:rsid w:val="00E9249B"/>
    <w:rsid w:val="00E9264D"/>
    <w:rsid w:val="00E92925"/>
    <w:rsid w:val="00E92C21"/>
    <w:rsid w:val="00E92C42"/>
    <w:rsid w:val="00E92E37"/>
    <w:rsid w:val="00E92FC1"/>
    <w:rsid w:val="00E931D5"/>
    <w:rsid w:val="00E932E2"/>
    <w:rsid w:val="00E93328"/>
    <w:rsid w:val="00E93727"/>
    <w:rsid w:val="00E9384C"/>
    <w:rsid w:val="00E939A2"/>
    <w:rsid w:val="00E93AF6"/>
    <w:rsid w:val="00E93B3E"/>
    <w:rsid w:val="00E943F9"/>
    <w:rsid w:val="00E94E7A"/>
    <w:rsid w:val="00E955F8"/>
    <w:rsid w:val="00E957B5"/>
    <w:rsid w:val="00E95916"/>
    <w:rsid w:val="00E95A75"/>
    <w:rsid w:val="00E95B69"/>
    <w:rsid w:val="00E95D8B"/>
    <w:rsid w:val="00E9627D"/>
    <w:rsid w:val="00E96435"/>
    <w:rsid w:val="00E9647C"/>
    <w:rsid w:val="00E96485"/>
    <w:rsid w:val="00E96537"/>
    <w:rsid w:val="00E9676B"/>
    <w:rsid w:val="00E96C33"/>
    <w:rsid w:val="00E96F2E"/>
    <w:rsid w:val="00E9724F"/>
    <w:rsid w:val="00E9744D"/>
    <w:rsid w:val="00E97683"/>
    <w:rsid w:val="00E97724"/>
    <w:rsid w:val="00E97AC4"/>
    <w:rsid w:val="00E97D3B"/>
    <w:rsid w:val="00EA0478"/>
    <w:rsid w:val="00EA17F1"/>
    <w:rsid w:val="00EA1DB5"/>
    <w:rsid w:val="00EA21F1"/>
    <w:rsid w:val="00EA2274"/>
    <w:rsid w:val="00EA2496"/>
    <w:rsid w:val="00EA2955"/>
    <w:rsid w:val="00EA2BEC"/>
    <w:rsid w:val="00EA30E7"/>
    <w:rsid w:val="00EA341F"/>
    <w:rsid w:val="00EA3CCB"/>
    <w:rsid w:val="00EA3CE0"/>
    <w:rsid w:val="00EA40EA"/>
    <w:rsid w:val="00EA43D4"/>
    <w:rsid w:val="00EA43E7"/>
    <w:rsid w:val="00EA4863"/>
    <w:rsid w:val="00EA49A9"/>
    <w:rsid w:val="00EA4EB0"/>
    <w:rsid w:val="00EA53BD"/>
    <w:rsid w:val="00EA54CB"/>
    <w:rsid w:val="00EA552B"/>
    <w:rsid w:val="00EA55D7"/>
    <w:rsid w:val="00EA55FD"/>
    <w:rsid w:val="00EA5858"/>
    <w:rsid w:val="00EA5A53"/>
    <w:rsid w:val="00EA5AB5"/>
    <w:rsid w:val="00EA5C47"/>
    <w:rsid w:val="00EA6250"/>
    <w:rsid w:val="00EA665A"/>
    <w:rsid w:val="00EA6982"/>
    <w:rsid w:val="00EA6A7B"/>
    <w:rsid w:val="00EA7072"/>
    <w:rsid w:val="00EA7140"/>
    <w:rsid w:val="00EA719E"/>
    <w:rsid w:val="00EA74E2"/>
    <w:rsid w:val="00EB0821"/>
    <w:rsid w:val="00EB08C5"/>
    <w:rsid w:val="00EB17C1"/>
    <w:rsid w:val="00EB1BC1"/>
    <w:rsid w:val="00EB22E7"/>
    <w:rsid w:val="00EB240A"/>
    <w:rsid w:val="00EB2A50"/>
    <w:rsid w:val="00EB2A8F"/>
    <w:rsid w:val="00EB2C47"/>
    <w:rsid w:val="00EB325A"/>
    <w:rsid w:val="00EB33C0"/>
    <w:rsid w:val="00EB37F0"/>
    <w:rsid w:val="00EB3BAB"/>
    <w:rsid w:val="00EB4740"/>
    <w:rsid w:val="00EB47A6"/>
    <w:rsid w:val="00EB48E0"/>
    <w:rsid w:val="00EB550B"/>
    <w:rsid w:val="00EB5534"/>
    <w:rsid w:val="00EB565C"/>
    <w:rsid w:val="00EB5764"/>
    <w:rsid w:val="00EB5969"/>
    <w:rsid w:val="00EB5DC8"/>
    <w:rsid w:val="00EB6698"/>
    <w:rsid w:val="00EB66F8"/>
    <w:rsid w:val="00EB6CE4"/>
    <w:rsid w:val="00EB6DB8"/>
    <w:rsid w:val="00EB72BD"/>
    <w:rsid w:val="00EB74AB"/>
    <w:rsid w:val="00EB76E8"/>
    <w:rsid w:val="00EB7E9A"/>
    <w:rsid w:val="00EC03C6"/>
    <w:rsid w:val="00EC03FC"/>
    <w:rsid w:val="00EC04FF"/>
    <w:rsid w:val="00EC0A34"/>
    <w:rsid w:val="00EC0B37"/>
    <w:rsid w:val="00EC16B7"/>
    <w:rsid w:val="00EC23B5"/>
    <w:rsid w:val="00EC278B"/>
    <w:rsid w:val="00EC2982"/>
    <w:rsid w:val="00EC30C6"/>
    <w:rsid w:val="00EC3100"/>
    <w:rsid w:val="00EC3230"/>
    <w:rsid w:val="00EC34D8"/>
    <w:rsid w:val="00EC366C"/>
    <w:rsid w:val="00EC366D"/>
    <w:rsid w:val="00EC39D2"/>
    <w:rsid w:val="00EC452F"/>
    <w:rsid w:val="00EC462F"/>
    <w:rsid w:val="00EC481F"/>
    <w:rsid w:val="00EC4DAA"/>
    <w:rsid w:val="00EC5492"/>
    <w:rsid w:val="00EC56C0"/>
    <w:rsid w:val="00EC5AA0"/>
    <w:rsid w:val="00EC5BDE"/>
    <w:rsid w:val="00EC5C12"/>
    <w:rsid w:val="00EC6344"/>
    <w:rsid w:val="00EC639D"/>
    <w:rsid w:val="00EC64EC"/>
    <w:rsid w:val="00EC6A47"/>
    <w:rsid w:val="00EC6C5D"/>
    <w:rsid w:val="00EC71AB"/>
    <w:rsid w:val="00EC7D00"/>
    <w:rsid w:val="00ED0053"/>
    <w:rsid w:val="00ED0057"/>
    <w:rsid w:val="00ED061E"/>
    <w:rsid w:val="00ED06AF"/>
    <w:rsid w:val="00ED0C4A"/>
    <w:rsid w:val="00ED12C7"/>
    <w:rsid w:val="00ED141A"/>
    <w:rsid w:val="00ED1420"/>
    <w:rsid w:val="00ED1455"/>
    <w:rsid w:val="00ED151F"/>
    <w:rsid w:val="00ED17DD"/>
    <w:rsid w:val="00ED1B9C"/>
    <w:rsid w:val="00ED20C9"/>
    <w:rsid w:val="00ED2179"/>
    <w:rsid w:val="00ED2666"/>
    <w:rsid w:val="00ED2E9F"/>
    <w:rsid w:val="00ED2EE6"/>
    <w:rsid w:val="00ED3000"/>
    <w:rsid w:val="00ED31C6"/>
    <w:rsid w:val="00ED3971"/>
    <w:rsid w:val="00ED3AB0"/>
    <w:rsid w:val="00ED3CD8"/>
    <w:rsid w:val="00ED3EAE"/>
    <w:rsid w:val="00ED414F"/>
    <w:rsid w:val="00ED4572"/>
    <w:rsid w:val="00ED4BCB"/>
    <w:rsid w:val="00ED4C5E"/>
    <w:rsid w:val="00ED4E6B"/>
    <w:rsid w:val="00ED5068"/>
    <w:rsid w:val="00ED50EE"/>
    <w:rsid w:val="00ED5486"/>
    <w:rsid w:val="00ED586C"/>
    <w:rsid w:val="00ED5A3C"/>
    <w:rsid w:val="00ED5FE5"/>
    <w:rsid w:val="00ED621D"/>
    <w:rsid w:val="00ED64ED"/>
    <w:rsid w:val="00ED6844"/>
    <w:rsid w:val="00ED6F36"/>
    <w:rsid w:val="00ED74AD"/>
    <w:rsid w:val="00ED75CD"/>
    <w:rsid w:val="00ED768A"/>
    <w:rsid w:val="00ED7867"/>
    <w:rsid w:val="00ED7C86"/>
    <w:rsid w:val="00EE00FF"/>
    <w:rsid w:val="00EE076B"/>
    <w:rsid w:val="00EE0B3C"/>
    <w:rsid w:val="00EE0DF8"/>
    <w:rsid w:val="00EE110A"/>
    <w:rsid w:val="00EE1849"/>
    <w:rsid w:val="00EE1880"/>
    <w:rsid w:val="00EE1ED1"/>
    <w:rsid w:val="00EE2410"/>
    <w:rsid w:val="00EE26B8"/>
    <w:rsid w:val="00EE31C3"/>
    <w:rsid w:val="00EE31CF"/>
    <w:rsid w:val="00EE3430"/>
    <w:rsid w:val="00EE349E"/>
    <w:rsid w:val="00EE375E"/>
    <w:rsid w:val="00EE3B72"/>
    <w:rsid w:val="00EE3D21"/>
    <w:rsid w:val="00EE3DBD"/>
    <w:rsid w:val="00EE3F8C"/>
    <w:rsid w:val="00EE417F"/>
    <w:rsid w:val="00EE4253"/>
    <w:rsid w:val="00EE4A33"/>
    <w:rsid w:val="00EE4AEA"/>
    <w:rsid w:val="00EE4CA4"/>
    <w:rsid w:val="00EE4FB7"/>
    <w:rsid w:val="00EE5B44"/>
    <w:rsid w:val="00EE5FC4"/>
    <w:rsid w:val="00EE659F"/>
    <w:rsid w:val="00EE6D87"/>
    <w:rsid w:val="00EE72FA"/>
    <w:rsid w:val="00EE779A"/>
    <w:rsid w:val="00EE7ADA"/>
    <w:rsid w:val="00EF0464"/>
    <w:rsid w:val="00EF05CD"/>
    <w:rsid w:val="00EF0A16"/>
    <w:rsid w:val="00EF0AA4"/>
    <w:rsid w:val="00EF0E59"/>
    <w:rsid w:val="00EF1065"/>
    <w:rsid w:val="00EF1931"/>
    <w:rsid w:val="00EF1B6A"/>
    <w:rsid w:val="00EF1BDE"/>
    <w:rsid w:val="00EF1D13"/>
    <w:rsid w:val="00EF1D2A"/>
    <w:rsid w:val="00EF26C9"/>
    <w:rsid w:val="00EF2A1D"/>
    <w:rsid w:val="00EF30DF"/>
    <w:rsid w:val="00EF31B7"/>
    <w:rsid w:val="00EF329F"/>
    <w:rsid w:val="00EF3397"/>
    <w:rsid w:val="00EF386D"/>
    <w:rsid w:val="00EF394A"/>
    <w:rsid w:val="00EF3A3E"/>
    <w:rsid w:val="00EF3D70"/>
    <w:rsid w:val="00EF3E8C"/>
    <w:rsid w:val="00EF3EEC"/>
    <w:rsid w:val="00EF3FDD"/>
    <w:rsid w:val="00EF40ED"/>
    <w:rsid w:val="00EF47B6"/>
    <w:rsid w:val="00EF4C93"/>
    <w:rsid w:val="00EF50AF"/>
    <w:rsid w:val="00EF53D7"/>
    <w:rsid w:val="00EF57E9"/>
    <w:rsid w:val="00EF58C0"/>
    <w:rsid w:val="00EF5C2E"/>
    <w:rsid w:val="00EF5F67"/>
    <w:rsid w:val="00EF6340"/>
    <w:rsid w:val="00EF663D"/>
    <w:rsid w:val="00EF69E3"/>
    <w:rsid w:val="00EF6AF6"/>
    <w:rsid w:val="00EF7061"/>
    <w:rsid w:val="00EF7070"/>
    <w:rsid w:val="00EF7646"/>
    <w:rsid w:val="00EF76E3"/>
    <w:rsid w:val="00F0016B"/>
    <w:rsid w:val="00F0033C"/>
    <w:rsid w:val="00F003C2"/>
    <w:rsid w:val="00F00A91"/>
    <w:rsid w:val="00F00AB1"/>
    <w:rsid w:val="00F00BB8"/>
    <w:rsid w:val="00F00E0F"/>
    <w:rsid w:val="00F01335"/>
    <w:rsid w:val="00F0145C"/>
    <w:rsid w:val="00F017D3"/>
    <w:rsid w:val="00F0189C"/>
    <w:rsid w:val="00F01B98"/>
    <w:rsid w:val="00F01C51"/>
    <w:rsid w:val="00F01F25"/>
    <w:rsid w:val="00F02134"/>
    <w:rsid w:val="00F027F7"/>
    <w:rsid w:val="00F02B3A"/>
    <w:rsid w:val="00F02B41"/>
    <w:rsid w:val="00F02FB9"/>
    <w:rsid w:val="00F0361C"/>
    <w:rsid w:val="00F037E5"/>
    <w:rsid w:val="00F03C73"/>
    <w:rsid w:val="00F042DD"/>
    <w:rsid w:val="00F0455E"/>
    <w:rsid w:val="00F045F6"/>
    <w:rsid w:val="00F04AA8"/>
    <w:rsid w:val="00F052E0"/>
    <w:rsid w:val="00F052FD"/>
    <w:rsid w:val="00F05412"/>
    <w:rsid w:val="00F05907"/>
    <w:rsid w:val="00F05C15"/>
    <w:rsid w:val="00F0623F"/>
    <w:rsid w:val="00F065BE"/>
    <w:rsid w:val="00F066FA"/>
    <w:rsid w:val="00F06CD1"/>
    <w:rsid w:val="00F06D30"/>
    <w:rsid w:val="00F06E32"/>
    <w:rsid w:val="00F071BE"/>
    <w:rsid w:val="00F074AE"/>
    <w:rsid w:val="00F07A86"/>
    <w:rsid w:val="00F07AFF"/>
    <w:rsid w:val="00F07C26"/>
    <w:rsid w:val="00F07E19"/>
    <w:rsid w:val="00F10061"/>
    <w:rsid w:val="00F10222"/>
    <w:rsid w:val="00F10AD3"/>
    <w:rsid w:val="00F10B50"/>
    <w:rsid w:val="00F11076"/>
    <w:rsid w:val="00F1119D"/>
    <w:rsid w:val="00F11825"/>
    <w:rsid w:val="00F11C4E"/>
    <w:rsid w:val="00F12075"/>
    <w:rsid w:val="00F12379"/>
    <w:rsid w:val="00F124DA"/>
    <w:rsid w:val="00F12958"/>
    <w:rsid w:val="00F12F1B"/>
    <w:rsid w:val="00F12F88"/>
    <w:rsid w:val="00F130B2"/>
    <w:rsid w:val="00F134F0"/>
    <w:rsid w:val="00F135C0"/>
    <w:rsid w:val="00F1367C"/>
    <w:rsid w:val="00F13737"/>
    <w:rsid w:val="00F13A51"/>
    <w:rsid w:val="00F13BCA"/>
    <w:rsid w:val="00F13BE0"/>
    <w:rsid w:val="00F13F96"/>
    <w:rsid w:val="00F140E0"/>
    <w:rsid w:val="00F146C3"/>
    <w:rsid w:val="00F149FA"/>
    <w:rsid w:val="00F14FA2"/>
    <w:rsid w:val="00F15350"/>
    <w:rsid w:val="00F155FE"/>
    <w:rsid w:val="00F15834"/>
    <w:rsid w:val="00F15C54"/>
    <w:rsid w:val="00F15CE8"/>
    <w:rsid w:val="00F161B3"/>
    <w:rsid w:val="00F163F5"/>
    <w:rsid w:val="00F166AD"/>
    <w:rsid w:val="00F167C2"/>
    <w:rsid w:val="00F16868"/>
    <w:rsid w:val="00F16D7D"/>
    <w:rsid w:val="00F17B08"/>
    <w:rsid w:val="00F17B72"/>
    <w:rsid w:val="00F20146"/>
    <w:rsid w:val="00F20D79"/>
    <w:rsid w:val="00F21247"/>
    <w:rsid w:val="00F21517"/>
    <w:rsid w:val="00F22223"/>
    <w:rsid w:val="00F22460"/>
    <w:rsid w:val="00F22AA9"/>
    <w:rsid w:val="00F22DF9"/>
    <w:rsid w:val="00F22E1A"/>
    <w:rsid w:val="00F23117"/>
    <w:rsid w:val="00F2337E"/>
    <w:rsid w:val="00F23569"/>
    <w:rsid w:val="00F237E5"/>
    <w:rsid w:val="00F23E7D"/>
    <w:rsid w:val="00F23ED1"/>
    <w:rsid w:val="00F2406E"/>
    <w:rsid w:val="00F242B8"/>
    <w:rsid w:val="00F25690"/>
    <w:rsid w:val="00F25EB6"/>
    <w:rsid w:val="00F261B1"/>
    <w:rsid w:val="00F26B56"/>
    <w:rsid w:val="00F272D0"/>
    <w:rsid w:val="00F27669"/>
    <w:rsid w:val="00F27A31"/>
    <w:rsid w:val="00F3033E"/>
    <w:rsid w:val="00F304A1"/>
    <w:rsid w:val="00F3068A"/>
    <w:rsid w:val="00F30704"/>
    <w:rsid w:val="00F30781"/>
    <w:rsid w:val="00F308CA"/>
    <w:rsid w:val="00F3094A"/>
    <w:rsid w:val="00F30A3F"/>
    <w:rsid w:val="00F30C23"/>
    <w:rsid w:val="00F31104"/>
    <w:rsid w:val="00F31113"/>
    <w:rsid w:val="00F31478"/>
    <w:rsid w:val="00F315CA"/>
    <w:rsid w:val="00F3181A"/>
    <w:rsid w:val="00F31F14"/>
    <w:rsid w:val="00F323CF"/>
    <w:rsid w:val="00F32F80"/>
    <w:rsid w:val="00F3314C"/>
    <w:rsid w:val="00F332E3"/>
    <w:rsid w:val="00F33353"/>
    <w:rsid w:val="00F33525"/>
    <w:rsid w:val="00F33758"/>
    <w:rsid w:val="00F337BB"/>
    <w:rsid w:val="00F338B1"/>
    <w:rsid w:val="00F33956"/>
    <w:rsid w:val="00F34145"/>
    <w:rsid w:val="00F34983"/>
    <w:rsid w:val="00F34A77"/>
    <w:rsid w:val="00F34BAD"/>
    <w:rsid w:val="00F34BDA"/>
    <w:rsid w:val="00F350EA"/>
    <w:rsid w:val="00F35324"/>
    <w:rsid w:val="00F35358"/>
    <w:rsid w:val="00F3589A"/>
    <w:rsid w:val="00F3621D"/>
    <w:rsid w:val="00F3626D"/>
    <w:rsid w:val="00F36294"/>
    <w:rsid w:val="00F36ACA"/>
    <w:rsid w:val="00F37013"/>
    <w:rsid w:val="00F37EB8"/>
    <w:rsid w:val="00F37EFB"/>
    <w:rsid w:val="00F406E1"/>
    <w:rsid w:val="00F40D7A"/>
    <w:rsid w:val="00F4131E"/>
    <w:rsid w:val="00F413CC"/>
    <w:rsid w:val="00F416B9"/>
    <w:rsid w:val="00F417E8"/>
    <w:rsid w:val="00F41ED6"/>
    <w:rsid w:val="00F41F9F"/>
    <w:rsid w:val="00F4200B"/>
    <w:rsid w:val="00F424C9"/>
    <w:rsid w:val="00F4270C"/>
    <w:rsid w:val="00F427D2"/>
    <w:rsid w:val="00F42A07"/>
    <w:rsid w:val="00F42B4D"/>
    <w:rsid w:val="00F42BEF"/>
    <w:rsid w:val="00F42FA9"/>
    <w:rsid w:val="00F43287"/>
    <w:rsid w:val="00F43538"/>
    <w:rsid w:val="00F4371F"/>
    <w:rsid w:val="00F43B11"/>
    <w:rsid w:val="00F43B89"/>
    <w:rsid w:val="00F43E80"/>
    <w:rsid w:val="00F44A9F"/>
    <w:rsid w:val="00F46671"/>
    <w:rsid w:val="00F46672"/>
    <w:rsid w:val="00F46783"/>
    <w:rsid w:val="00F46795"/>
    <w:rsid w:val="00F46DFF"/>
    <w:rsid w:val="00F47055"/>
    <w:rsid w:val="00F471DE"/>
    <w:rsid w:val="00F4746E"/>
    <w:rsid w:val="00F47704"/>
    <w:rsid w:val="00F47BEE"/>
    <w:rsid w:val="00F50488"/>
    <w:rsid w:val="00F50907"/>
    <w:rsid w:val="00F50A73"/>
    <w:rsid w:val="00F50AAE"/>
    <w:rsid w:val="00F51D9D"/>
    <w:rsid w:val="00F51EE2"/>
    <w:rsid w:val="00F52016"/>
    <w:rsid w:val="00F525A1"/>
    <w:rsid w:val="00F526C0"/>
    <w:rsid w:val="00F527F1"/>
    <w:rsid w:val="00F530BA"/>
    <w:rsid w:val="00F53348"/>
    <w:rsid w:val="00F53B5A"/>
    <w:rsid w:val="00F5418B"/>
    <w:rsid w:val="00F541E0"/>
    <w:rsid w:val="00F54A4E"/>
    <w:rsid w:val="00F54DE0"/>
    <w:rsid w:val="00F54F5C"/>
    <w:rsid w:val="00F553AD"/>
    <w:rsid w:val="00F55E5B"/>
    <w:rsid w:val="00F56048"/>
    <w:rsid w:val="00F560B6"/>
    <w:rsid w:val="00F560BE"/>
    <w:rsid w:val="00F56100"/>
    <w:rsid w:val="00F5678F"/>
    <w:rsid w:val="00F567A1"/>
    <w:rsid w:val="00F56E08"/>
    <w:rsid w:val="00F571FD"/>
    <w:rsid w:val="00F573FC"/>
    <w:rsid w:val="00F57662"/>
    <w:rsid w:val="00F600AE"/>
    <w:rsid w:val="00F601F7"/>
    <w:rsid w:val="00F603C3"/>
    <w:rsid w:val="00F60525"/>
    <w:rsid w:val="00F60646"/>
    <w:rsid w:val="00F60B24"/>
    <w:rsid w:val="00F60DA5"/>
    <w:rsid w:val="00F60E0C"/>
    <w:rsid w:val="00F6132D"/>
    <w:rsid w:val="00F61363"/>
    <w:rsid w:val="00F615FD"/>
    <w:rsid w:val="00F61764"/>
    <w:rsid w:val="00F61C1F"/>
    <w:rsid w:val="00F620C0"/>
    <w:rsid w:val="00F621BE"/>
    <w:rsid w:val="00F62968"/>
    <w:rsid w:val="00F62D64"/>
    <w:rsid w:val="00F6337F"/>
    <w:rsid w:val="00F634D2"/>
    <w:rsid w:val="00F63976"/>
    <w:rsid w:val="00F63C91"/>
    <w:rsid w:val="00F63ECB"/>
    <w:rsid w:val="00F63EE1"/>
    <w:rsid w:val="00F641CD"/>
    <w:rsid w:val="00F6423D"/>
    <w:rsid w:val="00F6438F"/>
    <w:rsid w:val="00F643F0"/>
    <w:rsid w:val="00F64C2B"/>
    <w:rsid w:val="00F65664"/>
    <w:rsid w:val="00F657EF"/>
    <w:rsid w:val="00F65ECD"/>
    <w:rsid w:val="00F66466"/>
    <w:rsid w:val="00F669A5"/>
    <w:rsid w:val="00F66CC4"/>
    <w:rsid w:val="00F66E23"/>
    <w:rsid w:val="00F66EFB"/>
    <w:rsid w:val="00F672DA"/>
    <w:rsid w:val="00F67C28"/>
    <w:rsid w:val="00F67C6C"/>
    <w:rsid w:val="00F67E2F"/>
    <w:rsid w:val="00F70221"/>
    <w:rsid w:val="00F70698"/>
    <w:rsid w:val="00F70889"/>
    <w:rsid w:val="00F70D75"/>
    <w:rsid w:val="00F71051"/>
    <w:rsid w:val="00F710B7"/>
    <w:rsid w:val="00F71B4B"/>
    <w:rsid w:val="00F7201A"/>
    <w:rsid w:val="00F7203E"/>
    <w:rsid w:val="00F72BF8"/>
    <w:rsid w:val="00F730AC"/>
    <w:rsid w:val="00F73169"/>
    <w:rsid w:val="00F73578"/>
    <w:rsid w:val="00F735C1"/>
    <w:rsid w:val="00F73AA8"/>
    <w:rsid w:val="00F73EB4"/>
    <w:rsid w:val="00F740B8"/>
    <w:rsid w:val="00F7421C"/>
    <w:rsid w:val="00F744C8"/>
    <w:rsid w:val="00F7493F"/>
    <w:rsid w:val="00F75176"/>
    <w:rsid w:val="00F7558F"/>
    <w:rsid w:val="00F75AC8"/>
    <w:rsid w:val="00F75B78"/>
    <w:rsid w:val="00F764D2"/>
    <w:rsid w:val="00F765BF"/>
    <w:rsid w:val="00F765E0"/>
    <w:rsid w:val="00F76A37"/>
    <w:rsid w:val="00F76AFE"/>
    <w:rsid w:val="00F76E09"/>
    <w:rsid w:val="00F76EEC"/>
    <w:rsid w:val="00F7776C"/>
    <w:rsid w:val="00F779A5"/>
    <w:rsid w:val="00F77CFB"/>
    <w:rsid w:val="00F77D22"/>
    <w:rsid w:val="00F805E7"/>
    <w:rsid w:val="00F80A5A"/>
    <w:rsid w:val="00F80B57"/>
    <w:rsid w:val="00F80E1B"/>
    <w:rsid w:val="00F8144C"/>
    <w:rsid w:val="00F817FC"/>
    <w:rsid w:val="00F81A72"/>
    <w:rsid w:val="00F81CA6"/>
    <w:rsid w:val="00F81CCB"/>
    <w:rsid w:val="00F82E84"/>
    <w:rsid w:val="00F82EA4"/>
    <w:rsid w:val="00F83BD7"/>
    <w:rsid w:val="00F83D65"/>
    <w:rsid w:val="00F840A1"/>
    <w:rsid w:val="00F8441F"/>
    <w:rsid w:val="00F84633"/>
    <w:rsid w:val="00F8493F"/>
    <w:rsid w:val="00F84B8E"/>
    <w:rsid w:val="00F84D61"/>
    <w:rsid w:val="00F84D6D"/>
    <w:rsid w:val="00F84DC1"/>
    <w:rsid w:val="00F85549"/>
    <w:rsid w:val="00F8568F"/>
    <w:rsid w:val="00F85813"/>
    <w:rsid w:val="00F85EE0"/>
    <w:rsid w:val="00F85EE6"/>
    <w:rsid w:val="00F863E1"/>
    <w:rsid w:val="00F86747"/>
    <w:rsid w:val="00F86876"/>
    <w:rsid w:val="00F868AE"/>
    <w:rsid w:val="00F8695C"/>
    <w:rsid w:val="00F86EF3"/>
    <w:rsid w:val="00F8706D"/>
    <w:rsid w:val="00F87135"/>
    <w:rsid w:val="00F8713A"/>
    <w:rsid w:val="00F87297"/>
    <w:rsid w:val="00F87444"/>
    <w:rsid w:val="00F877C4"/>
    <w:rsid w:val="00F9028A"/>
    <w:rsid w:val="00F90738"/>
    <w:rsid w:val="00F909C8"/>
    <w:rsid w:val="00F91942"/>
    <w:rsid w:val="00F919D3"/>
    <w:rsid w:val="00F91D8F"/>
    <w:rsid w:val="00F91F7E"/>
    <w:rsid w:val="00F921DD"/>
    <w:rsid w:val="00F9252D"/>
    <w:rsid w:val="00F92C18"/>
    <w:rsid w:val="00F92ECC"/>
    <w:rsid w:val="00F93428"/>
    <w:rsid w:val="00F9380D"/>
    <w:rsid w:val="00F93CA6"/>
    <w:rsid w:val="00F94477"/>
    <w:rsid w:val="00F94491"/>
    <w:rsid w:val="00F948E0"/>
    <w:rsid w:val="00F9495B"/>
    <w:rsid w:val="00F94D0F"/>
    <w:rsid w:val="00F94EE4"/>
    <w:rsid w:val="00F94F66"/>
    <w:rsid w:val="00F94F8C"/>
    <w:rsid w:val="00F95240"/>
    <w:rsid w:val="00F9525E"/>
    <w:rsid w:val="00F9552F"/>
    <w:rsid w:val="00F95A9E"/>
    <w:rsid w:val="00F966EF"/>
    <w:rsid w:val="00F96D51"/>
    <w:rsid w:val="00F96E43"/>
    <w:rsid w:val="00F96EA3"/>
    <w:rsid w:val="00F97623"/>
    <w:rsid w:val="00F97A9C"/>
    <w:rsid w:val="00F97B8C"/>
    <w:rsid w:val="00F97C80"/>
    <w:rsid w:val="00FA005F"/>
    <w:rsid w:val="00FA0108"/>
    <w:rsid w:val="00FA023C"/>
    <w:rsid w:val="00FA0483"/>
    <w:rsid w:val="00FA08C4"/>
    <w:rsid w:val="00FA0A78"/>
    <w:rsid w:val="00FA0ADD"/>
    <w:rsid w:val="00FA11C5"/>
    <w:rsid w:val="00FA14B2"/>
    <w:rsid w:val="00FA1619"/>
    <w:rsid w:val="00FA1759"/>
    <w:rsid w:val="00FA1999"/>
    <w:rsid w:val="00FA1C22"/>
    <w:rsid w:val="00FA1DA6"/>
    <w:rsid w:val="00FA2746"/>
    <w:rsid w:val="00FA2758"/>
    <w:rsid w:val="00FA27EB"/>
    <w:rsid w:val="00FA34BF"/>
    <w:rsid w:val="00FA378C"/>
    <w:rsid w:val="00FA3984"/>
    <w:rsid w:val="00FA3B3E"/>
    <w:rsid w:val="00FA3BD8"/>
    <w:rsid w:val="00FA3C71"/>
    <w:rsid w:val="00FA3EC3"/>
    <w:rsid w:val="00FA427E"/>
    <w:rsid w:val="00FA4513"/>
    <w:rsid w:val="00FA4926"/>
    <w:rsid w:val="00FA4A1D"/>
    <w:rsid w:val="00FA4A9D"/>
    <w:rsid w:val="00FA4B85"/>
    <w:rsid w:val="00FA501C"/>
    <w:rsid w:val="00FA580A"/>
    <w:rsid w:val="00FA614B"/>
    <w:rsid w:val="00FA62D1"/>
    <w:rsid w:val="00FA6862"/>
    <w:rsid w:val="00FA68B8"/>
    <w:rsid w:val="00FA70B2"/>
    <w:rsid w:val="00FA71AE"/>
    <w:rsid w:val="00FA71BA"/>
    <w:rsid w:val="00FA78C0"/>
    <w:rsid w:val="00FA7B13"/>
    <w:rsid w:val="00FA7B5C"/>
    <w:rsid w:val="00FA7DB7"/>
    <w:rsid w:val="00FB00A1"/>
    <w:rsid w:val="00FB0348"/>
    <w:rsid w:val="00FB04DD"/>
    <w:rsid w:val="00FB08AF"/>
    <w:rsid w:val="00FB0909"/>
    <w:rsid w:val="00FB0C34"/>
    <w:rsid w:val="00FB135B"/>
    <w:rsid w:val="00FB1642"/>
    <w:rsid w:val="00FB1B39"/>
    <w:rsid w:val="00FB1C5E"/>
    <w:rsid w:val="00FB1E94"/>
    <w:rsid w:val="00FB2198"/>
    <w:rsid w:val="00FB28D9"/>
    <w:rsid w:val="00FB2922"/>
    <w:rsid w:val="00FB2944"/>
    <w:rsid w:val="00FB2F8F"/>
    <w:rsid w:val="00FB3474"/>
    <w:rsid w:val="00FB3974"/>
    <w:rsid w:val="00FB3CC7"/>
    <w:rsid w:val="00FB432A"/>
    <w:rsid w:val="00FB456D"/>
    <w:rsid w:val="00FB4571"/>
    <w:rsid w:val="00FB46BB"/>
    <w:rsid w:val="00FB4824"/>
    <w:rsid w:val="00FB498A"/>
    <w:rsid w:val="00FB5457"/>
    <w:rsid w:val="00FB5508"/>
    <w:rsid w:val="00FB5F64"/>
    <w:rsid w:val="00FB5FA3"/>
    <w:rsid w:val="00FB6A83"/>
    <w:rsid w:val="00FB6EAE"/>
    <w:rsid w:val="00FB7258"/>
    <w:rsid w:val="00FB7386"/>
    <w:rsid w:val="00FB79A5"/>
    <w:rsid w:val="00FB7DB2"/>
    <w:rsid w:val="00FC002B"/>
    <w:rsid w:val="00FC0157"/>
    <w:rsid w:val="00FC04A7"/>
    <w:rsid w:val="00FC0A2B"/>
    <w:rsid w:val="00FC1068"/>
    <w:rsid w:val="00FC17D2"/>
    <w:rsid w:val="00FC184D"/>
    <w:rsid w:val="00FC1EB5"/>
    <w:rsid w:val="00FC1EF8"/>
    <w:rsid w:val="00FC20E0"/>
    <w:rsid w:val="00FC221B"/>
    <w:rsid w:val="00FC225E"/>
    <w:rsid w:val="00FC2363"/>
    <w:rsid w:val="00FC2435"/>
    <w:rsid w:val="00FC2CED"/>
    <w:rsid w:val="00FC33A9"/>
    <w:rsid w:val="00FC34FA"/>
    <w:rsid w:val="00FC35E4"/>
    <w:rsid w:val="00FC3789"/>
    <w:rsid w:val="00FC3C44"/>
    <w:rsid w:val="00FC43BC"/>
    <w:rsid w:val="00FC4918"/>
    <w:rsid w:val="00FC4A66"/>
    <w:rsid w:val="00FC4ABA"/>
    <w:rsid w:val="00FC4AC2"/>
    <w:rsid w:val="00FC4E82"/>
    <w:rsid w:val="00FC5015"/>
    <w:rsid w:val="00FC51C4"/>
    <w:rsid w:val="00FC52EC"/>
    <w:rsid w:val="00FC5573"/>
    <w:rsid w:val="00FC5835"/>
    <w:rsid w:val="00FC5B95"/>
    <w:rsid w:val="00FC5C75"/>
    <w:rsid w:val="00FC6191"/>
    <w:rsid w:val="00FC66C8"/>
    <w:rsid w:val="00FC67C5"/>
    <w:rsid w:val="00FC68F7"/>
    <w:rsid w:val="00FC69FD"/>
    <w:rsid w:val="00FC6BFA"/>
    <w:rsid w:val="00FC73F5"/>
    <w:rsid w:val="00FC7621"/>
    <w:rsid w:val="00FC7BEF"/>
    <w:rsid w:val="00FC7C9C"/>
    <w:rsid w:val="00FC7D3C"/>
    <w:rsid w:val="00FD0052"/>
    <w:rsid w:val="00FD045E"/>
    <w:rsid w:val="00FD04F0"/>
    <w:rsid w:val="00FD0A1D"/>
    <w:rsid w:val="00FD12FE"/>
    <w:rsid w:val="00FD178D"/>
    <w:rsid w:val="00FD18E3"/>
    <w:rsid w:val="00FD1910"/>
    <w:rsid w:val="00FD1A89"/>
    <w:rsid w:val="00FD1E57"/>
    <w:rsid w:val="00FD2137"/>
    <w:rsid w:val="00FD2495"/>
    <w:rsid w:val="00FD2642"/>
    <w:rsid w:val="00FD2830"/>
    <w:rsid w:val="00FD2C4B"/>
    <w:rsid w:val="00FD2D95"/>
    <w:rsid w:val="00FD2E6E"/>
    <w:rsid w:val="00FD312E"/>
    <w:rsid w:val="00FD3208"/>
    <w:rsid w:val="00FD335D"/>
    <w:rsid w:val="00FD3880"/>
    <w:rsid w:val="00FD38EC"/>
    <w:rsid w:val="00FD3BDC"/>
    <w:rsid w:val="00FD3F0F"/>
    <w:rsid w:val="00FD4008"/>
    <w:rsid w:val="00FD4530"/>
    <w:rsid w:val="00FD4534"/>
    <w:rsid w:val="00FD53CB"/>
    <w:rsid w:val="00FD54D4"/>
    <w:rsid w:val="00FD5E6E"/>
    <w:rsid w:val="00FD6291"/>
    <w:rsid w:val="00FD62B2"/>
    <w:rsid w:val="00FD723A"/>
    <w:rsid w:val="00FD7332"/>
    <w:rsid w:val="00FD73A9"/>
    <w:rsid w:val="00FD7604"/>
    <w:rsid w:val="00FD7676"/>
    <w:rsid w:val="00FD7719"/>
    <w:rsid w:val="00FE0173"/>
    <w:rsid w:val="00FE0587"/>
    <w:rsid w:val="00FE06BE"/>
    <w:rsid w:val="00FE0881"/>
    <w:rsid w:val="00FE0955"/>
    <w:rsid w:val="00FE0D00"/>
    <w:rsid w:val="00FE0F88"/>
    <w:rsid w:val="00FE115D"/>
    <w:rsid w:val="00FE1483"/>
    <w:rsid w:val="00FE17DF"/>
    <w:rsid w:val="00FE1B03"/>
    <w:rsid w:val="00FE1CAD"/>
    <w:rsid w:val="00FE2389"/>
    <w:rsid w:val="00FE27BF"/>
    <w:rsid w:val="00FE28AA"/>
    <w:rsid w:val="00FE35AD"/>
    <w:rsid w:val="00FE3831"/>
    <w:rsid w:val="00FE3CE8"/>
    <w:rsid w:val="00FE3F08"/>
    <w:rsid w:val="00FE41CF"/>
    <w:rsid w:val="00FE4ABA"/>
    <w:rsid w:val="00FE4CA7"/>
    <w:rsid w:val="00FE4F80"/>
    <w:rsid w:val="00FE6A09"/>
    <w:rsid w:val="00FE6B34"/>
    <w:rsid w:val="00FE6C5A"/>
    <w:rsid w:val="00FE6C8F"/>
    <w:rsid w:val="00FE706C"/>
    <w:rsid w:val="00FE789A"/>
    <w:rsid w:val="00FE7FE1"/>
    <w:rsid w:val="00FF0032"/>
    <w:rsid w:val="00FF02C4"/>
    <w:rsid w:val="00FF0B9C"/>
    <w:rsid w:val="00FF0CA9"/>
    <w:rsid w:val="00FF0E38"/>
    <w:rsid w:val="00FF0EE8"/>
    <w:rsid w:val="00FF10B8"/>
    <w:rsid w:val="00FF15FC"/>
    <w:rsid w:val="00FF17CF"/>
    <w:rsid w:val="00FF1899"/>
    <w:rsid w:val="00FF21B1"/>
    <w:rsid w:val="00FF2426"/>
    <w:rsid w:val="00FF2ED5"/>
    <w:rsid w:val="00FF2F2A"/>
    <w:rsid w:val="00FF3022"/>
    <w:rsid w:val="00FF3133"/>
    <w:rsid w:val="00FF33E9"/>
    <w:rsid w:val="00FF369F"/>
    <w:rsid w:val="00FF396B"/>
    <w:rsid w:val="00FF39A6"/>
    <w:rsid w:val="00FF39CA"/>
    <w:rsid w:val="00FF3AC6"/>
    <w:rsid w:val="00FF3C13"/>
    <w:rsid w:val="00FF417B"/>
    <w:rsid w:val="00FF423F"/>
    <w:rsid w:val="00FF4536"/>
    <w:rsid w:val="00FF499C"/>
    <w:rsid w:val="00FF4C48"/>
    <w:rsid w:val="00FF4CC5"/>
    <w:rsid w:val="00FF4E78"/>
    <w:rsid w:val="00FF50F7"/>
    <w:rsid w:val="00FF5463"/>
    <w:rsid w:val="00FF54B1"/>
    <w:rsid w:val="00FF576C"/>
    <w:rsid w:val="00FF58AD"/>
    <w:rsid w:val="00FF5AFB"/>
    <w:rsid w:val="00FF5C0E"/>
    <w:rsid w:val="00FF6248"/>
    <w:rsid w:val="00FF64F9"/>
    <w:rsid w:val="00FF66EC"/>
    <w:rsid w:val="00FF6E3E"/>
    <w:rsid w:val="00FF6FFF"/>
    <w:rsid w:val="00FF7004"/>
    <w:rsid w:val="00FF70B3"/>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B95"/>
  </w:style>
  <w:style w:type="paragraph" w:styleId="Heading1">
    <w:name w:val="heading 1"/>
    <w:basedOn w:val="Normal"/>
    <w:next w:val="Normal"/>
    <w:link w:val="Heading1Char"/>
    <w:uiPriority w:val="9"/>
    <w:qFormat/>
    <w:rsid w:val="00D87989"/>
    <w:pPr>
      <w:keepNext/>
      <w:jc w:val="center"/>
      <w:outlineLvl w:val="0"/>
    </w:pPr>
    <w:rPr>
      <w:rFonts w:ascii="Impact" w:hAnsi="Impact"/>
      <w:noProof/>
      <w:sz w:val="36"/>
    </w:rPr>
  </w:style>
  <w:style w:type="paragraph" w:styleId="Heading2">
    <w:name w:val="heading 2"/>
    <w:basedOn w:val="Normal"/>
    <w:next w:val="Normal"/>
    <w:link w:val="Heading2Char"/>
    <w:uiPriority w:val="9"/>
    <w:qFormat/>
    <w:rsid w:val="00C96679"/>
    <w:pPr>
      <w:keepNext/>
      <w:spacing w:before="240" w:after="60"/>
      <w:ind w:left="576" w:hanging="576"/>
      <w:outlineLvl w:val="1"/>
    </w:pPr>
    <w:rPr>
      <w:rFonts w:ascii="Cambria" w:hAnsi="Cambria"/>
      <w:b/>
      <w:bCs/>
      <w:i/>
      <w:iCs/>
      <w:sz w:val="28"/>
      <w:szCs w:val="28"/>
      <w:lang w:val="en-PH" w:eastAsia="en-PH"/>
    </w:rPr>
  </w:style>
  <w:style w:type="paragraph" w:styleId="Heading3">
    <w:name w:val="heading 3"/>
    <w:basedOn w:val="Normal"/>
    <w:next w:val="Normal"/>
    <w:link w:val="Heading3Char"/>
    <w:qFormat/>
    <w:rsid w:val="00D87989"/>
    <w:pPr>
      <w:keepNext/>
      <w:jc w:val="center"/>
      <w:outlineLvl w:val="2"/>
    </w:pPr>
    <w:rPr>
      <w:rFonts w:ascii="Abadi MT Condensed Light" w:hAnsi="Abadi MT Condensed Light"/>
      <w:noProof/>
      <w:sz w:val="24"/>
    </w:rPr>
  </w:style>
  <w:style w:type="paragraph" w:styleId="Heading4">
    <w:name w:val="heading 4"/>
    <w:basedOn w:val="Normal"/>
    <w:next w:val="Normal"/>
    <w:link w:val="Heading4Char"/>
    <w:uiPriority w:val="9"/>
    <w:semiHidden/>
    <w:unhideWhenUsed/>
    <w:qFormat/>
    <w:rsid w:val="00C96679"/>
    <w:pPr>
      <w:keepNext/>
      <w:spacing w:before="240" w:after="60" w:line="276" w:lineRule="auto"/>
      <w:ind w:left="864" w:hanging="864"/>
      <w:outlineLvl w:val="3"/>
    </w:pPr>
    <w:rPr>
      <w:rFonts w:ascii="Calibri" w:hAnsi="Calibri"/>
      <w:b/>
      <w:bCs/>
      <w:sz w:val="28"/>
      <w:szCs w:val="28"/>
      <w:lang w:val="en-PH" w:eastAsia="en-PH"/>
    </w:rPr>
  </w:style>
  <w:style w:type="paragraph" w:styleId="Heading5">
    <w:name w:val="heading 5"/>
    <w:basedOn w:val="Normal"/>
    <w:next w:val="Normal"/>
    <w:link w:val="Heading5Char"/>
    <w:uiPriority w:val="9"/>
    <w:unhideWhenUsed/>
    <w:qFormat/>
    <w:rsid w:val="00F560B6"/>
    <w:pPr>
      <w:keepNext/>
      <w:keepLines/>
      <w:spacing w:before="200"/>
      <w:outlineLvl w:val="4"/>
    </w:pPr>
    <w:rPr>
      <w:rFonts w:ascii="Cambria" w:hAnsi="Cambria"/>
      <w:color w:val="243F60"/>
    </w:rPr>
  </w:style>
  <w:style w:type="paragraph" w:styleId="Heading6">
    <w:name w:val="heading 6"/>
    <w:basedOn w:val="Normal"/>
    <w:next w:val="Normal"/>
    <w:link w:val="Heading6Char"/>
    <w:uiPriority w:val="9"/>
    <w:semiHidden/>
    <w:unhideWhenUsed/>
    <w:qFormat/>
    <w:rsid w:val="00C96679"/>
    <w:pPr>
      <w:spacing w:before="240" w:after="60" w:line="276" w:lineRule="auto"/>
      <w:ind w:left="1152" w:hanging="1152"/>
      <w:outlineLvl w:val="5"/>
    </w:pPr>
    <w:rPr>
      <w:rFonts w:ascii="Calibri" w:hAnsi="Calibri"/>
      <w:b/>
      <w:bCs/>
      <w:sz w:val="22"/>
      <w:szCs w:val="22"/>
      <w:lang w:val="en-PH" w:eastAsia="en-PH"/>
    </w:rPr>
  </w:style>
  <w:style w:type="paragraph" w:styleId="Heading7">
    <w:name w:val="heading 7"/>
    <w:basedOn w:val="Normal"/>
    <w:next w:val="Normal"/>
    <w:link w:val="Heading7Char"/>
    <w:uiPriority w:val="9"/>
    <w:semiHidden/>
    <w:unhideWhenUsed/>
    <w:qFormat/>
    <w:rsid w:val="00C96679"/>
    <w:pPr>
      <w:spacing w:before="240" w:after="60" w:line="276" w:lineRule="auto"/>
      <w:ind w:left="1296" w:hanging="1296"/>
      <w:outlineLvl w:val="6"/>
    </w:pPr>
    <w:rPr>
      <w:rFonts w:ascii="Calibri" w:hAnsi="Calibri"/>
      <w:sz w:val="24"/>
      <w:szCs w:val="24"/>
      <w:lang w:val="en-PH" w:eastAsia="en-PH"/>
    </w:rPr>
  </w:style>
  <w:style w:type="paragraph" w:styleId="Heading8">
    <w:name w:val="heading 8"/>
    <w:basedOn w:val="Normal"/>
    <w:next w:val="Normal"/>
    <w:link w:val="Heading8Char"/>
    <w:uiPriority w:val="9"/>
    <w:semiHidden/>
    <w:unhideWhenUsed/>
    <w:qFormat/>
    <w:rsid w:val="00C96679"/>
    <w:pPr>
      <w:spacing w:before="240" w:after="60" w:line="276" w:lineRule="auto"/>
      <w:ind w:left="1440" w:hanging="1440"/>
      <w:outlineLvl w:val="7"/>
    </w:pPr>
    <w:rPr>
      <w:rFonts w:ascii="Calibri" w:hAnsi="Calibri"/>
      <w:i/>
      <w:iCs/>
      <w:sz w:val="24"/>
      <w:szCs w:val="24"/>
      <w:lang w:val="en-PH" w:eastAsia="en-PH"/>
    </w:rPr>
  </w:style>
  <w:style w:type="paragraph" w:styleId="Heading9">
    <w:name w:val="heading 9"/>
    <w:basedOn w:val="Normal"/>
    <w:next w:val="Normal"/>
    <w:link w:val="Heading9Char"/>
    <w:uiPriority w:val="9"/>
    <w:semiHidden/>
    <w:unhideWhenUsed/>
    <w:qFormat/>
    <w:rsid w:val="00C96679"/>
    <w:pPr>
      <w:spacing w:before="240" w:after="60" w:line="276" w:lineRule="auto"/>
      <w:ind w:left="1584" w:hanging="1584"/>
      <w:outlineLvl w:val="8"/>
    </w:pPr>
    <w:rPr>
      <w:rFonts w:ascii="Cambria" w:hAnsi="Cambria"/>
      <w:sz w:val="22"/>
      <w:szCs w:val="22"/>
      <w:lang w:val="en-PH"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5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71676"/>
    <w:pPr>
      <w:tabs>
        <w:tab w:val="center" w:pos="4320"/>
        <w:tab w:val="right" w:pos="8640"/>
      </w:tabs>
    </w:pPr>
  </w:style>
  <w:style w:type="paragraph" w:styleId="Footer">
    <w:name w:val="footer"/>
    <w:basedOn w:val="Normal"/>
    <w:link w:val="FooterChar"/>
    <w:uiPriority w:val="99"/>
    <w:rsid w:val="00B71676"/>
    <w:pPr>
      <w:tabs>
        <w:tab w:val="center" w:pos="4320"/>
        <w:tab w:val="right" w:pos="8640"/>
      </w:tabs>
    </w:pPr>
  </w:style>
  <w:style w:type="character" w:styleId="PageNumber">
    <w:name w:val="page number"/>
    <w:basedOn w:val="DefaultParagraphFont"/>
    <w:rsid w:val="00B71676"/>
  </w:style>
  <w:style w:type="paragraph" w:styleId="BodyText">
    <w:name w:val="Body Text"/>
    <w:aliases w:val=" Char1,Char1"/>
    <w:basedOn w:val="Normal"/>
    <w:link w:val="BodyTextChar"/>
    <w:uiPriority w:val="99"/>
    <w:rsid w:val="002F598B"/>
    <w:rPr>
      <w:rFonts w:ascii="Arial" w:hAnsi="Arial"/>
      <w:b/>
      <w:sz w:val="22"/>
    </w:rPr>
  </w:style>
  <w:style w:type="paragraph" w:styleId="BodyTextIndent">
    <w:name w:val="Body Text Indent"/>
    <w:basedOn w:val="Normal"/>
    <w:link w:val="BodyTextIndentChar"/>
    <w:uiPriority w:val="99"/>
    <w:rsid w:val="00421FE2"/>
    <w:pPr>
      <w:spacing w:after="120"/>
      <w:ind w:left="360"/>
    </w:pPr>
  </w:style>
  <w:style w:type="paragraph" w:styleId="BodyTextIndent2">
    <w:name w:val="Body Text Indent 2"/>
    <w:basedOn w:val="Normal"/>
    <w:link w:val="BodyTextIndent2Char"/>
    <w:uiPriority w:val="99"/>
    <w:rsid w:val="00421FE2"/>
    <w:pPr>
      <w:spacing w:after="120" w:line="480" w:lineRule="auto"/>
      <w:ind w:left="360"/>
    </w:pPr>
  </w:style>
  <w:style w:type="paragraph" w:styleId="BalloonText">
    <w:name w:val="Balloon Text"/>
    <w:basedOn w:val="Normal"/>
    <w:link w:val="BalloonTextChar"/>
    <w:uiPriority w:val="99"/>
    <w:semiHidden/>
    <w:rsid w:val="00D670B3"/>
    <w:rPr>
      <w:rFonts w:ascii="Tahoma" w:hAnsi="Tahoma"/>
      <w:sz w:val="16"/>
      <w:szCs w:val="16"/>
    </w:rPr>
  </w:style>
  <w:style w:type="paragraph" w:styleId="ListParagraph">
    <w:name w:val="List Paragraph"/>
    <w:aliases w:val="Resume Title"/>
    <w:basedOn w:val="Normal"/>
    <w:link w:val="ListParagraphChar"/>
    <w:uiPriority w:val="34"/>
    <w:qFormat/>
    <w:rsid w:val="0023557A"/>
    <w:pPr>
      <w:spacing w:after="100" w:afterAutospacing="1"/>
      <w:ind w:left="720"/>
      <w:contextualSpacing/>
    </w:pPr>
    <w:rPr>
      <w:rFonts w:ascii="Calibri" w:eastAsia="Calibri" w:hAnsi="Calibri"/>
      <w:sz w:val="22"/>
      <w:szCs w:val="22"/>
    </w:rPr>
  </w:style>
  <w:style w:type="paragraph" w:styleId="BodyText2">
    <w:name w:val="Body Text 2"/>
    <w:basedOn w:val="Normal"/>
    <w:link w:val="BodyText2Char"/>
    <w:rsid w:val="00BB1473"/>
    <w:pPr>
      <w:spacing w:after="120" w:line="480" w:lineRule="auto"/>
    </w:pPr>
  </w:style>
  <w:style w:type="paragraph" w:styleId="BodyTextIndent3">
    <w:name w:val="Body Text Indent 3"/>
    <w:basedOn w:val="Normal"/>
    <w:link w:val="BodyTextIndent3Char"/>
    <w:uiPriority w:val="99"/>
    <w:rsid w:val="00C265A4"/>
    <w:pPr>
      <w:spacing w:after="120"/>
      <w:ind w:left="360"/>
    </w:pPr>
    <w:rPr>
      <w:sz w:val="16"/>
      <w:szCs w:val="16"/>
    </w:rPr>
  </w:style>
  <w:style w:type="character" w:customStyle="1" w:styleId="HeaderChar">
    <w:name w:val="Header Char"/>
    <w:basedOn w:val="DefaultParagraphFont"/>
    <w:link w:val="Header"/>
    <w:uiPriority w:val="99"/>
    <w:rsid w:val="00120B1A"/>
  </w:style>
  <w:style w:type="character" w:customStyle="1" w:styleId="FooterChar">
    <w:name w:val="Footer Char"/>
    <w:basedOn w:val="DefaultParagraphFont"/>
    <w:link w:val="Footer"/>
    <w:uiPriority w:val="99"/>
    <w:rsid w:val="00F11825"/>
  </w:style>
  <w:style w:type="paragraph" w:styleId="NormalWeb">
    <w:name w:val="Normal (Web)"/>
    <w:basedOn w:val="Normal"/>
    <w:uiPriority w:val="99"/>
    <w:rsid w:val="001141DB"/>
    <w:pPr>
      <w:spacing w:before="100" w:beforeAutospacing="1" w:after="100" w:afterAutospacing="1"/>
    </w:pPr>
    <w:rPr>
      <w:sz w:val="24"/>
      <w:szCs w:val="24"/>
    </w:rPr>
  </w:style>
  <w:style w:type="paragraph" w:customStyle="1" w:styleId="NormalArial">
    <w:name w:val="Normal + Arial"/>
    <w:basedOn w:val="BodyText2"/>
    <w:rsid w:val="00F70698"/>
    <w:pPr>
      <w:numPr>
        <w:numId w:val="1"/>
      </w:numPr>
      <w:spacing w:after="0" w:line="240" w:lineRule="auto"/>
      <w:ind w:right="144"/>
      <w:jc w:val="both"/>
    </w:pPr>
    <w:rPr>
      <w:rFonts w:ascii="Arial" w:hAnsi="Arial" w:cs="Arial"/>
      <w:b/>
      <w:sz w:val="22"/>
      <w:szCs w:val="22"/>
    </w:rPr>
  </w:style>
  <w:style w:type="character" w:styleId="Hyperlink">
    <w:name w:val="Hyperlink"/>
    <w:uiPriority w:val="99"/>
    <w:unhideWhenUsed/>
    <w:rsid w:val="00CE38A2"/>
    <w:rPr>
      <w:color w:val="0000FF"/>
      <w:u w:val="single"/>
    </w:rPr>
  </w:style>
  <w:style w:type="paragraph" w:styleId="BodyText3">
    <w:name w:val="Body Text 3"/>
    <w:basedOn w:val="Normal"/>
    <w:link w:val="BodyText3Char"/>
    <w:rsid w:val="003E056F"/>
    <w:pPr>
      <w:spacing w:after="120"/>
    </w:pPr>
    <w:rPr>
      <w:sz w:val="16"/>
      <w:szCs w:val="16"/>
    </w:rPr>
  </w:style>
  <w:style w:type="character" w:customStyle="1" w:styleId="BodyText3Char">
    <w:name w:val="Body Text 3 Char"/>
    <w:link w:val="BodyText3"/>
    <w:rsid w:val="003E056F"/>
    <w:rPr>
      <w:sz w:val="16"/>
      <w:szCs w:val="16"/>
      <w:lang w:val="en-US" w:eastAsia="en-US"/>
    </w:rPr>
  </w:style>
  <w:style w:type="character" w:customStyle="1" w:styleId="BodyText2Char">
    <w:name w:val="Body Text 2 Char"/>
    <w:basedOn w:val="DefaultParagraphFont"/>
    <w:link w:val="BodyText2"/>
    <w:rsid w:val="009872FF"/>
  </w:style>
  <w:style w:type="paragraph" w:styleId="NoSpacing">
    <w:name w:val="No Spacing"/>
    <w:uiPriority w:val="1"/>
    <w:qFormat/>
    <w:rsid w:val="00E82855"/>
    <w:rPr>
      <w:rFonts w:ascii="Calibri" w:eastAsia="Calibri" w:hAnsi="Calibri"/>
      <w:sz w:val="22"/>
      <w:szCs w:val="22"/>
    </w:rPr>
  </w:style>
  <w:style w:type="character" w:styleId="CommentReference">
    <w:name w:val="annotation reference"/>
    <w:uiPriority w:val="99"/>
    <w:unhideWhenUsed/>
    <w:rsid w:val="00CF4F51"/>
    <w:rPr>
      <w:sz w:val="16"/>
      <w:szCs w:val="16"/>
    </w:rPr>
  </w:style>
  <w:style w:type="paragraph" w:styleId="CommentText">
    <w:name w:val="annotation text"/>
    <w:basedOn w:val="Normal"/>
    <w:link w:val="CommentTextChar"/>
    <w:uiPriority w:val="99"/>
    <w:unhideWhenUsed/>
    <w:rsid w:val="00CF4F51"/>
  </w:style>
  <w:style w:type="character" w:customStyle="1" w:styleId="CommentTextChar">
    <w:name w:val="Comment Text Char"/>
    <w:basedOn w:val="DefaultParagraphFont"/>
    <w:link w:val="CommentText"/>
    <w:uiPriority w:val="99"/>
    <w:rsid w:val="00CF4F51"/>
  </w:style>
  <w:style w:type="numbering" w:customStyle="1" w:styleId="a1">
    <w:name w:val="a.1"/>
    <w:rsid w:val="00AE4097"/>
    <w:pPr>
      <w:numPr>
        <w:numId w:val="2"/>
      </w:numPr>
    </w:pPr>
  </w:style>
  <w:style w:type="numbering" w:customStyle="1" w:styleId="Style1">
    <w:name w:val="Style1"/>
    <w:rsid w:val="003842F5"/>
    <w:pPr>
      <w:numPr>
        <w:numId w:val="3"/>
      </w:numPr>
    </w:pPr>
  </w:style>
  <w:style w:type="numbering" w:customStyle="1" w:styleId="Style2">
    <w:name w:val="Style2"/>
    <w:rsid w:val="00C66B82"/>
    <w:pPr>
      <w:numPr>
        <w:numId w:val="4"/>
      </w:numPr>
    </w:pPr>
  </w:style>
  <w:style w:type="character" w:customStyle="1" w:styleId="BalloonTextChar">
    <w:name w:val="Balloon Text Char"/>
    <w:link w:val="BalloonText"/>
    <w:uiPriority w:val="99"/>
    <w:semiHidden/>
    <w:rsid w:val="00CC1926"/>
    <w:rPr>
      <w:rFonts w:ascii="Tahoma" w:hAnsi="Tahoma" w:cs="Tahoma"/>
      <w:sz w:val="16"/>
      <w:szCs w:val="16"/>
    </w:rPr>
  </w:style>
  <w:style w:type="paragraph" w:styleId="Revision">
    <w:name w:val="Revision"/>
    <w:hidden/>
    <w:uiPriority w:val="99"/>
    <w:semiHidden/>
    <w:rsid w:val="00C076BC"/>
  </w:style>
  <w:style w:type="character" w:customStyle="1" w:styleId="Heading5Char">
    <w:name w:val="Heading 5 Char"/>
    <w:link w:val="Heading5"/>
    <w:uiPriority w:val="9"/>
    <w:semiHidden/>
    <w:rsid w:val="00F560B6"/>
    <w:rPr>
      <w:rFonts w:ascii="Cambria" w:eastAsia="Times New Roman" w:hAnsi="Cambria" w:cs="Times New Roman"/>
      <w:color w:val="243F60"/>
    </w:rPr>
  </w:style>
  <w:style w:type="character" w:customStyle="1" w:styleId="Heading2Char">
    <w:name w:val="Heading 2 Char"/>
    <w:link w:val="Heading2"/>
    <w:uiPriority w:val="9"/>
    <w:rsid w:val="00C96679"/>
    <w:rPr>
      <w:rFonts w:ascii="Cambria" w:hAnsi="Cambria"/>
      <w:b/>
      <w:bCs/>
      <w:i/>
      <w:iCs/>
      <w:sz w:val="28"/>
      <w:szCs w:val="28"/>
      <w:lang w:val="en-PH" w:eastAsia="en-PH"/>
    </w:rPr>
  </w:style>
  <w:style w:type="character" w:customStyle="1" w:styleId="Heading4Char">
    <w:name w:val="Heading 4 Char"/>
    <w:link w:val="Heading4"/>
    <w:uiPriority w:val="9"/>
    <w:semiHidden/>
    <w:rsid w:val="00C96679"/>
    <w:rPr>
      <w:rFonts w:ascii="Calibri" w:hAnsi="Calibri"/>
      <w:b/>
      <w:bCs/>
      <w:sz w:val="28"/>
      <w:szCs w:val="28"/>
      <w:lang w:val="en-PH" w:eastAsia="en-PH"/>
    </w:rPr>
  </w:style>
  <w:style w:type="character" w:customStyle="1" w:styleId="Heading6Char">
    <w:name w:val="Heading 6 Char"/>
    <w:link w:val="Heading6"/>
    <w:uiPriority w:val="9"/>
    <w:semiHidden/>
    <w:rsid w:val="00C96679"/>
    <w:rPr>
      <w:rFonts w:ascii="Calibri" w:hAnsi="Calibri"/>
      <w:b/>
      <w:bCs/>
      <w:sz w:val="22"/>
      <w:szCs w:val="22"/>
      <w:lang w:val="en-PH" w:eastAsia="en-PH"/>
    </w:rPr>
  </w:style>
  <w:style w:type="character" w:customStyle="1" w:styleId="Heading7Char">
    <w:name w:val="Heading 7 Char"/>
    <w:link w:val="Heading7"/>
    <w:uiPriority w:val="9"/>
    <w:semiHidden/>
    <w:rsid w:val="00C96679"/>
    <w:rPr>
      <w:rFonts w:ascii="Calibri" w:hAnsi="Calibri"/>
      <w:sz w:val="24"/>
      <w:szCs w:val="24"/>
      <w:lang w:val="en-PH" w:eastAsia="en-PH"/>
    </w:rPr>
  </w:style>
  <w:style w:type="character" w:customStyle="1" w:styleId="Heading8Char">
    <w:name w:val="Heading 8 Char"/>
    <w:link w:val="Heading8"/>
    <w:uiPriority w:val="9"/>
    <w:semiHidden/>
    <w:rsid w:val="00C96679"/>
    <w:rPr>
      <w:rFonts w:ascii="Calibri" w:hAnsi="Calibri"/>
      <w:i/>
      <w:iCs/>
      <w:sz w:val="24"/>
      <w:szCs w:val="24"/>
      <w:lang w:val="en-PH" w:eastAsia="en-PH"/>
    </w:rPr>
  </w:style>
  <w:style w:type="character" w:customStyle="1" w:styleId="Heading9Char">
    <w:name w:val="Heading 9 Char"/>
    <w:link w:val="Heading9"/>
    <w:uiPriority w:val="9"/>
    <w:semiHidden/>
    <w:rsid w:val="00C96679"/>
    <w:rPr>
      <w:rFonts w:ascii="Cambria" w:hAnsi="Cambria"/>
      <w:sz w:val="22"/>
      <w:szCs w:val="22"/>
      <w:lang w:val="en-PH" w:eastAsia="en-PH"/>
    </w:rPr>
  </w:style>
  <w:style w:type="numbering" w:customStyle="1" w:styleId="Style3">
    <w:name w:val="Style3"/>
    <w:rsid w:val="00882059"/>
    <w:pPr>
      <w:numPr>
        <w:numId w:val="6"/>
      </w:numPr>
    </w:pPr>
  </w:style>
  <w:style w:type="numbering" w:customStyle="1" w:styleId="Style18">
    <w:name w:val="Style18"/>
    <w:uiPriority w:val="99"/>
    <w:rsid w:val="00BB162C"/>
    <w:pPr>
      <w:numPr>
        <w:numId w:val="7"/>
      </w:numPr>
    </w:pPr>
  </w:style>
  <w:style w:type="table" w:customStyle="1" w:styleId="TableGrid1">
    <w:name w:val="Table Grid1"/>
    <w:basedOn w:val="TableNormal"/>
    <w:next w:val="TableGrid"/>
    <w:uiPriority w:val="59"/>
    <w:rsid w:val="002729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semiHidden/>
    <w:unhideWhenUsed/>
    <w:rsid w:val="00C96996"/>
  </w:style>
  <w:style w:type="character" w:customStyle="1" w:styleId="Heading3Char">
    <w:name w:val="Heading 3 Char"/>
    <w:link w:val="Heading3"/>
    <w:rsid w:val="00C96996"/>
    <w:rPr>
      <w:rFonts w:ascii="Abadi MT Condensed Light" w:hAnsi="Abadi MT Condensed Light"/>
      <w:noProof/>
      <w:sz w:val="24"/>
    </w:rPr>
  </w:style>
  <w:style w:type="character" w:customStyle="1" w:styleId="BodyTextIndent3Char">
    <w:name w:val="Body Text Indent 3 Char"/>
    <w:link w:val="BodyTextIndent3"/>
    <w:uiPriority w:val="99"/>
    <w:rsid w:val="00C96996"/>
    <w:rPr>
      <w:sz w:val="16"/>
      <w:szCs w:val="16"/>
    </w:rPr>
  </w:style>
  <w:style w:type="character" w:customStyle="1" w:styleId="BodyTextIndentChar">
    <w:name w:val="Body Text Indent Char"/>
    <w:link w:val="BodyTextIndent"/>
    <w:uiPriority w:val="99"/>
    <w:rsid w:val="00C96996"/>
  </w:style>
  <w:style w:type="character" w:customStyle="1" w:styleId="BodyTextIndent2Char">
    <w:name w:val="Body Text Indent 2 Char"/>
    <w:link w:val="BodyTextIndent2"/>
    <w:uiPriority w:val="99"/>
    <w:rsid w:val="00C96996"/>
  </w:style>
  <w:style w:type="table" w:customStyle="1" w:styleId="TableGrid2">
    <w:name w:val="Table Grid2"/>
    <w:basedOn w:val="TableNormal"/>
    <w:next w:val="TableGrid"/>
    <w:rsid w:val="00C969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
    <w:locked/>
    <w:rsid w:val="00C96996"/>
    <w:rPr>
      <w:rFonts w:ascii="Impact" w:hAnsi="Impact"/>
      <w:noProof/>
      <w:sz w:val="36"/>
    </w:rPr>
  </w:style>
  <w:style w:type="paragraph" w:styleId="Title">
    <w:name w:val="Title"/>
    <w:basedOn w:val="Normal"/>
    <w:link w:val="TitleChar"/>
    <w:qFormat/>
    <w:rsid w:val="00C96996"/>
    <w:pPr>
      <w:jc w:val="center"/>
    </w:pPr>
    <w:rPr>
      <w:rFonts w:eastAsia="Calibri"/>
      <w:b/>
      <w:bCs/>
    </w:rPr>
  </w:style>
  <w:style w:type="character" w:customStyle="1" w:styleId="TitleChar">
    <w:name w:val="Title Char"/>
    <w:link w:val="Title"/>
    <w:rsid w:val="00C96996"/>
    <w:rPr>
      <w:rFonts w:eastAsia="Calibri"/>
      <w:b/>
      <w:bCs/>
    </w:rPr>
  </w:style>
  <w:style w:type="character" w:customStyle="1" w:styleId="BodyTextChar">
    <w:name w:val="Body Text Char"/>
    <w:aliases w:val=" Char1 Char,Char1 Char"/>
    <w:link w:val="BodyText"/>
    <w:uiPriority w:val="99"/>
    <w:rsid w:val="00C96996"/>
    <w:rPr>
      <w:rFonts w:ascii="Arial" w:hAnsi="Arial"/>
      <w:b/>
      <w:sz w:val="22"/>
    </w:rPr>
  </w:style>
  <w:style w:type="character" w:customStyle="1" w:styleId="apple-converted-space">
    <w:name w:val="apple-converted-space"/>
    <w:rsid w:val="00C96996"/>
  </w:style>
  <w:style w:type="numbering" w:customStyle="1" w:styleId="Style4">
    <w:name w:val="Style4"/>
    <w:uiPriority w:val="99"/>
    <w:rsid w:val="00CA774C"/>
    <w:pPr>
      <w:numPr>
        <w:numId w:val="8"/>
      </w:numPr>
    </w:pPr>
  </w:style>
  <w:style w:type="numbering" w:customStyle="1" w:styleId="Style5">
    <w:name w:val="Style5"/>
    <w:uiPriority w:val="99"/>
    <w:rsid w:val="00CC3DD0"/>
    <w:pPr>
      <w:numPr>
        <w:numId w:val="9"/>
      </w:numPr>
    </w:pPr>
  </w:style>
  <w:style w:type="paragraph" w:styleId="CommentSubject">
    <w:name w:val="annotation subject"/>
    <w:basedOn w:val="CommentText"/>
    <w:next w:val="CommentText"/>
    <w:link w:val="CommentSubjectChar"/>
    <w:semiHidden/>
    <w:unhideWhenUsed/>
    <w:rsid w:val="00D02D9D"/>
    <w:rPr>
      <w:b/>
      <w:bCs/>
    </w:rPr>
  </w:style>
  <w:style w:type="character" w:customStyle="1" w:styleId="CommentSubjectChar">
    <w:name w:val="Comment Subject Char"/>
    <w:basedOn w:val="CommentTextChar"/>
    <w:link w:val="CommentSubject"/>
    <w:semiHidden/>
    <w:rsid w:val="00D02D9D"/>
    <w:rPr>
      <w:b/>
      <w:bCs/>
    </w:rPr>
  </w:style>
  <w:style w:type="character" w:customStyle="1" w:styleId="ListParagraphChar">
    <w:name w:val="List Paragraph Char"/>
    <w:aliases w:val="Resume Title Char"/>
    <w:link w:val="ListParagraph"/>
    <w:uiPriority w:val="34"/>
    <w:locked/>
    <w:rsid w:val="005156FC"/>
    <w:rPr>
      <w:rFonts w:ascii="Calibri" w:eastAsia="Calibri" w:hAnsi="Calibri"/>
      <w:sz w:val="22"/>
      <w:szCs w:val="22"/>
    </w:rPr>
  </w:style>
  <w:style w:type="paragraph" w:customStyle="1" w:styleId="Default">
    <w:name w:val="Default"/>
    <w:rsid w:val="00146A51"/>
    <w:pPr>
      <w:autoSpaceDE w:val="0"/>
      <w:autoSpaceDN w:val="0"/>
      <w:adjustRightInd w:val="0"/>
    </w:pPr>
    <w:rPr>
      <w:rFonts w:eastAsia="Calibri"/>
      <w:color w:val="000000"/>
      <w:sz w:val="24"/>
      <w:szCs w:val="24"/>
    </w:rPr>
  </w:style>
  <w:style w:type="table" w:customStyle="1" w:styleId="TableGrid3">
    <w:name w:val="Table Grid3"/>
    <w:basedOn w:val="TableNormal"/>
    <w:next w:val="TableGrid"/>
    <w:uiPriority w:val="99"/>
    <w:rsid w:val="009C3C3B"/>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99"/>
    <w:rsid w:val="009A380D"/>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99"/>
    <w:rsid w:val="004D0E13"/>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99"/>
    <w:rsid w:val="00532B2C"/>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99"/>
    <w:rsid w:val="003069CF"/>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F02AD"/>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3A5ECD"/>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99"/>
    <w:rsid w:val="00AE4956"/>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B46BB"/>
  </w:style>
  <w:style w:type="table" w:customStyle="1" w:styleId="TableGrid11">
    <w:name w:val="Table Grid11"/>
    <w:basedOn w:val="TableNormal"/>
    <w:next w:val="TableGrid"/>
    <w:uiPriority w:val="59"/>
    <w:rsid w:val="00FB46BB"/>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B46BB"/>
    <w:rPr>
      <w:b/>
      <w:bCs/>
    </w:rPr>
  </w:style>
  <w:style w:type="character" w:styleId="IntenseEmphasis">
    <w:name w:val="Intense Emphasis"/>
    <w:basedOn w:val="DefaultParagraphFont"/>
    <w:uiPriority w:val="21"/>
    <w:qFormat/>
    <w:rsid w:val="00FB46BB"/>
    <w:rPr>
      <w:i/>
      <w:iCs/>
      <w:color w:val="4F81BD" w:themeColor="accent1"/>
    </w:rPr>
  </w:style>
  <w:style w:type="paragraph" w:customStyle="1" w:styleId="TableText">
    <w:name w:val="Table Text"/>
    <w:basedOn w:val="Normal"/>
    <w:rsid w:val="00FB46BB"/>
    <w:pPr>
      <w:overflowPunct w:val="0"/>
      <w:autoSpaceDE w:val="0"/>
      <w:autoSpaceDN w:val="0"/>
      <w:adjustRightInd w:val="0"/>
      <w:jc w:val="right"/>
      <w:textAlignment w:val="baseline"/>
    </w:pPr>
    <w:rPr>
      <w:sz w:val="24"/>
    </w:rPr>
  </w:style>
  <w:style w:type="table" w:customStyle="1" w:styleId="TableGrid12">
    <w:name w:val="Table Grid12"/>
    <w:basedOn w:val="TableNormal"/>
    <w:next w:val="TableGrid"/>
    <w:uiPriority w:val="59"/>
    <w:rsid w:val="00E34ACA"/>
    <w:rPr>
      <w:rFonts w:asciiTheme="minorHAnsi" w:eastAsiaTheme="minorEastAsia" w:hAnsiTheme="minorHAnsi" w:cstheme="minorBidi"/>
      <w:sz w:val="22"/>
      <w:szCs w:val="22"/>
      <w:lang w:val="en-P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F57662"/>
    <w:rPr>
      <w:rFonts w:ascii="Calibri" w:eastAsia="Calibri" w:hAnsi="Calibri"/>
      <w:sz w:val="22"/>
      <w:szCs w:val="22"/>
      <w:lang w:val="en-P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55A19"/>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301376">
      <w:bodyDiv w:val="1"/>
      <w:marLeft w:val="0"/>
      <w:marRight w:val="0"/>
      <w:marTop w:val="0"/>
      <w:marBottom w:val="0"/>
      <w:divBdr>
        <w:top w:val="none" w:sz="0" w:space="0" w:color="auto"/>
        <w:left w:val="none" w:sz="0" w:space="0" w:color="auto"/>
        <w:bottom w:val="none" w:sz="0" w:space="0" w:color="auto"/>
        <w:right w:val="none" w:sz="0" w:space="0" w:color="auto"/>
      </w:divBdr>
    </w:div>
    <w:div w:id="682391842">
      <w:bodyDiv w:val="1"/>
      <w:marLeft w:val="0"/>
      <w:marRight w:val="0"/>
      <w:marTop w:val="0"/>
      <w:marBottom w:val="0"/>
      <w:divBdr>
        <w:top w:val="none" w:sz="0" w:space="0" w:color="auto"/>
        <w:left w:val="none" w:sz="0" w:space="0" w:color="auto"/>
        <w:bottom w:val="none" w:sz="0" w:space="0" w:color="auto"/>
        <w:right w:val="none" w:sz="0" w:space="0" w:color="auto"/>
      </w:divBdr>
    </w:div>
    <w:div w:id="1105350361">
      <w:bodyDiv w:val="1"/>
      <w:marLeft w:val="0"/>
      <w:marRight w:val="0"/>
      <w:marTop w:val="0"/>
      <w:marBottom w:val="0"/>
      <w:divBdr>
        <w:top w:val="none" w:sz="0" w:space="0" w:color="auto"/>
        <w:left w:val="none" w:sz="0" w:space="0" w:color="auto"/>
        <w:bottom w:val="none" w:sz="0" w:space="0" w:color="auto"/>
        <w:right w:val="none" w:sz="0" w:space="0" w:color="auto"/>
      </w:divBdr>
    </w:div>
    <w:div w:id="1320882291">
      <w:bodyDiv w:val="1"/>
      <w:marLeft w:val="0"/>
      <w:marRight w:val="0"/>
      <w:marTop w:val="0"/>
      <w:marBottom w:val="0"/>
      <w:divBdr>
        <w:top w:val="none" w:sz="0" w:space="0" w:color="auto"/>
        <w:left w:val="none" w:sz="0" w:space="0" w:color="auto"/>
        <w:bottom w:val="none" w:sz="0" w:space="0" w:color="auto"/>
        <w:right w:val="none" w:sz="0" w:space="0" w:color="auto"/>
      </w:divBdr>
    </w:div>
    <w:div w:id="1623341949">
      <w:bodyDiv w:val="1"/>
      <w:marLeft w:val="0"/>
      <w:marRight w:val="0"/>
      <w:marTop w:val="0"/>
      <w:marBottom w:val="0"/>
      <w:divBdr>
        <w:top w:val="none" w:sz="0" w:space="0" w:color="auto"/>
        <w:left w:val="none" w:sz="0" w:space="0" w:color="auto"/>
        <w:bottom w:val="none" w:sz="0" w:space="0" w:color="auto"/>
        <w:right w:val="none" w:sz="0" w:space="0" w:color="auto"/>
      </w:divBdr>
    </w:div>
    <w:div w:id="1898586882">
      <w:bodyDiv w:val="1"/>
      <w:marLeft w:val="0"/>
      <w:marRight w:val="0"/>
      <w:marTop w:val="0"/>
      <w:marBottom w:val="0"/>
      <w:divBdr>
        <w:top w:val="none" w:sz="0" w:space="0" w:color="auto"/>
        <w:left w:val="none" w:sz="0" w:space="0" w:color="auto"/>
        <w:bottom w:val="none" w:sz="0" w:space="0" w:color="auto"/>
        <w:right w:val="none" w:sz="0" w:space="0" w:color="auto"/>
      </w:divBdr>
      <w:divsChild>
        <w:div w:id="1697269057">
          <w:marLeft w:val="0"/>
          <w:marRight w:val="0"/>
          <w:marTop w:val="0"/>
          <w:marBottom w:val="0"/>
          <w:divBdr>
            <w:top w:val="none" w:sz="0" w:space="0" w:color="auto"/>
            <w:left w:val="none" w:sz="0" w:space="0" w:color="auto"/>
            <w:bottom w:val="none" w:sz="0" w:space="0" w:color="auto"/>
            <w:right w:val="none" w:sz="0" w:space="0" w:color="auto"/>
          </w:divBdr>
        </w:div>
        <w:div w:id="2047872364">
          <w:marLeft w:val="0"/>
          <w:marRight w:val="0"/>
          <w:marTop w:val="0"/>
          <w:marBottom w:val="0"/>
          <w:divBdr>
            <w:top w:val="none" w:sz="0" w:space="0" w:color="auto"/>
            <w:left w:val="none" w:sz="0" w:space="0" w:color="auto"/>
            <w:bottom w:val="none" w:sz="0" w:space="0" w:color="auto"/>
            <w:right w:val="none" w:sz="0" w:space="0" w:color="auto"/>
          </w:divBdr>
        </w:div>
      </w:divsChild>
    </w:div>
    <w:div w:id="201637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F537B-6E45-448A-8E3E-181A56A2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36</Pages>
  <Words>14316</Words>
  <Characters>81607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Republic of the Philippines</vt:lpstr>
    </vt:vector>
  </TitlesOfParts>
  <Company>Commission  On Audit</Company>
  <LinksUpToDate>false</LinksUpToDate>
  <CharactersWithSpaces>95732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Republic of the Philippines</dc:title>
  <dc:creator>COA</dc:creator>
  <cp:lastModifiedBy>linda.vegafria</cp:lastModifiedBy>
  <cp:revision>192</cp:revision>
  <cp:lastPrinted>2018-06-27T03:37:00Z</cp:lastPrinted>
  <dcterms:created xsi:type="dcterms:W3CDTF">2018-06-23T13:30:00Z</dcterms:created>
  <dcterms:modified xsi:type="dcterms:W3CDTF">2018-06-27T04:04:00Z</dcterms:modified>
</cp:coreProperties>
</file>